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2186" w14:textId="77777777" w:rsidR="003976BB" w:rsidRPr="008408AD" w:rsidRDefault="003976BB" w:rsidP="0024288D">
      <w:pPr>
        <w:widowControl w:val="0"/>
        <w:pBdr>
          <w:top w:val="nil"/>
          <w:left w:val="nil"/>
          <w:bottom w:val="nil"/>
          <w:right w:val="nil"/>
          <w:between w:val="nil"/>
        </w:pBdr>
        <w:spacing w:line="276" w:lineRule="auto"/>
        <w:ind w:left="0" w:hanging="2"/>
        <w:jc w:val="both"/>
        <w:rPr>
          <w:rFonts w:ascii="Calibri Light" w:eastAsia="Arial" w:hAnsi="Calibri Light" w:cs="Calibri Light"/>
          <w:sz w:val="22"/>
          <w:szCs w:val="22"/>
        </w:rPr>
      </w:pPr>
    </w:p>
    <w:tbl>
      <w:tblPr>
        <w:tblStyle w:val="afffffff5"/>
        <w:tblW w:w="94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4"/>
      </w:tblGrid>
      <w:tr w:rsidR="00F34F9D" w:rsidRPr="008408AD" w14:paraId="5B22EA49" w14:textId="77777777" w:rsidTr="002842F7">
        <w:trPr>
          <w:trHeight w:val="825"/>
        </w:trPr>
        <w:tc>
          <w:tcPr>
            <w:tcW w:w="9434" w:type="dxa"/>
            <w:tcBorders>
              <w:top w:val="single" w:sz="18" w:space="0" w:color="000000"/>
              <w:left w:val="single" w:sz="18" w:space="0" w:color="000000"/>
              <w:bottom w:val="single" w:sz="18" w:space="0" w:color="000000"/>
              <w:right w:val="single" w:sz="18" w:space="0" w:color="000000"/>
            </w:tcBorders>
          </w:tcPr>
          <w:p w14:paraId="6BC29267" w14:textId="77777777" w:rsidR="00F34F9D" w:rsidRPr="008408AD" w:rsidRDefault="00F34F9D" w:rsidP="002842F7">
            <w:pPr>
              <w:pBdr>
                <w:top w:val="nil"/>
                <w:left w:val="nil"/>
                <w:bottom w:val="nil"/>
                <w:right w:val="nil"/>
                <w:between w:val="nil"/>
              </w:pBdr>
              <w:spacing w:before="200"/>
              <w:ind w:left="1" w:hanging="3"/>
              <w:jc w:val="center"/>
              <w:rPr>
                <w:rFonts w:ascii="Calibri Light" w:eastAsia="Calibri" w:hAnsi="Calibri Light" w:cs="Calibri Light"/>
                <w:b/>
                <w:sz w:val="32"/>
                <w:szCs w:val="32"/>
              </w:rPr>
            </w:pPr>
            <w:r>
              <w:rPr>
                <w:rFonts w:ascii="Calibri Light" w:eastAsia="Calibri" w:hAnsi="Calibri Light" w:cs="Calibri Light"/>
                <w:b/>
                <w:sz w:val="32"/>
                <w:szCs w:val="32"/>
              </w:rPr>
              <w:t xml:space="preserve">OPIS ROBÓT DO WYKONANIA </w:t>
            </w:r>
          </w:p>
          <w:p w14:paraId="2277707B" w14:textId="77777777" w:rsidR="00F34F9D" w:rsidRPr="008408AD" w:rsidRDefault="00F34F9D" w:rsidP="002842F7">
            <w:pPr>
              <w:pBdr>
                <w:top w:val="nil"/>
                <w:left w:val="nil"/>
                <w:bottom w:val="nil"/>
                <w:right w:val="nil"/>
                <w:between w:val="nil"/>
              </w:pBdr>
              <w:spacing w:before="200"/>
              <w:ind w:left="1" w:hanging="3"/>
              <w:jc w:val="center"/>
              <w:rPr>
                <w:rFonts w:ascii="Calibri Light" w:eastAsia="Calibri" w:hAnsi="Calibri Light" w:cs="Calibri Light"/>
                <w:b/>
                <w:sz w:val="32"/>
                <w:szCs w:val="32"/>
              </w:rPr>
            </w:pPr>
            <w:r w:rsidRPr="008408AD">
              <w:rPr>
                <w:rFonts w:ascii="Calibri Light" w:eastAsia="Calibri" w:hAnsi="Calibri Light" w:cs="Calibri Light"/>
                <w:b/>
                <w:sz w:val="32"/>
                <w:szCs w:val="32"/>
              </w:rPr>
              <w:t>ARCHITEKTURA</w:t>
            </w:r>
          </w:p>
        </w:tc>
      </w:tr>
      <w:tr w:rsidR="008408AD" w:rsidRPr="008408AD" w14:paraId="0112919E" w14:textId="77777777" w:rsidTr="00E87031">
        <w:trPr>
          <w:trHeight w:val="1576"/>
        </w:trPr>
        <w:tc>
          <w:tcPr>
            <w:tcW w:w="9434" w:type="dxa"/>
            <w:tcBorders>
              <w:top w:val="single" w:sz="18" w:space="0" w:color="000000"/>
              <w:left w:val="nil"/>
              <w:bottom w:val="single" w:sz="4" w:space="0" w:color="000000"/>
              <w:right w:val="nil"/>
            </w:tcBorders>
          </w:tcPr>
          <w:p w14:paraId="6C28372D"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NAZWA ZAMIERZENIA BUDOWLANEGO:</w:t>
            </w:r>
          </w:p>
          <w:p w14:paraId="58BFF2A5" w14:textId="2D0ADCF7" w:rsidR="003976BB" w:rsidRDefault="00A22F58" w:rsidP="0024288D">
            <w:pPr>
              <w:spacing w:after="160" w:line="251" w:lineRule="auto"/>
              <w:ind w:left="0" w:hanging="2"/>
              <w:jc w:val="both"/>
              <w:rPr>
                <w:rFonts w:ascii="Calibri Light" w:eastAsia="Calibri" w:hAnsi="Calibri Light" w:cs="Calibri Light"/>
                <w:b/>
                <w:color w:val="202124"/>
                <w:sz w:val="22"/>
                <w:szCs w:val="22"/>
                <w:highlight w:val="white"/>
              </w:rPr>
            </w:pPr>
            <w:r w:rsidRPr="00B75654">
              <w:rPr>
                <w:rFonts w:ascii="Calibri Light" w:eastAsia="Calibri" w:hAnsi="Calibri Light" w:cs="Calibri Light"/>
                <w:b/>
                <w:sz w:val="22"/>
                <w:szCs w:val="22"/>
              </w:rPr>
              <w:t>DOCIEPLENIE BUDYKU SZKOŁY PODSTAWOWEJ NR 9 IM. TADEUSZA KOŚCIUSZKI W JAROSŁAWIU, WRAZ Z WYMIANĄ</w:t>
            </w:r>
            <w:r>
              <w:rPr>
                <w:rFonts w:ascii="Calibri Light" w:eastAsia="Calibri" w:hAnsi="Calibri Light" w:cs="Calibri Light"/>
                <w:b/>
                <w:sz w:val="22"/>
                <w:szCs w:val="22"/>
              </w:rPr>
              <w:t xml:space="preserve"> STOLARKI OKIENNEJ I DRZWIOWEJ, WYMIANĄ</w:t>
            </w:r>
            <w:r w:rsidRPr="00B75654">
              <w:rPr>
                <w:rFonts w:ascii="Calibri Light" w:eastAsia="Calibri" w:hAnsi="Calibri Light" w:cs="Calibri Light"/>
                <w:b/>
                <w:sz w:val="22"/>
                <w:szCs w:val="22"/>
              </w:rPr>
              <w:t xml:space="preserve"> OPRAW OŚWIETLENIOWYCH, ORAZ INSTALOWANIU PANELI FOTOWOLTAICZNYCH NA DZIAŁKACH NR 1072 I 1070/2, OBRĘB 0001 JAROSŁAW</w:t>
            </w:r>
            <w:r>
              <w:rPr>
                <w:rFonts w:ascii="Calibri Light" w:eastAsia="Calibri" w:hAnsi="Calibri Light" w:cs="Calibri Light"/>
                <w:b/>
                <w:sz w:val="22"/>
                <w:szCs w:val="22"/>
              </w:rPr>
              <w:t xml:space="preserve">, </w:t>
            </w:r>
          </w:p>
          <w:p w14:paraId="5DD9A16C" w14:textId="69F277FA" w:rsidR="0046358C" w:rsidRPr="008408AD" w:rsidRDefault="0046358C" w:rsidP="0024288D">
            <w:pPr>
              <w:spacing w:after="160" w:line="251" w:lineRule="auto"/>
              <w:ind w:left="0" w:hanging="2"/>
              <w:jc w:val="both"/>
              <w:rPr>
                <w:rFonts w:ascii="Calibri Light" w:eastAsia="Calibri" w:hAnsi="Calibri Light" w:cs="Calibri Light"/>
                <w:b/>
                <w:sz w:val="22"/>
                <w:szCs w:val="22"/>
                <w:highlight w:val="white"/>
              </w:rPr>
            </w:pPr>
            <w:r w:rsidRPr="00F34F9D">
              <w:rPr>
                <w:rFonts w:ascii="Calibri Light" w:eastAsia="Calibri" w:hAnsi="Calibri Light" w:cs="Calibri Light"/>
                <w:b/>
                <w:bCs/>
                <w:sz w:val="22"/>
                <w:szCs w:val="22"/>
                <w:highlight w:val="yellow"/>
              </w:rPr>
              <w:t>OBIEKT 3 – BUDYNEK ŁĄCZNIKA</w:t>
            </w:r>
          </w:p>
        </w:tc>
      </w:tr>
      <w:tr w:rsidR="008408AD" w:rsidRPr="008408AD" w14:paraId="17E48BF5" w14:textId="77777777">
        <w:trPr>
          <w:trHeight w:val="296"/>
        </w:trPr>
        <w:tc>
          <w:tcPr>
            <w:tcW w:w="9434" w:type="dxa"/>
            <w:tcBorders>
              <w:top w:val="nil"/>
              <w:left w:val="nil"/>
              <w:bottom w:val="nil"/>
              <w:right w:val="nil"/>
            </w:tcBorders>
          </w:tcPr>
          <w:p w14:paraId="406904A9"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ADRES OBIEKTU BUDOWLANEGO:</w:t>
            </w:r>
          </w:p>
        </w:tc>
      </w:tr>
      <w:tr w:rsidR="008408AD" w:rsidRPr="008408AD" w14:paraId="59E3C794" w14:textId="77777777">
        <w:trPr>
          <w:trHeight w:val="296"/>
        </w:trPr>
        <w:tc>
          <w:tcPr>
            <w:tcW w:w="9434" w:type="dxa"/>
            <w:tcBorders>
              <w:top w:val="nil"/>
              <w:left w:val="nil"/>
              <w:bottom w:val="single" w:sz="4" w:space="0" w:color="000000"/>
              <w:right w:val="nil"/>
            </w:tcBorders>
          </w:tcPr>
          <w:p w14:paraId="35D9FCAA"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WOJEWÓDZTWO:</w:t>
            </w:r>
            <w:r w:rsidRPr="008408AD">
              <w:rPr>
                <w:rFonts w:ascii="Calibri Light" w:eastAsia="Calibri" w:hAnsi="Calibri Light" w:cs="Calibri Light"/>
                <w:b/>
                <w:sz w:val="22"/>
                <w:szCs w:val="22"/>
              </w:rPr>
              <w:t xml:space="preserve"> PODKARPACKIE</w:t>
            </w:r>
          </w:p>
          <w:p w14:paraId="06BEC440"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POWIAT: </w:t>
            </w:r>
            <w:r w:rsidRPr="008408AD">
              <w:rPr>
                <w:rFonts w:ascii="Calibri Light" w:eastAsia="Calibri" w:hAnsi="Calibri Light" w:cs="Calibri Light"/>
                <w:b/>
                <w:sz w:val="22"/>
                <w:szCs w:val="22"/>
              </w:rPr>
              <w:t>JAROSŁAWSKI</w:t>
            </w:r>
          </w:p>
          <w:p w14:paraId="5F7B9175" w14:textId="4B724BC4"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GMINA:</w:t>
            </w:r>
            <w:r w:rsidRPr="008408AD">
              <w:rPr>
                <w:rFonts w:ascii="Calibri Light" w:eastAsia="Calibri" w:hAnsi="Calibri Light" w:cs="Calibri Light"/>
                <w:b/>
                <w:sz w:val="22"/>
                <w:szCs w:val="22"/>
              </w:rPr>
              <w:t xml:space="preserve"> JAROSŁAW</w:t>
            </w:r>
            <w:r w:rsidR="00E87031" w:rsidRPr="008408AD">
              <w:rPr>
                <w:rFonts w:ascii="Calibri Light" w:eastAsia="Calibri" w:hAnsi="Calibri Light" w:cs="Calibri Light"/>
                <w:b/>
                <w:sz w:val="22"/>
                <w:szCs w:val="22"/>
              </w:rPr>
              <w:t xml:space="preserve"> MIASTO</w:t>
            </w:r>
          </w:p>
          <w:p w14:paraId="228816EA" w14:textId="0980A0E1" w:rsidR="003976BB" w:rsidRPr="008408AD" w:rsidRDefault="00322B0A" w:rsidP="0024288D">
            <w:pPr>
              <w:ind w:left="0" w:hanging="2"/>
              <w:jc w:val="both"/>
              <w:rPr>
                <w:rFonts w:ascii="Calibri Light" w:eastAsia="Calibri" w:hAnsi="Calibri Light" w:cs="Calibri Light"/>
                <w:b/>
                <w:sz w:val="18"/>
                <w:szCs w:val="18"/>
              </w:rPr>
            </w:pPr>
            <w:r w:rsidRPr="008408AD">
              <w:rPr>
                <w:rFonts w:ascii="Calibri Light" w:eastAsia="Calibri" w:hAnsi="Calibri Light" w:cs="Calibri Light"/>
                <w:sz w:val="22"/>
                <w:szCs w:val="22"/>
              </w:rPr>
              <w:t>ADRES:</w:t>
            </w:r>
            <w:r w:rsidRPr="008408AD">
              <w:rPr>
                <w:rFonts w:ascii="Calibri Light" w:eastAsia="Calibri" w:hAnsi="Calibri Light" w:cs="Calibri Light"/>
                <w:b/>
                <w:sz w:val="22"/>
                <w:szCs w:val="22"/>
              </w:rPr>
              <w:t xml:space="preserve"> ul. </w:t>
            </w:r>
            <w:r w:rsidR="00E87031" w:rsidRPr="008408AD">
              <w:rPr>
                <w:rFonts w:ascii="Calibri Light" w:eastAsia="Calibri" w:hAnsi="Calibri Light" w:cs="Calibri Light"/>
                <w:b/>
                <w:sz w:val="22"/>
                <w:szCs w:val="22"/>
              </w:rPr>
              <w:t xml:space="preserve">Łazy </w:t>
            </w:r>
            <w:proofErr w:type="spellStart"/>
            <w:r w:rsidR="00E87031" w:rsidRPr="008408AD">
              <w:rPr>
                <w:rFonts w:ascii="Calibri Light" w:eastAsia="Calibri" w:hAnsi="Calibri Light" w:cs="Calibri Light"/>
                <w:b/>
                <w:sz w:val="22"/>
                <w:szCs w:val="22"/>
              </w:rPr>
              <w:t>Kostkowskie</w:t>
            </w:r>
            <w:proofErr w:type="spellEnd"/>
            <w:r w:rsidR="00E87031" w:rsidRPr="008408AD">
              <w:rPr>
                <w:rFonts w:ascii="Calibri Light" w:eastAsia="Calibri" w:hAnsi="Calibri Light" w:cs="Calibri Light"/>
                <w:b/>
                <w:sz w:val="22"/>
                <w:szCs w:val="22"/>
              </w:rPr>
              <w:t xml:space="preserve"> 14, 37-500 Jarosław</w:t>
            </w:r>
          </w:p>
        </w:tc>
      </w:tr>
      <w:tr w:rsidR="008408AD" w:rsidRPr="008408AD" w14:paraId="040A35D0" w14:textId="77777777">
        <w:trPr>
          <w:trHeight w:val="296"/>
        </w:trPr>
        <w:tc>
          <w:tcPr>
            <w:tcW w:w="9434" w:type="dxa"/>
            <w:tcBorders>
              <w:top w:val="nil"/>
              <w:left w:val="nil"/>
              <w:bottom w:val="single" w:sz="4" w:space="0" w:color="000000"/>
              <w:right w:val="nil"/>
            </w:tcBorders>
          </w:tcPr>
          <w:p w14:paraId="126C57ED"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KATEGORIA OBIEKTU BUDOWLANEGO:</w:t>
            </w:r>
          </w:p>
          <w:p w14:paraId="6175ECCC"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IX</w:t>
            </w:r>
          </w:p>
        </w:tc>
      </w:tr>
      <w:tr w:rsidR="008408AD" w:rsidRPr="008408AD" w14:paraId="3F7BD771" w14:textId="77777777">
        <w:trPr>
          <w:trHeight w:val="280"/>
        </w:trPr>
        <w:tc>
          <w:tcPr>
            <w:tcW w:w="9434" w:type="dxa"/>
            <w:tcBorders>
              <w:top w:val="nil"/>
              <w:left w:val="nil"/>
              <w:bottom w:val="nil"/>
              <w:right w:val="nil"/>
            </w:tcBorders>
          </w:tcPr>
          <w:p w14:paraId="16BF2F07"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JEDNOSTKA EWIDENCYJNA, OBRĘB, NUMERY DZIAŁEK:</w:t>
            </w:r>
          </w:p>
        </w:tc>
      </w:tr>
      <w:tr w:rsidR="008408AD" w:rsidRPr="008408AD" w14:paraId="73ED681C" w14:textId="77777777">
        <w:trPr>
          <w:trHeight w:val="584"/>
        </w:trPr>
        <w:tc>
          <w:tcPr>
            <w:tcW w:w="9434" w:type="dxa"/>
            <w:tcBorders>
              <w:top w:val="nil"/>
              <w:left w:val="nil"/>
              <w:bottom w:val="single" w:sz="4" w:space="0" w:color="000000"/>
              <w:right w:val="nil"/>
            </w:tcBorders>
          </w:tcPr>
          <w:p w14:paraId="0D04D0DD"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sz w:val="22"/>
                <w:szCs w:val="22"/>
              </w:rPr>
              <w:t>JEDNOSTKA EWIDENCYJNA</w:t>
            </w:r>
            <w:r w:rsidRPr="008408AD">
              <w:rPr>
                <w:rFonts w:ascii="Calibri Light" w:eastAsia="Calibri" w:hAnsi="Calibri Light" w:cs="Calibri Light"/>
                <w:b/>
                <w:sz w:val="22"/>
                <w:szCs w:val="22"/>
              </w:rPr>
              <w:t>:</w:t>
            </w:r>
            <w:r w:rsidRPr="008408AD">
              <w:rPr>
                <w:rFonts w:ascii="Calibri Light" w:eastAsia="Calibri" w:hAnsi="Calibri Light" w:cs="Calibri Light"/>
                <w:sz w:val="22"/>
                <w:szCs w:val="22"/>
              </w:rPr>
              <w:t xml:space="preserve"> </w:t>
            </w:r>
            <w:r w:rsidRPr="008408AD">
              <w:rPr>
                <w:rFonts w:ascii="Calibri Light" w:eastAsia="Calibri" w:hAnsi="Calibri Light" w:cs="Calibri Light"/>
                <w:b/>
                <w:sz w:val="22"/>
                <w:szCs w:val="22"/>
              </w:rPr>
              <w:t>JAROSŁAW [180401_1]</w:t>
            </w:r>
          </w:p>
          <w:p w14:paraId="0CCD545A" w14:textId="3FCD1EDC"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OBRĘB: </w:t>
            </w:r>
            <w:r w:rsidRPr="008408AD">
              <w:rPr>
                <w:rFonts w:ascii="Calibri Light" w:eastAsia="Calibri" w:hAnsi="Calibri Light" w:cs="Calibri Light"/>
                <w:b/>
                <w:sz w:val="22"/>
                <w:szCs w:val="22"/>
              </w:rPr>
              <w:t xml:space="preserve">JAROSŁAW </w:t>
            </w:r>
            <w:r w:rsidR="008858A0" w:rsidRPr="008408AD">
              <w:rPr>
                <w:rFonts w:ascii="Calibri Light" w:eastAsia="Calibri" w:hAnsi="Calibri Light" w:cs="Calibri Light"/>
                <w:b/>
                <w:sz w:val="22"/>
                <w:szCs w:val="22"/>
              </w:rPr>
              <w:t>0001</w:t>
            </w:r>
          </w:p>
          <w:p w14:paraId="3C29BEA9" w14:textId="4013F0DD" w:rsidR="003976BB" w:rsidRPr="008408AD" w:rsidRDefault="00322B0A" w:rsidP="0024288D">
            <w:pPr>
              <w:spacing w:line="240" w:lineRule="auto"/>
              <w:ind w:left="0" w:hanging="2"/>
              <w:jc w:val="both"/>
              <w:rPr>
                <w:rFonts w:ascii="Calibri Light" w:eastAsia="Calibri" w:hAnsi="Calibri Light" w:cs="Calibri Light"/>
                <w:b/>
                <w:sz w:val="22"/>
                <w:szCs w:val="22"/>
                <w:highlight w:val="white"/>
              </w:rPr>
            </w:pPr>
            <w:r w:rsidRPr="008408AD">
              <w:rPr>
                <w:rFonts w:ascii="Calibri Light" w:eastAsia="Calibri" w:hAnsi="Calibri Light" w:cs="Calibri Light"/>
                <w:sz w:val="22"/>
                <w:szCs w:val="22"/>
              </w:rPr>
              <w:t xml:space="preserve">NR DZIAŁKI: </w:t>
            </w:r>
            <w:proofErr w:type="gramStart"/>
            <w:r w:rsidR="008858A0" w:rsidRPr="008408AD">
              <w:rPr>
                <w:rFonts w:ascii="Calibri Light" w:eastAsia="Calibri" w:hAnsi="Calibri Light" w:cs="Calibri Light"/>
                <w:b/>
                <w:sz w:val="22"/>
                <w:szCs w:val="22"/>
                <w:highlight w:val="white"/>
              </w:rPr>
              <w:t>1072  1070</w:t>
            </w:r>
            <w:proofErr w:type="gramEnd"/>
            <w:r w:rsidR="008858A0" w:rsidRPr="008408AD">
              <w:rPr>
                <w:rFonts w:ascii="Calibri Light" w:eastAsia="Calibri" w:hAnsi="Calibri Light" w:cs="Calibri Light"/>
                <w:b/>
                <w:sz w:val="22"/>
                <w:szCs w:val="22"/>
                <w:highlight w:val="white"/>
              </w:rPr>
              <w:t>/2</w:t>
            </w:r>
          </w:p>
          <w:p w14:paraId="28843B8D" w14:textId="3D53AC77" w:rsidR="003976BB" w:rsidRPr="008408AD" w:rsidRDefault="00322B0A" w:rsidP="0024288D">
            <w:pPr>
              <w:spacing w:line="240" w:lineRule="auto"/>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 xml:space="preserve">NR IDENTYFIKACYJNY DZIAŁKI: </w:t>
            </w:r>
            <w:r w:rsidRPr="008408AD">
              <w:rPr>
                <w:rFonts w:ascii="Calibri Light" w:eastAsia="Calibri" w:hAnsi="Calibri Light" w:cs="Calibri Light"/>
                <w:b/>
                <w:sz w:val="22"/>
                <w:szCs w:val="22"/>
                <w:highlight w:val="white"/>
              </w:rPr>
              <w:t>180401_1.000</w:t>
            </w:r>
            <w:r w:rsidR="008858A0" w:rsidRPr="008408AD">
              <w:rPr>
                <w:rFonts w:ascii="Calibri Light" w:eastAsia="Calibri" w:hAnsi="Calibri Light" w:cs="Calibri Light"/>
                <w:b/>
                <w:sz w:val="22"/>
                <w:szCs w:val="22"/>
                <w:highlight w:val="white"/>
              </w:rPr>
              <w:t>1</w:t>
            </w:r>
            <w:r w:rsidRPr="008408AD">
              <w:rPr>
                <w:rFonts w:ascii="Calibri Light" w:eastAsia="Calibri" w:hAnsi="Calibri Light" w:cs="Calibri Light"/>
                <w:b/>
                <w:sz w:val="22"/>
                <w:szCs w:val="22"/>
                <w:highlight w:val="white"/>
              </w:rPr>
              <w:t>.</w:t>
            </w:r>
            <w:proofErr w:type="gramStart"/>
            <w:r w:rsidR="008858A0" w:rsidRPr="008408AD">
              <w:rPr>
                <w:rFonts w:ascii="Calibri Light" w:eastAsia="Calibri" w:hAnsi="Calibri Light" w:cs="Calibri Light"/>
                <w:b/>
                <w:sz w:val="22"/>
                <w:szCs w:val="22"/>
                <w:highlight w:val="white"/>
              </w:rPr>
              <w:t>1072  180401</w:t>
            </w:r>
            <w:proofErr w:type="gramEnd"/>
            <w:r w:rsidR="008858A0" w:rsidRPr="008408AD">
              <w:rPr>
                <w:rFonts w:ascii="Calibri Light" w:eastAsia="Calibri" w:hAnsi="Calibri Light" w:cs="Calibri Light"/>
                <w:b/>
                <w:sz w:val="22"/>
                <w:szCs w:val="22"/>
                <w:highlight w:val="white"/>
              </w:rPr>
              <w:t>_1.0001.1070/2</w:t>
            </w:r>
          </w:p>
        </w:tc>
      </w:tr>
      <w:tr w:rsidR="008408AD" w:rsidRPr="008408AD" w14:paraId="41B02FFF" w14:textId="77777777">
        <w:trPr>
          <w:trHeight w:val="584"/>
        </w:trPr>
        <w:tc>
          <w:tcPr>
            <w:tcW w:w="9434" w:type="dxa"/>
            <w:tcBorders>
              <w:top w:val="nil"/>
              <w:left w:val="nil"/>
              <w:bottom w:val="single" w:sz="4" w:space="0" w:color="000000"/>
              <w:right w:val="nil"/>
            </w:tcBorders>
          </w:tcPr>
          <w:p w14:paraId="75BFFCD8"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DANE INWESTORA:</w:t>
            </w:r>
          </w:p>
          <w:p w14:paraId="6153E24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Gmina Miejska Jarosław</w:t>
            </w:r>
          </w:p>
          <w:p w14:paraId="6A1CA8B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ul. Rynek 1</w:t>
            </w:r>
          </w:p>
          <w:p w14:paraId="44CE8424" w14:textId="15F1AA9C"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37-500 Jarosław</w:t>
            </w:r>
          </w:p>
        </w:tc>
      </w:tr>
    </w:tbl>
    <w:p w14:paraId="506D504B" w14:textId="77777777" w:rsidR="004E4BE0" w:rsidRDefault="004E4BE0" w:rsidP="004E4BE0">
      <w:pPr>
        <w:ind w:left="0" w:hanging="2"/>
        <w:rPr>
          <w:rFonts w:asciiTheme="majorHAnsi" w:eastAsia="Calibri" w:hAnsiTheme="majorHAnsi" w:cstheme="majorHAnsi"/>
          <w:b/>
          <w:bCs/>
        </w:rPr>
      </w:pPr>
    </w:p>
    <w:p w14:paraId="66F47A00" w14:textId="77777777" w:rsidR="008E5AB9" w:rsidRDefault="008E5AB9"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3BEE8785"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33DDDFDE"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3C3C9DCC"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191A4E4F"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6A3875B5"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4B6FFB8F"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37810AC8"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23C0BB7C"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7BE05DBA"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54D2C6F8"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59E07F54"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4D37D69D"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62631E92"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65F8B1A1" w14:textId="77777777" w:rsidR="005E630E" w:rsidRDefault="005E630E"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32ECA124" w14:textId="77777777" w:rsidR="005E630E" w:rsidRDefault="005E630E"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70507EB5" w14:textId="77777777" w:rsidR="005E630E" w:rsidRDefault="005E630E"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0C35D2B7" w14:textId="77777777" w:rsidR="005E630E" w:rsidRDefault="005E630E"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6F0A1644"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6F698614"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2724194C"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11DE58F3" w14:textId="77777777" w:rsidR="00F34F9D" w:rsidRDefault="00F34F9D"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1D4459DB" w14:textId="4BF952CD" w:rsidR="003976BB" w:rsidRDefault="00322B0A"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lastRenderedPageBreak/>
        <w:t>SPIS RYSUNKÓW:</w:t>
      </w:r>
    </w:p>
    <w:p w14:paraId="36EA6587" w14:textId="77777777" w:rsidR="008E5AB9" w:rsidRPr="008408AD" w:rsidRDefault="008E5AB9"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tbl>
      <w:tblPr>
        <w:tblStyle w:val="afffffffa"/>
        <w:tblW w:w="9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9"/>
        <w:gridCol w:w="6662"/>
        <w:gridCol w:w="1168"/>
      </w:tblGrid>
      <w:tr w:rsidR="008408AD" w:rsidRPr="008408AD" w14:paraId="7A815D42" w14:textId="77777777">
        <w:trPr>
          <w:trHeight w:val="435"/>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D6E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Nr rysunku</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A26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Nazwa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038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Skala</w:t>
            </w:r>
          </w:p>
        </w:tc>
      </w:tr>
      <w:tr w:rsidR="008408AD" w:rsidRPr="008408AD" w14:paraId="05D16931" w14:textId="77777777">
        <w:trPr>
          <w:trHeight w:val="199"/>
        </w:trPr>
        <w:tc>
          <w:tcPr>
            <w:tcW w:w="91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DD6AB"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PROJEKT</w:t>
            </w:r>
          </w:p>
        </w:tc>
      </w:tr>
      <w:tr w:rsidR="008408AD" w:rsidRPr="008408AD" w14:paraId="1A2FB20B" w14:textId="77777777">
        <w:trPr>
          <w:trHeight w:val="286"/>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D3512"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9DD2F" w14:textId="2EEFF740"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PARTERU</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758A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1CF2CEC"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0BF1F" w14:textId="4B4E68C5"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w:t>
            </w:r>
            <w:r w:rsidR="0046358C">
              <w:rPr>
                <w:rFonts w:ascii="Calibri Light" w:hAnsi="Calibri Light" w:cs="Calibri Light"/>
              </w:rPr>
              <w:t>2</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CDCD" w14:textId="184071AE"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PODDASZA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3D42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6644C1F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1AA0" w14:textId="6042E352"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w:t>
            </w:r>
            <w:r w:rsidR="0046358C">
              <w:rPr>
                <w:rFonts w:ascii="Calibri Light" w:hAnsi="Calibri Light" w:cs="Calibri Light"/>
              </w:rPr>
              <w:t>3</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2B23" w14:textId="2631B10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WIĘŹBY</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D4B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06E3E605" w14:textId="77777777">
        <w:tc>
          <w:tcPr>
            <w:tcW w:w="127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D168E8" w14:textId="03FDE85C"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w:t>
            </w:r>
            <w:r w:rsidR="0046358C">
              <w:rPr>
                <w:rFonts w:ascii="Calibri Light" w:hAnsi="Calibri Light" w:cs="Calibri Light"/>
              </w:rPr>
              <w:t>4</w:t>
            </w:r>
          </w:p>
        </w:tc>
        <w:tc>
          <w:tcPr>
            <w:tcW w:w="66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AB2801E" w14:textId="5FEC1D4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WIDOK DACHU</w:t>
            </w:r>
          </w:p>
        </w:tc>
        <w:tc>
          <w:tcPr>
            <w:tcW w:w="116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E9F83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2402CAF"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BFC58" w14:textId="103B6FD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w:t>
            </w:r>
            <w:r w:rsidR="0046358C">
              <w:rPr>
                <w:rFonts w:ascii="Calibri Light" w:hAnsi="Calibri Light" w:cs="Calibri Light"/>
              </w:rPr>
              <w:t>5</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CB474" w14:textId="4C6815E7"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PRZEKRÓJ 1-1 A-A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A2F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1C77D8A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0394" w14:textId="16698680"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w:t>
            </w:r>
            <w:r w:rsidR="0046358C">
              <w:rPr>
                <w:rFonts w:ascii="Calibri Light" w:hAnsi="Calibri Light" w:cs="Calibri Light"/>
              </w:rPr>
              <w:t>6</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8FB9D" w14:textId="14FDCD23" w:rsidR="003976BB" w:rsidRPr="008408AD" w:rsidRDefault="0046358C"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ELEWACJE PN-WSCH PD-ZACH</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8E61"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79F16D5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E9DF0" w14:textId="740E3CC9" w:rsidR="003976BB" w:rsidRPr="008408AD" w:rsidRDefault="0046358C"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C6EB" w14:textId="76EB43D0" w:rsidR="003976BB" w:rsidRPr="008408AD" w:rsidRDefault="0046358C"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51131" w14:textId="11093618" w:rsidR="003976BB" w:rsidRPr="008408AD" w:rsidRDefault="0046358C"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w:t>
            </w:r>
          </w:p>
        </w:tc>
      </w:tr>
    </w:tbl>
    <w:p w14:paraId="1C3AC0F5" w14:textId="77777777" w:rsidR="003976BB" w:rsidRPr="008408AD" w:rsidRDefault="003976BB"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p>
    <w:p w14:paraId="1509301A" w14:textId="77777777" w:rsidR="003976BB" w:rsidRPr="008408AD" w:rsidRDefault="00322B0A" w:rsidP="0024288D">
      <w:pPr>
        <w:spacing w:line="240" w:lineRule="auto"/>
        <w:ind w:left="0" w:hanging="2"/>
        <w:jc w:val="both"/>
        <w:rPr>
          <w:rFonts w:ascii="Calibri Light" w:eastAsia="Calibri" w:hAnsi="Calibri Light" w:cs="Calibri Light"/>
          <w:b/>
          <w:sz w:val="36"/>
          <w:szCs w:val="36"/>
        </w:rPr>
      </w:pPr>
      <w:r w:rsidRPr="008408AD">
        <w:rPr>
          <w:rFonts w:ascii="Calibri Light" w:hAnsi="Calibri Light" w:cs="Calibri Light"/>
        </w:rPr>
        <w:br w:type="page"/>
      </w:r>
    </w:p>
    <w:p w14:paraId="1C8718A9" w14:textId="77777777" w:rsidR="003976BB" w:rsidRPr="008408AD" w:rsidRDefault="00322B0A"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r w:rsidRPr="008408AD">
        <w:rPr>
          <w:rFonts w:ascii="Calibri Light" w:eastAsia="Calibri" w:hAnsi="Calibri Light" w:cs="Calibri Light"/>
          <w:b/>
          <w:sz w:val="36"/>
          <w:szCs w:val="36"/>
        </w:rPr>
        <w:lastRenderedPageBreak/>
        <w:t>I. Opis techniczny</w:t>
      </w:r>
    </w:p>
    <w:p w14:paraId="59F84378" w14:textId="77777777" w:rsidR="00464552" w:rsidRDefault="00464552" w:rsidP="0024288D">
      <w:pPr>
        <w:pStyle w:val="Akapitzlist"/>
        <w:spacing w:line="240" w:lineRule="auto"/>
        <w:ind w:leftChars="0" w:left="718" w:firstLineChars="0" w:firstLine="0"/>
        <w:jc w:val="both"/>
        <w:rPr>
          <w:rFonts w:ascii="Calibri Light" w:hAnsi="Calibri Light" w:cs="Calibri Light"/>
          <w:b/>
        </w:rPr>
      </w:pPr>
    </w:p>
    <w:p w14:paraId="325C2288" w14:textId="77777777" w:rsidR="003976BB" w:rsidRPr="008408AD" w:rsidRDefault="003976BB"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p>
    <w:p w14:paraId="0875D575" w14:textId="400FB075" w:rsidR="00464552" w:rsidRDefault="00464552"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 xml:space="preserve">RODZAJ I </w:t>
      </w:r>
      <w:proofErr w:type="gramStart"/>
      <w:r>
        <w:rPr>
          <w:rFonts w:ascii="Calibri Light" w:hAnsi="Calibri Light" w:cs="Calibri Light"/>
          <w:b/>
        </w:rPr>
        <w:t>KATEGORIA  OBIEKTU</w:t>
      </w:r>
      <w:proofErr w:type="gramEnd"/>
      <w:r>
        <w:rPr>
          <w:rFonts w:ascii="Calibri Light" w:hAnsi="Calibri Light" w:cs="Calibri Light"/>
          <w:b/>
        </w:rPr>
        <w:t xml:space="preserve"> BUDOWLANEGO, BĘDĄCEGO PRZEDMIOTEM ZAMIERZENIA </w:t>
      </w:r>
    </w:p>
    <w:p w14:paraId="34F1441C" w14:textId="55977831"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Przedmiot opracowania</w:t>
      </w:r>
    </w:p>
    <w:p w14:paraId="2EEAD122" w14:textId="37C4FF04"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Przedmiotem opracowania jest wykonanie prac dociepleniowych, częściowej wymianie okien i drzwi, wymianie opraw oświetleniowych na energooszczędne oraz montaż instalacji fotowoltaicznej dla budynku Szkoły Podstawowej nr 9 im. Tadeusza Kościuszki w Jarosławiu.</w:t>
      </w:r>
    </w:p>
    <w:p w14:paraId="4264278F" w14:textId="7777777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p>
    <w:p w14:paraId="03DFE8B2" w14:textId="38B03462"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Rodzaj i kategoria obiektu budowlanego</w:t>
      </w:r>
    </w:p>
    <w:p w14:paraId="5AD658C2" w14:textId="4D9638A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Budynek objęty opracowaniem pełni funkcję Szkoły Podstawowej, w związku z tym można zakwalifikować go do kategorii IX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w:t>
      </w:r>
    </w:p>
    <w:p w14:paraId="3B898ADD" w14:textId="77777777"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
        </w:rPr>
      </w:pPr>
    </w:p>
    <w:p w14:paraId="0BDBE1AA" w14:textId="1233C7E0" w:rsidR="00464552" w:rsidRDefault="00464552"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ZAMIERZONY SPOSÓB UŻYTKOWANIA ORAZ PROGRAM UŻYTKOWY OBIEKTU BUDOWLANEGO</w:t>
      </w:r>
    </w:p>
    <w:p w14:paraId="67879565" w14:textId="5C1015BC" w:rsidR="00F57097" w:rsidRP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A7531">
        <w:rPr>
          <w:rFonts w:ascii="Calibri Light" w:hAnsi="Calibri Light" w:cs="Calibri Light"/>
          <w:bCs/>
        </w:rPr>
        <w:t xml:space="preserve">Zamierzony sposób użytkowania oraz program użytkowy budynku w ramach opracowywanego zamierzenia budowlanego nie ulega zmianie i nie jest przedmiotem opracowania. Wykazane w inwentaryzacji obiektu przeznaczenia pomieszczeń znajdujących się w budynku pozostają bez zmian. Dotychczasowa funkcja budynku pozostaje bez zmian. Obiekt pełni funkcję </w:t>
      </w:r>
      <w:r>
        <w:rPr>
          <w:rFonts w:ascii="Calibri Light" w:hAnsi="Calibri Light" w:cs="Calibri Light"/>
          <w:bCs/>
        </w:rPr>
        <w:t>szkoły podstawowej.</w:t>
      </w:r>
    </w:p>
    <w:p w14:paraId="306CF6A9" w14:textId="46723943" w:rsidR="00464552" w:rsidRDefault="0046455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tbl>
      <w:tblPr>
        <w:tblStyle w:val="afffffffc"/>
        <w:tblW w:w="8069" w:type="dxa"/>
        <w:tblInd w:w="998" w:type="dxa"/>
        <w:tblLayout w:type="fixed"/>
        <w:tblLook w:val="0400" w:firstRow="0" w:lastRow="0" w:firstColumn="0" w:lastColumn="0" w:noHBand="0" w:noVBand="1"/>
      </w:tblPr>
      <w:tblGrid>
        <w:gridCol w:w="1129"/>
        <w:gridCol w:w="4819"/>
        <w:gridCol w:w="2121"/>
      </w:tblGrid>
      <w:tr w:rsidR="003A7531" w:rsidRPr="00B75654" w14:paraId="6833126C" w14:textId="77777777" w:rsidTr="00B13C73">
        <w:tc>
          <w:tcPr>
            <w:tcW w:w="8069" w:type="dxa"/>
            <w:gridSpan w:val="3"/>
            <w:tcBorders>
              <w:bottom w:val="single" w:sz="18" w:space="0" w:color="000000"/>
            </w:tcBorders>
          </w:tcPr>
          <w:p w14:paraId="2B1F3B4F"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 PARTER</w:t>
            </w:r>
          </w:p>
        </w:tc>
      </w:tr>
      <w:tr w:rsidR="003A7531" w:rsidRPr="00B75654" w14:paraId="620E5AC9" w14:textId="77777777" w:rsidTr="00B13C73">
        <w:tc>
          <w:tcPr>
            <w:tcW w:w="1129" w:type="dxa"/>
            <w:tcBorders>
              <w:top w:val="single" w:sz="18" w:space="0" w:color="000000"/>
              <w:bottom w:val="single" w:sz="18" w:space="0" w:color="000000"/>
            </w:tcBorders>
          </w:tcPr>
          <w:p w14:paraId="0A56B97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819" w:type="dxa"/>
            <w:tcBorders>
              <w:top w:val="single" w:sz="18" w:space="0" w:color="000000"/>
              <w:bottom w:val="single" w:sz="18" w:space="0" w:color="000000"/>
            </w:tcBorders>
          </w:tcPr>
          <w:p w14:paraId="3C14CF5C"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121" w:type="dxa"/>
            <w:tcBorders>
              <w:top w:val="single" w:sz="18" w:space="0" w:color="000000"/>
              <w:bottom w:val="single" w:sz="18" w:space="0" w:color="000000"/>
            </w:tcBorders>
          </w:tcPr>
          <w:p w14:paraId="0563D5D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260716D7" w14:textId="77777777" w:rsidTr="00B13C73">
        <w:tc>
          <w:tcPr>
            <w:tcW w:w="1129" w:type="dxa"/>
          </w:tcPr>
          <w:p w14:paraId="56F3E6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0.23</w:t>
            </w:r>
          </w:p>
        </w:tc>
        <w:tc>
          <w:tcPr>
            <w:tcW w:w="4819" w:type="dxa"/>
          </w:tcPr>
          <w:p w14:paraId="65E15A7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SCHOWEK</w:t>
            </w:r>
          </w:p>
        </w:tc>
        <w:tc>
          <w:tcPr>
            <w:tcW w:w="2121" w:type="dxa"/>
          </w:tcPr>
          <w:p w14:paraId="1159330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4,63</w:t>
            </w:r>
          </w:p>
        </w:tc>
      </w:tr>
      <w:tr w:rsidR="003A7531" w:rsidRPr="00B75654" w14:paraId="4F011A42" w14:textId="77777777" w:rsidTr="00B13C73">
        <w:tc>
          <w:tcPr>
            <w:tcW w:w="1129" w:type="dxa"/>
          </w:tcPr>
          <w:p w14:paraId="79040FA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0.24</w:t>
            </w:r>
          </w:p>
        </w:tc>
        <w:tc>
          <w:tcPr>
            <w:tcW w:w="4819" w:type="dxa"/>
          </w:tcPr>
          <w:p w14:paraId="2BD9091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POM. GOSPODARCZE</w:t>
            </w:r>
          </w:p>
        </w:tc>
        <w:tc>
          <w:tcPr>
            <w:tcW w:w="2121" w:type="dxa"/>
          </w:tcPr>
          <w:p w14:paraId="403F147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6,82</w:t>
            </w:r>
          </w:p>
        </w:tc>
      </w:tr>
      <w:tr w:rsidR="003A7531" w:rsidRPr="00B75654" w14:paraId="27BEFC61" w14:textId="77777777" w:rsidTr="00B13C73">
        <w:tc>
          <w:tcPr>
            <w:tcW w:w="1129" w:type="dxa"/>
          </w:tcPr>
          <w:p w14:paraId="785927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0.25</w:t>
            </w:r>
          </w:p>
        </w:tc>
        <w:tc>
          <w:tcPr>
            <w:tcW w:w="4819" w:type="dxa"/>
          </w:tcPr>
          <w:p w14:paraId="0F5004D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NATRYSKI</w:t>
            </w:r>
          </w:p>
        </w:tc>
        <w:tc>
          <w:tcPr>
            <w:tcW w:w="2121" w:type="dxa"/>
          </w:tcPr>
          <w:p w14:paraId="0BD5E50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4,60</w:t>
            </w:r>
          </w:p>
        </w:tc>
      </w:tr>
      <w:tr w:rsidR="003A7531" w:rsidRPr="00B75654" w14:paraId="5FC64B02" w14:textId="77777777" w:rsidTr="00B13C73">
        <w:tc>
          <w:tcPr>
            <w:tcW w:w="1129" w:type="dxa"/>
          </w:tcPr>
          <w:p w14:paraId="64E4E4B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0.26</w:t>
            </w:r>
          </w:p>
        </w:tc>
        <w:tc>
          <w:tcPr>
            <w:tcW w:w="4819" w:type="dxa"/>
          </w:tcPr>
          <w:p w14:paraId="3C27F5C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w:t>
            </w:r>
          </w:p>
        </w:tc>
        <w:tc>
          <w:tcPr>
            <w:tcW w:w="2121" w:type="dxa"/>
          </w:tcPr>
          <w:p w14:paraId="640CF2A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3,04</w:t>
            </w:r>
          </w:p>
        </w:tc>
      </w:tr>
      <w:tr w:rsidR="003A7531" w:rsidRPr="00B75654" w14:paraId="0E0BBEBD" w14:textId="77777777" w:rsidTr="00B13C73">
        <w:tc>
          <w:tcPr>
            <w:tcW w:w="1129" w:type="dxa"/>
          </w:tcPr>
          <w:p w14:paraId="5538711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0.27</w:t>
            </w:r>
          </w:p>
        </w:tc>
        <w:tc>
          <w:tcPr>
            <w:tcW w:w="4819" w:type="dxa"/>
          </w:tcPr>
          <w:p w14:paraId="7157E96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w:t>
            </w:r>
          </w:p>
        </w:tc>
        <w:tc>
          <w:tcPr>
            <w:tcW w:w="2121" w:type="dxa"/>
          </w:tcPr>
          <w:p w14:paraId="54A30BE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3,11</w:t>
            </w:r>
          </w:p>
        </w:tc>
      </w:tr>
      <w:tr w:rsidR="003A7531" w:rsidRPr="00B75654" w14:paraId="6E79FEB3" w14:textId="77777777" w:rsidTr="00B13C73">
        <w:tc>
          <w:tcPr>
            <w:tcW w:w="1129" w:type="dxa"/>
          </w:tcPr>
          <w:p w14:paraId="73A0FFC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0.28</w:t>
            </w:r>
          </w:p>
        </w:tc>
        <w:tc>
          <w:tcPr>
            <w:tcW w:w="4819" w:type="dxa"/>
          </w:tcPr>
          <w:p w14:paraId="028121B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NATRYSKI</w:t>
            </w:r>
          </w:p>
        </w:tc>
        <w:tc>
          <w:tcPr>
            <w:tcW w:w="2121" w:type="dxa"/>
          </w:tcPr>
          <w:p w14:paraId="2EF7AB7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4,88</w:t>
            </w:r>
          </w:p>
        </w:tc>
      </w:tr>
      <w:tr w:rsidR="003A7531" w:rsidRPr="00B75654" w14:paraId="6DC1C9E6" w14:textId="77777777" w:rsidTr="00B13C73">
        <w:tc>
          <w:tcPr>
            <w:tcW w:w="1129" w:type="dxa"/>
          </w:tcPr>
          <w:p w14:paraId="592CFD4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0.29</w:t>
            </w:r>
          </w:p>
        </w:tc>
        <w:tc>
          <w:tcPr>
            <w:tcW w:w="4819" w:type="dxa"/>
          </w:tcPr>
          <w:p w14:paraId="2DFD8E7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SZATNIA</w:t>
            </w:r>
          </w:p>
        </w:tc>
        <w:tc>
          <w:tcPr>
            <w:tcW w:w="2121" w:type="dxa"/>
          </w:tcPr>
          <w:p w14:paraId="735061B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12,10</w:t>
            </w:r>
          </w:p>
        </w:tc>
      </w:tr>
      <w:tr w:rsidR="003A7531" w:rsidRPr="00B75654" w14:paraId="2FD1BA55" w14:textId="77777777" w:rsidTr="00B13C73">
        <w:tc>
          <w:tcPr>
            <w:tcW w:w="1129" w:type="dxa"/>
          </w:tcPr>
          <w:p w14:paraId="3E6B78B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0.30</w:t>
            </w:r>
          </w:p>
        </w:tc>
        <w:tc>
          <w:tcPr>
            <w:tcW w:w="4819" w:type="dxa"/>
          </w:tcPr>
          <w:p w14:paraId="3C02B73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POM. TRENERÓW</w:t>
            </w:r>
          </w:p>
        </w:tc>
        <w:tc>
          <w:tcPr>
            <w:tcW w:w="2121" w:type="dxa"/>
          </w:tcPr>
          <w:p w14:paraId="4F3B44F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10,06</w:t>
            </w:r>
          </w:p>
        </w:tc>
      </w:tr>
      <w:tr w:rsidR="003A7531" w:rsidRPr="00B75654" w14:paraId="3D078DA1" w14:textId="77777777" w:rsidTr="00B13C73">
        <w:tc>
          <w:tcPr>
            <w:tcW w:w="1129" w:type="dxa"/>
          </w:tcPr>
          <w:p w14:paraId="1BE6195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0.31</w:t>
            </w:r>
          </w:p>
        </w:tc>
        <w:tc>
          <w:tcPr>
            <w:tcW w:w="4819" w:type="dxa"/>
          </w:tcPr>
          <w:p w14:paraId="6567A70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2121" w:type="dxa"/>
          </w:tcPr>
          <w:p w14:paraId="547F91C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18,56</w:t>
            </w:r>
          </w:p>
        </w:tc>
      </w:tr>
      <w:tr w:rsidR="003A7531" w:rsidRPr="00B75654" w14:paraId="17D2600D" w14:textId="77777777" w:rsidTr="00B13C73">
        <w:tc>
          <w:tcPr>
            <w:tcW w:w="5948" w:type="dxa"/>
            <w:gridSpan w:val="2"/>
            <w:tcBorders>
              <w:right w:val="single" w:sz="18" w:space="0" w:color="000000"/>
            </w:tcBorders>
          </w:tcPr>
          <w:p w14:paraId="19B99B9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2121" w:type="dxa"/>
            <w:tcBorders>
              <w:top w:val="single" w:sz="18" w:space="0" w:color="000000"/>
              <w:left w:val="single" w:sz="18" w:space="0" w:color="000000"/>
              <w:bottom w:val="single" w:sz="18" w:space="0" w:color="000000"/>
              <w:right w:val="single" w:sz="18" w:space="0" w:color="000000"/>
            </w:tcBorders>
          </w:tcPr>
          <w:p w14:paraId="0092B911" w14:textId="0504C531" w:rsidR="003A7531" w:rsidRPr="00B75654" w:rsidRDefault="008E5AB9" w:rsidP="0024288D">
            <w:pPr>
              <w:spacing w:line="252"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67,80</w:t>
            </w:r>
          </w:p>
        </w:tc>
      </w:tr>
    </w:tbl>
    <w:p w14:paraId="1617D3A6" w14:textId="48023500" w:rsid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17B80962" w14:textId="0A4CB9EA" w:rsidR="007C383A" w:rsidRDefault="007C383A"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3C84FA29" w14:textId="547DBA8E" w:rsidR="007C383A" w:rsidRDefault="007C383A"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766AB43F" w14:textId="77777777" w:rsidR="007C383A" w:rsidRDefault="007C383A"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74BAE0BE" w14:textId="289E34E0" w:rsidR="003A7531" w:rsidRDefault="003A7531"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UKŁAD PRZESTRZENNY ORAZ FORMA ARCHITEKTONICZNA OBIEKTU BUDOWLANEGO</w:t>
      </w:r>
    </w:p>
    <w:p w14:paraId="585F42C6" w14:textId="7D95BD10" w:rsidR="003A7531" w:rsidRDefault="003A753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UKŁAD PRZESTRZENNY </w:t>
      </w:r>
    </w:p>
    <w:p w14:paraId="744E9B58" w14:textId="526C7354"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r w:rsidRPr="00A46301">
        <w:rPr>
          <w:rFonts w:ascii="Calibri Light" w:hAnsi="Calibri Light" w:cs="Calibri Light"/>
          <w:bCs/>
        </w:rPr>
        <w:t xml:space="preserve">Bryła budynku oparta jest na połączonych ze sobą prostopadłościanach, </w:t>
      </w:r>
      <w:proofErr w:type="spellStart"/>
      <w:r w:rsidRPr="00A46301">
        <w:rPr>
          <w:rFonts w:ascii="Calibri Light" w:hAnsi="Calibri Light" w:cs="Calibri Light"/>
          <w:bCs/>
        </w:rPr>
        <w:t>przekrytych</w:t>
      </w:r>
      <w:proofErr w:type="spellEnd"/>
      <w:r w:rsidRPr="00A46301">
        <w:rPr>
          <w:rFonts w:ascii="Calibri Light" w:hAnsi="Calibri Light" w:cs="Calibri Light"/>
          <w:bCs/>
        </w:rPr>
        <w:t xml:space="preserve"> </w:t>
      </w:r>
      <w:proofErr w:type="gramStart"/>
      <w:r w:rsidRPr="00A46301">
        <w:rPr>
          <w:rFonts w:ascii="Calibri Light" w:hAnsi="Calibri Light" w:cs="Calibri Light"/>
          <w:bCs/>
        </w:rPr>
        <w:t>dachami  ze</w:t>
      </w:r>
      <w:proofErr w:type="gramEnd"/>
      <w:r w:rsidRPr="00A46301">
        <w:rPr>
          <w:rFonts w:ascii="Calibri Light" w:hAnsi="Calibri Light" w:cs="Calibri Light"/>
          <w:bCs/>
        </w:rPr>
        <w:t xml:space="preserve"> spadkiem z zakresu 28-33stopnie. Wszystkie obiekty posiadają tylko kondygnacje nadziemne. Pierwotny budynek został wybudowany równolegle do drogi gminnej, w formie prostopadłościanu, </w:t>
      </w:r>
      <w:proofErr w:type="spellStart"/>
      <w:r w:rsidRPr="00A46301">
        <w:rPr>
          <w:rFonts w:ascii="Calibri Light" w:hAnsi="Calibri Light" w:cs="Calibri Light"/>
          <w:bCs/>
        </w:rPr>
        <w:t>przekrytego</w:t>
      </w:r>
      <w:proofErr w:type="spellEnd"/>
      <w:r w:rsidRPr="00A46301">
        <w:rPr>
          <w:rFonts w:ascii="Calibri Light" w:hAnsi="Calibri Light" w:cs="Calibri Light"/>
          <w:bCs/>
        </w:rPr>
        <w:t xml:space="preserve"> dachem płaskim. W późniejszych latach szkoła została rozbudowana. Powiększona została część z salami </w:t>
      </w:r>
      <w:proofErr w:type="gramStart"/>
      <w:r w:rsidRPr="00A46301">
        <w:rPr>
          <w:rFonts w:ascii="Calibri Light" w:hAnsi="Calibri Light" w:cs="Calibri Light"/>
          <w:bCs/>
        </w:rPr>
        <w:t>lekcyjnymi,</w:t>
      </w:r>
      <w:proofErr w:type="gramEnd"/>
      <w:r w:rsidRPr="00A46301">
        <w:rPr>
          <w:rFonts w:ascii="Calibri Light" w:hAnsi="Calibri Light" w:cs="Calibri Light"/>
          <w:bCs/>
        </w:rPr>
        <w:t xml:space="preserve"> oraz dobudowana hala sportowa, połączona ze szkołą łącznikiem z szatniami dla uczniów.</w:t>
      </w:r>
      <w:r>
        <w:rPr>
          <w:rFonts w:ascii="Calibri Light" w:hAnsi="Calibri Light" w:cs="Calibri Light"/>
          <w:bCs/>
        </w:rPr>
        <w:t xml:space="preserve"> </w:t>
      </w:r>
    </w:p>
    <w:p w14:paraId="259136E8" w14:textId="4EF43081" w:rsidR="007C383A" w:rsidRDefault="007C383A"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08F5B6FC" w14:textId="1BC6A980" w:rsidR="007C383A" w:rsidRPr="007C383A" w:rsidRDefault="007C383A"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bookmarkStart w:id="0" w:name="_Hlk131752375"/>
      <w:r w:rsidRPr="007F6835">
        <w:rPr>
          <w:rFonts w:ascii="Calibri Light" w:hAnsi="Calibri Light" w:cs="Calibri Light"/>
          <w:b/>
        </w:rPr>
        <w:t xml:space="preserve">Opracowanie obejmuje roboty dotyczące </w:t>
      </w:r>
      <w:r>
        <w:rPr>
          <w:rFonts w:ascii="Calibri Light" w:hAnsi="Calibri Light" w:cs="Calibri Light"/>
          <w:b/>
        </w:rPr>
        <w:t>budynku łącznika</w:t>
      </w:r>
      <w:r w:rsidRPr="007F6835">
        <w:rPr>
          <w:rFonts w:ascii="Calibri Light" w:hAnsi="Calibri Light" w:cs="Calibri Light"/>
          <w:b/>
        </w:rPr>
        <w:t xml:space="preserve">– OBIEKT </w:t>
      </w:r>
      <w:bookmarkEnd w:id="0"/>
      <w:r>
        <w:rPr>
          <w:rFonts w:ascii="Calibri Light" w:hAnsi="Calibri Light" w:cs="Calibri Light"/>
          <w:b/>
        </w:rPr>
        <w:t>3</w:t>
      </w:r>
    </w:p>
    <w:p w14:paraId="17FDA79D" w14:textId="77777777" w:rsidR="00A46301" w:rsidRP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67297A61" w14:textId="3D49DE3E"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sidRPr="00A46301">
        <w:rPr>
          <w:rFonts w:ascii="Calibri Light" w:hAnsi="Calibri Light" w:cs="Calibri Light"/>
          <w:b/>
        </w:rPr>
        <w:t>KONSTRUKCJA BUDYNKU</w:t>
      </w:r>
    </w:p>
    <w:p w14:paraId="07854AE4" w14:textId="77777777" w:rsidR="00A46301" w:rsidRPr="00B75654" w:rsidRDefault="00A4630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lastRenderedPageBreak/>
        <w:t>Elementy konstrukcyjne:</w:t>
      </w:r>
    </w:p>
    <w:p w14:paraId="1F96B01F"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ściany zewnętrzne – cegła pełna z dociepleniem</w:t>
      </w:r>
    </w:p>
    <w:p w14:paraId="63F3C7BB"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dach w przestrzeni nieogrzewanej – konstrukcja drewniana bez docieplenia</w:t>
      </w:r>
    </w:p>
    <w:p w14:paraId="7AD3D88B"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strop nad ostatnią kondygnacją łącznika – stop z płyty żerańskiej</w:t>
      </w:r>
    </w:p>
    <w:p w14:paraId="781B5EC6"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podłoga na gruncie – betonowa</w:t>
      </w:r>
    </w:p>
    <w:p w14:paraId="55DFD899" w14:textId="77777777"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54458B3" w14:textId="23C76745"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CHARAKTERYSTYCZNE WYROBY WYKOŃCZENIOWE OBIEKT</w:t>
      </w:r>
      <w:r w:rsidR="00CD6403">
        <w:rPr>
          <w:rFonts w:ascii="Calibri Light" w:hAnsi="Calibri Light" w:cs="Calibri Light"/>
          <w:b/>
        </w:rPr>
        <w:t>U</w:t>
      </w:r>
    </w:p>
    <w:p w14:paraId="341498AC" w14:textId="77777777" w:rsidR="00CD6403" w:rsidRPr="00B75654" w:rsidRDefault="00CD6403"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Elementy wykończeniowe:</w:t>
      </w:r>
    </w:p>
    <w:p w14:paraId="1531CB5D"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bookmarkStart w:id="1" w:name="_heading=h.3znysh7" w:colFirst="0" w:colLast="0"/>
      <w:bookmarkEnd w:id="1"/>
      <w:r w:rsidRPr="00B75654">
        <w:rPr>
          <w:rFonts w:ascii="Calibri Light" w:eastAsia="Calibri" w:hAnsi="Calibri Light" w:cs="Calibri Light"/>
          <w:sz w:val="22"/>
          <w:szCs w:val="22"/>
        </w:rPr>
        <w:t>Tynk wewnętrzny cementowo-wapienny lub gipsowy,</w:t>
      </w:r>
    </w:p>
    <w:p w14:paraId="32537033"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Tynk zewnętrzny malowane farba ziemną;</w:t>
      </w:r>
    </w:p>
    <w:p w14:paraId="46041DF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Okładziny ścian sanitarnych i kuchennych z płytek ceramicznych, w pozostałych </w:t>
      </w:r>
      <w:r w:rsidRPr="00FE642B">
        <w:rPr>
          <w:rFonts w:ascii="Calibri Light" w:eastAsia="Calibri" w:hAnsi="Calibri Light" w:cs="Calibri Light"/>
          <w:sz w:val="22"/>
          <w:szCs w:val="22"/>
        </w:rPr>
        <w:t>pomieszczeniach ściany malowane farbą;</w:t>
      </w:r>
    </w:p>
    <w:p w14:paraId="26FE1A25" w14:textId="2CD3A705"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Posadzka z płytek </w:t>
      </w:r>
      <w:proofErr w:type="spellStart"/>
      <w:r w:rsidRPr="00FE642B">
        <w:rPr>
          <w:rFonts w:ascii="Calibri Light" w:eastAsia="Calibri" w:hAnsi="Calibri Light" w:cs="Calibri Light"/>
          <w:sz w:val="22"/>
          <w:szCs w:val="22"/>
        </w:rPr>
        <w:t>gresowych</w:t>
      </w:r>
      <w:proofErr w:type="spellEnd"/>
      <w:r w:rsidRPr="00FE642B">
        <w:rPr>
          <w:rFonts w:ascii="Calibri Light" w:eastAsia="Calibri" w:hAnsi="Calibri Light" w:cs="Calibri Light"/>
          <w:sz w:val="22"/>
          <w:szCs w:val="22"/>
        </w:rPr>
        <w:t>, wykładzin elastycznych, paneli winylowych, parkietu, podłoga betonowa;</w:t>
      </w:r>
    </w:p>
    <w:p w14:paraId="7D3DC49F"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Sufity w salach tynkowane; </w:t>
      </w:r>
    </w:p>
    <w:p w14:paraId="45ACF70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okienna dwuszybowa istniejąca - drewniana, U =2,60 W/m2K;</w:t>
      </w:r>
    </w:p>
    <w:p w14:paraId="178DBDB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Stolarka okienna istniejąca - </w:t>
      </w:r>
      <w:proofErr w:type="spellStart"/>
      <w:r w:rsidRPr="00FE642B">
        <w:rPr>
          <w:rFonts w:ascii="Calibri Light" w:eastAsia="Calibri" w:hAnsi="Calibri Light" w:cs="Calibri Light"/>
          <w:sz w:val="22"/>
          <w:szCs w:val="22"/>
        </w:rPr>
        <w:t>pcv</w:t>
      </w:r>
      <w:proofErr w:type="spellEnd"/>
      <w:r w:rsidRPr="00FE642B">
        <w:rPr>
          <w:rFonts w:ascii="Calibri Light" w:eastAsia="Calibri" w:hAnsi="Calibri Light" w:cs="Calibri Light"/>
          <w:sz w:val="22"/>
          <w:szCs w:val="22"/>
        </w:rPr>
        <w:t>, U =1,30 W/m2K;</w:t>
      </w:r>
    </w:p>
    <w:p w14:paraId="33B38D64"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drewniana, U= 2,60 W/m2K;</w:t>
      </w:r>
    </w:p>
    <w:p w14:paraId="0A43F77E"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U= 1,70 W/m2K;</w:t>
      </w:r>
    </w:p>
    <w:p w14:paraId="6C7A5F2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Rynny oraz rury spustowe z blachy stalowej ocynkowanej, malowanej proszkowo</w:t>
      </w:r>
    </w:p>
    <w:p w14:paraId="2DA17F30"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Obróbki blacharskie z blachy stalowej ocynkowanej, malowanej proszkowo</w:t>
      </w:r>
    </w:p>
    <w:p w14:paraId="27991F71" w14:textId="77777777" w:rsidR="00CD6403"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Parapety zewnętrzne z blachy stalowej ocynkowanej, malowanej proszkowo</w:t>
      </w:r>
    </w:p>
    <w:p w14:paraId="21E0471B" w14:textId="77777777" w:rsidR="00CD6403" w:rsidRDefault="00CD6403"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D29E937" w14:textId="4F262069" w:rsidR="00D55B5B" w:rsidRDefault="00D55B5B"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INSTALACJE WEWNĘTRZNE </w:t>
      </w:r>
    </w:p>
    <w:p w14:paraId="5C7B7F24" w14:textId="77777777" w:rsidR="006A3A71" w:rsidRPr="00FE642B" w:rsidRDefault="006A3A7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Budynek szkoły wyposażony jest w następujące instalacje:</w:t>
      </w:r>
    </w:p>
    <w:p w14:paraId="08C9714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wodną,</w:t>
      </w:r>
    </w:p>
    <w:p w14:paraId="330B8B8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kanalizacji sanitarnej, </w:t>
      </w:r>
    </w:p>
    <w:p w14:paraId="5CF4B8F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elektryczną, </w:t>
      </w:r>
    </w:p>
    <w:p w14:paraId="3368F6C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gazową,</w:t>
      </w:r>
    </w:p>
    <w:p w14:paraId="5CCF433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wentylacji grawitacyjnej,</w:t>
      </w:r>
    </w:p>
    <w:p w14:paraId="3344A78E" w14:textId="50E20F77" w:rsidR="007C383A" w:rsidRPr="00B10B50" w:rsidRDefault="006A3A71" w:rsidP="00B10B50">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C.O. - Źródłem ciepła jest kocioł grzewczy gazowy zlokalizowany w kotłowni.</w:t>
      </w:r>
    </w:p>
    <w:p w14:paraId="106A6579" w14:textId="77777777" w:rsidR="007C383A" w:rsidRDefault="007C383A"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04C309F5" w14:textId="77777777" w:rsidR="003A7531" w:rsidRPr="003A7531" w:rsidRDefault="003A753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4A589467" w14:textId="480C2BF0" w:rsidR="007626F0" w:rsidRDefault="007626F0"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CHARAKTERYSTYCZNE PARAMETRY OBIEKTU BUDOWLANEGO</w:t>
      </w:r>
    </w:p>
    <w:tbl>
      <w:tblPr>
        <w:tblStyle w:val="afffffffb"/>
        <w:tblW w:w="8080" w:type="dxa"/>
        <w:tblInd w:w="980" w:type="dxa"/>
        <w:tblLayout w:type="fixed"/>
        <w:tblLook w:val="0000" w:firstRow="0" w:lastRow="0" w:firstColumn="0" w:lastColumn="0" w:noHBand="0" w:noVBand="0"/>
      </w:tblPr>
      <w:tblGrid>
        <w:gridCol w:w="500"/>
        <w:gridCol w:w="3482"/>
        <w:gridCol w:w="1701"/>
        <w:gridCol w:w="567"/>
        <w:gridCol w:w="1830"/>
      </w:tblGrid>
      <w:tr w:rsidR="006A3A71" w:rsidRPr="00B75654" w14:paraId="7FDE5F5C" w14:textId="77777777" w:rsidTr="00B13C73">
        <w:trPr>
          <w:trHeight w:val="267"/>
        </w:trPr>
        <w:tc>
          <w:tcPr>
            <w:tcW w:w="8080" w:type="dxa"/>
            <w:gridSpan w:val="5"/>
            <w:vAlign w:val="bottom"/>
          </w:tcPr>
          <w:p w14:paraId="5F2A968C" w14:textId="77777777" w:rsidR="006A3A71" w:rsidRPr="00B75654" w:rsidRDefault="006A3A71" w:rsidP="0024288D">
            <w:pPr>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KUBATURA I INNE PARAMETRY INWESTYCJI</w:t>
            </w:r>
          </w:p>
        </w:tc>
      </w:tr>
      <w:tr w:rsidR="006A3A71" w:rsidRPr="00B75654" w14:paraId="2E0D3D33" w14:textId="77777777" w:rsidTr="00B13C73">
        <w:trPr>
          <w:trHeight w:val="250"/>
        </w:trPr>
        <w:tc>
          <w:tcPr>
            <w:tcW w:w="500" w:type="dxa"/>
            <w:vAlign w:val="bottom"/>
          </w:tcPr>
          <w:p w14:paraId="10FD38D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w:t>
            </w:r>
          </w:p>
        </w:tc>
        <w:tc>
          <w:tcPr>
            <w:tcW w:w="3482" w:type="dxa"/>
            <w:vAlign w:val="bottom"/>
          </w:tcPr>
          <w:p w14:paraId="5D7A8A0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Powierzchnia</w:t>
            </w:r>
          </w:p>
        </w:tc>
        <w:tc>
          <w:tcPr>
            <w:tcW w:w="1701" w:type="dxa"/>
            <w:vAlign w:val="bottom"/>
          </w:tcPr>
          <w:p w14:paraId="410D833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UŻYTKOWA</w:t>
            </w:r>
          </w:p>
        </w:tc>
        <w:tc>
          <w:tcPr>
            <w:tcW w:w="567" w:type="dxa"/>
            <w:vAlign w:val="bottom"/>
          </w:tcPr>
          <w:p w14:paraId="3E706F16"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m2</w:t>
            </w:r>
          </w:p>
        </w:tc>
        <w:tc>
          <w:tcPr>
            <w:tcW w:w="1830" w:type="dxa"/>
            <w:vAlign w:val="bottom"/>
          </w:tcPr>
          <w:p w14:paraId="7A62741C" w14:textId="3FEB8B60"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67,80</w:t>
            </w:r>
          </w:p>
        </w:tc>
      </w:tr>
      <w:tr w:rsidR="006A3A71" w:rsidRPr="00B75654" w14:paraId="2ED44D51" w14:textId="77777777" w:rsidTr="00B13C73">
        <w:trPr>
          <w:trHeight w:val="250"/>
        </w:trPr>
        <w:tc>
          <w:tcPr>
            <w:tcW w:w="500" w:type="dxa"/>
            <w:vAlign w:val="bottom"/>
          </w:tcPr>
          <w:p w14:paraId="36C467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w:t>
            </w:r>
          </w:p>
        </w:tc>
        <w:tc>
          <w:tcPr>
            <w:tcW w:w="3482" w:type="dxa"/>
            <w:vAlign w:val="bottom"/>
          </w:tcPr>
          <w:p w14:paraId="27BE4F3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Wysokość budynku </w:t>
            </w:r>
          </w:p>
        </w:tc>
        <w:tc>
          <w:tcPr>
            <w:tcW w:w="1701" w:type="dxa"/>
            <w:vAlign w:val="bottom"/>
          </w:tcPr>
          <w:p w14:paraId="4AF221E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ISTNIEJĄCA</w:t>
            </w:r>
          </w:p>
        </w:tc>
        <w:tc>
          <w:tcPr>
            <w:tcW w:w="567" w:type="dxa"/>
            <w:vAlign w:val="bottom"/>
          </w:tcPr>
          <w:p w14:paraId="460AD5A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28B47AB5" w14:textId="072C45FB"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5,04</w:t>
            </w:r>
          </w:p>
        </w:tc>
      </w:tr>
      <w:tr w:rsidR="006A3A71" w:rsidRPr="00B75654" w14:paraId="1716D21C" w14:textId="77777777" w:rsidTr="00B13C73">
        <w:trPr>
          <w:trHeight w:val="269"/>
        </w:trPr>
        <w:tc>
          <w:tcPr>
            <w:tcW w:w="500" w:type="dxa"/>
            <w:vAlign w:val="bottom"/>
          </w:tcPr>
          <w:p w14:paraId="21A6F4E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restart"/>
            <w:vAlign w:val="bottom"/>
          </w:tcPr>
          <w:p w14:paraId="1D0EA2B5" w14:textId="77777777" w:rsidR="006A3A71" w:rsidRPr="00B75654" w:rsidRDefault="006A3A71" w:rsidP="0024288D">
            <w:pPr>
              <w:spacing w:line="258" w:lineRule="auto"/>
              <w:ind w:left="0" w:hanging="2"/>
              <w:jc w:val="both"/>
              <w:rPr>
                <w:rFonts w:ascii="Calibri Light" w:eastAsia="Calibri" w:hAnsi="Calibri Light" w:cs="Calibri Light"/>
                <w:sz w:val="18"/>
                <w:szCs w:val="18"/>
              </w:rPr>
            </w:pPr>
            <w:r w:rsidRPr="00B75654">
              <w:rPr>
                <w:rFonts w:ascii="Calibri Light" w:eastAsia="Calibri" w:hAnsi="Calibri Light" w:cs="Calibri Light"/>
                <w:sz w:val="18"/>
                <w:szCs w:val="18"/>
              </w:rPr>
              <w:t>(mierzona zgodnie z Warunkami Technicznymi od punktu terenu przy najniżej położonym wejściu do budynku, do górnej powierzchni najwyżej położonego stropu, łącznie z grubością izolacji cieplnej i warstwy ją osłaniającej, bez uwzględniania wyniesionych ponad tę płaszczyznę maszynowni dźwigów i innych pomieszczeń technicznych</w:t>
            </w:r>
          </w:p>
          <w:p w14:paraId="5584AA3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18"/>
                <w:szCs w:val="18"/>
              </w:rPr>
              <w:t>budynku)</w:t>
            </w:r>
          </w:p>
        </w:tc>
        <w:tc>
          <w:tcPr>
            <w:tcW w:w="1701" w:type="dxa"/>
            <w:vAlign w:val="bottom"/>
          </w:tcPr>
          <w:p w14:paraId="5D83874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9E9939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30CF2DA5"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487F70CA" w14:textId="77777777" w:rsidTr="00B13C73">
        <w:trPr>
          <w:trHeight w:val="269"/>
        </w:trPr>
        <w:tc>
          <w:tcPr>
            <w:tcW w:w="500" w:type="dxa"/>
            <w:vAlign w:val="bottom"/>
          </w:tcPr>
          <w:p w14:paraId="618734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1AF0DCD5"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255493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38A496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1D32FF78"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2A161EFC" w14:textId="77777777" w:rsidTr="00B13C73">
        <w:trPr>
          <w:trHeight w:val="269"/>
        </w:trPr>
        <w:tc>
          <w:tcPr>
            <w:tcW w:w="500" w:type="dxa"/>
            <w:vAlign w:val="bottom"/>
          </w:tcPr>
          <w:p w14:paraId="5C16D930"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7396DE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DD6591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3247AD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9890F20"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19BC694F" w14:textId="77777777" w:rsidTr="00B13C73">
        <w:trPr>
          <w:trHeight w:val="269"/>
        </w:trPr>
        <w:tc>
          <w:tcPr>
            <w:tcW w:w="500" w:type="dxa"/>
            <w:vAlign w:val="bottom"/>
          </w:tcPr>
          <w:p w14:paraId="2DAF73A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EF499CC"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48BCEF9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33F59F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006ABC0A"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028F1047" w14:textId="77777777" w:rsidTr="00B13C73">
        <w:trPr>
          <w:trHeight w:val="273"/>
        </w:trPr>
        <w:tc>
          <w:tcPr>
            <w:tcW w:w="500" w:type="dxa"/>
            <w:vAlign w:val="bottom"/>
          </w:tcPr>
          <w:p w14:paraId="6C20AC7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C85B3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037A8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241765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465703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52AEE304" w14:textId="77777777" w:rsidTr="00B13C73">
        <w:trPr>
          <w:trHeight w:val="273"/>
        </w:trPr>
        <w:tc>
          <w:tcPr>
            <w:tcW w:w="500" w:type="dxa"/>
            <w:vAlign w:val="bottom"/>
          </w:tcPr>
          <w:p w14:paraId="457037E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7D1D770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Wymiary budynku</w:t>
            </w:r>
          </w:p>
        </w:tc>
        <w:tc>
          <w:tcPr>
            <w:tcW w:w="1701" w:type="dxa"/>
            <w:vAlign w:val="bottom"/>
          </w:tcPr>
          <w:p w14:paraId="6E6C3DC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ISTNIEJĄCE</w:t>
            </w:r>
          </w:p>
        </w:tc>
        <w:tc>
          <w:tcPr>
            <w:tcW w:w="567" w:type="dxa"/>
            <w:vAlign w:val="bottom"/>
          </w:tcPr>
          <w:p w14:paraId="498AED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71C2A132" w14:textId="6CBE850C"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6,51</w:t>
            </w:r>
            <w:r w:rsidR="006A3A71" w:rsidRPr="00B75654">
              <w:rPr>
                <w:rFonts w:ascii="Calibri Light" w:eastAsia="Calibri" w:hAnsi="Calibri Light" w:cs="Calibri Light"/>
                <w:b/>
                <w:sz w:val="22"/>
                <w:szCs w:val="22"/>
              </w:rPr>
              <w:t>x</w:t>
            </w:r>
            <w:r>
              <w:rPr>
                <w:rFonts w:ascii="Calibri Light" w:eastAsia="Calibri" w:hAnsi="Calibri Light" w:cs="Calibri Light"/>
                <w:b/>
                <w:sz w:val="22"/>
                <w:szCs w:val="22"/>
              </w:rPr>
              <w:t>12,79</w:t>
            </w:r>
          </w:p>
        </w:tc>
      </w:tr>
      <w:tr w:rsidR="006A3A71" w:rsidRPr="00B75654" w14:paraId="3A70880A" w14:textId="77777777" w:rsidTr="00B13C73">
        <w:trPr>
          <w:trHeight w:val="273"/>
        </w:trPr>
        <w:tc>
          <w:tcPr>
            <w:tcW w:w="500" w:type="dxa"/>
            <w:vAlign w:val="bottom"/>
          </w:tcPr>
          <w:p w14:paraId="1A47E10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Align w:val="bottom"/>
          </w:tcPr>
          <w:p w14:paraId="528FA0F4"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701" w:type="dxa"/>
            <w:vAlign w:val="bottom"/>
          </w:tcPr>
          <w:p w14:paraId="6B1E965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PROJEKTOWANE</w:t>
            </w:r>
          </w:p>
        </w:tc>
        <w:tc>
          <w:tcPr>
            <w:tcW w:w="567" w:type="dxa"/>
            <w:vAlign w:val="bottom"/>
          </w:tcPr>
          <w:p w14:paraId="0F798DED"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4546712C" w14:textId="7496912A"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6,71</w:t>
            </w:r>
            <w:r w:rsidR="006A3A71" w:rsidRPr="00B75654">
              <w:rPr>
                <w:rFonts w:ascii="Calibri Light" w:eastAsia="Calibri" w:hAnsi="Calibri Light" w:cs="Calibri Light"/>
                <w:b/>
                <w:sz w:val="22"/>
                <w:szCs w:val="22"/>
              </w:rPr>
              <w:t>x</w:t>
            </w:r>
            <w:r>
              <w:rPr>
                <w:rFonts w:ascii="Calibri Light" w:eastAsia="Calibri" w:hAnsi="Calibri Light" w:cs="Calibri Light"/>
                <w:b/>
                <w:sz w:val="22"/>
                <w:szCs w:val="22"/>
              </w:rPr>
              <w:t>12,99</w:t>
            </w:r>
          </w:p>
        </w:tc>
      </w:tr>
      <w:tr w:rsidR="006A3A71" w:rsidRPr="00B75654" w14:paraId="747D564F" w14:textId="77777777" w:rsidTr="00B13C73">
        <w:trPr>
          <w:trHeight w:val="273"/>
        </w:trPr>
        <w:tc>
          <w:tcPr>
            <w:tcW w:w="500" w:type="dxa"/>
            <w:vAlign w:val="bottom"/>
          </w:tcPr>
          <w:p w14:paraId="0A1FC66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000BC81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Kubatura</w:t>
            </w:r>
          </w:p>
        </w:tc>
        <w:tc>
          <w:tcPr>
            <w:tcW w:w="1701" w:type="dxa"/>
            <w:vAlign w:val="bottom"/>
          </w:tcPr>
          <w:p w14:paraId="5F0816A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45A385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m3</w:t>
            </w:r>
          </w:p>
        </w:tc>
        <w:tc>
          <w:tcPr>
            <w:tcW w:w="1830" w:type="dxa"/>
            <w:vAlign w:val="bottom"/>
          </w:tcPr>
          <w:p w14:paraId="2430857A" w14:textId="01DBAA97"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352.00</w:t>
            </w:r>
          </w:p>
        </w:tc>
      </w:tr>
      <w:tr w:rsidR="006A3A71" w:rsidRPr="00B75654" w14:paraId="683F5257" w14:textId="77777777" w:rsidTr="00B13C73">
        <w:trPr>
          <w:trHeight w:val="258"/>
        </w:trPr>
        <w:tc>
          <w:tcPr>
            <w:tcW w:w="500" w:type="dxa"/>
            <w:vAlign w:val="bottom"/>
          </w:tcPr>
          <w:p w14:paraId="1860C40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w:t>
            </w:r>
          </w:p>
        </w:tc>
        <w:tc>
          <w:tcPr>
            <w:tcW w:w="3482" w:type="dxa"/>
            <w:vAlign w:val="bottom"/>
          </w:tcPr>
          <w:p w14:paraId="534DAB4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Grupa wysokości</w:t>
            </w:r>
          </w:p>
        </w:tc>
        <w:tc>
          <w:tcPr>
            <w:tcW w:w="1701" w:type="dxa"/>
            <w:vAlign w:val="bottom"/>
          </w:tcPr>
          <w:p w14:paraId="65B139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AEA965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t>
            </w:r>
          </w:p>
        </w:tc>
        <w:tc>
          <w:tcPr>
            <w:tcW w:w="1830" w:type="dxa"/>
            <w:vAlign w:val="bottom"/>
          </w:tcPr>
          <w:p w14:paraId="749737A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NISKI (N)</w:t>
            </w:r>
          </w:p>
        </w:tc>
      </w:tr>
      <w:tr w:rsidR="006A3A71" w:rsidRPr="00B75654" w14:paraId="5DCECFE4" w14:textId="77777777" w:rsidTr="00B13C73">
        <w:trPr>
          <w:trHeight w:val="258"/>
        </w:trPr>
        <w:tc>
          <w:tcPr>
            <w:tcW w:w="500" w:type="dxa"/>
            <w:vAlign w:val="bottom"/>
          </w:tcPr>
          <w:p w14:paraId="6046CED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w:t>
            </w:r>
          </w:p>
        </w:tc>
        <w:tc>
          <w:tcPr>
            <w:tcW w:w="3482" w:type="dxa"/>
            <w:vAlign w:val="bottom"/>
          </w:tcPr>
          <w:p w14:paraId="177AC6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naziemnych</w:t>
            </w:r>
          </w:p>
        </w:tc>
        <w:tc>
          <w:tcPr>
            <w:tcW w:w="1701" w:type="dxa"/>
            <w:vAlign w:val="bottom"/>
          </w:tcPr>
          <w:p w14:paraId="5C1A60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7AF96942"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4D47FD57" w14:textId="520A4C7B" w:rsidR="006A3A71" w:rsidRPr="00B75654" w:rsidRDefault="007C383A"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w:t>
            </w:r>
          </w:p>
        </w:tc>
      </w:tr>
      <w:tr w:rsidR="006A3A71" w:rsidRPr="00B75654" w14:paraId="0816267D" w14:textId="77777777" w:rsidTr="00B13C73">
        <w:trPr>
          <w:trHeight w:val="258"/>
        </w:trPr>
        <w:tc>
          <w:tcPr>
            <w:tcW w:w="500" w:type="dxa"/>
            <w:vAlign w:val="bottom"/>
          </w:tcPr>
          <w:p w14:paraId="620A3D23" w14:textId="77777777" w:rsidR="006A3A71" w:rsidRPr="00B75654" w:rsidRDefault="006A3A71" w:rsidP="0024288D">
            <w:pPr>
              <w:spacing w:line="258" w:lineRule="auto"/>
              <w:ind w:leftChars="0" w:left="0" w:firstLineChars="0" w:firstLine="0"/>
              <w:jc w:val="both"/>
              <w:rPr>
                <w:rFonts w:ascii="Calibri Light" w:eastAsia="Calibri" w:hAnsi="Calibri Light" w:cs="Calibri Light"/>
                <w:sz w:val="22"/>
                <w:szCs w:val="22"/>
              </w:rPr>
            </w:pPr>
            <w:r w:rsidRPr="00B75654">
              <w:rPr>
                <w:rFonts w:ascii="Calibri Light" w:eastAsia="Calibri" w:hAnsi="Calibri Light" w:cs="Calibri Light"/>
                <w:sz w:val="22"/>
                <w:szCs w:val="22"/>
              </w:rPr>
              <w:t>7.</w:t>
            </w:r>
          </w:p>
        </w:tc>
        <w:tc>
          <w:tcPr>
            <w:tcW w:w="3482" w:type="dxa"/>
            <w:vAlign w:val="bottom"/>
          </w:tcPr>
          <w:p w14:paraId="3DD8435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podziemnych</w:t>
            </w:r>
          </w:p>
        </w:tc>
        <w:tc>
          <w:tcPr>
            <w:tcW w:w="1701" w:type="dxa"/>
            <w:vAlign w:val="bottom"/>
          </w:tcPr>
          <w:p w14:paraId="2C9CB3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291C8B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7DCEF83D"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0</w:t>
            </w:r>
          </w:p>
        </w:tc>
      </w:tr>
    </w:tbl>
    <w:p w14:paraId="15FE7DBE" w14:textId="77777777" w:rsidR="006A3A71" w:rsidRDefault="006A3A7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168B2F80" w14:textId="77777777" w:rsidR="006A3A71" w:rsidRPr="006A3A71" w:rsidRDefault="006A3A7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p>
    <w:p w14:paraId="048C876D" w14:textId="3E309DE0" w:rsidR="00084243" w:rsidRDefault="00322B0A"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64552">
        <w:rPr>
          <w:rFonts w:ascii="Calibri Light" w:hAnsi="Calibri Light" w:cs="Calibri Light"/>
          <w:b/>
        </w:rPr>
        <w:t>OPIS ROZWIĄZAŃ TECHNICZNYCH I MATERIAŁOWYCH:</w:t>
      </w:r>
    </w:p>
    <w:p w14:paraId="3C1B9A4E"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Przed przystąpieniem do robót wykonawca zobowiązany jest od sprawdzenia istniejącego </w:t>
      </w:r>
      <w:proofErr w:type="gramStart"/>
      <w:r w:rsidRPr="008408AD">
        <w:rPr>
          <w:rFonts w:ascii="Calibri Light" w:eastAsia="Calibri" w:hAnsi="Calibri Light" w:cs="Calibri Light"/>
          <w:bCs/>
          <w:sz w:val="22"/>
          <w:szCs w:val="22"/>
        </w:rPr>
        <w:t>ocieplenia,</w:t>
      </w:r>
      <w:proofErr w:type="gramEnd"/>
      <w:r w:rsidRPr="008408AD">
        <w:rPr>
          <w:rFonts w:ascii="Calibri Light" w:eastAsia="Calibri" w:hAnsi="Calibri Light" w:cs="Calibri Light"/>
          <w:bCs/>
          <w:sz w:val="22"/>
          <w:szCs w:val="22"/>
        </w:rPr>
        <w:t xml:space="preserve"> oraz określenie rodzaju i składu przegród budowlanych.  W celu oceny stanu ocieplenia należy przeprowadzić odkrywkę w celu sprawdzenia stanu podłoża pod istniejącym ociepleniem. Dodatkowo należy dokonać oceny mocowania istniejącego ocieplenia, przyczepności między-warstwowych, grubości wszystkich warstw, rodzaju podłoża i ułożenia płyt w istniejącym systemie. </w:t>
      </w:r>
    </w:p>
    <w:p w14:paraId="09FB79A2"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Montaż ocieplenia przeprowadzać jedynie na podłożu stabilnym, wolnym od kurzu i zanieczyszczeń. W przypadku wątpliwość co do stateczności warstw – przeprowadzić próby przyczepności. W różnych miejscach ściany nakleić kilka próbek styropianu 10x10cm na warstwie zaprawy 10mm. Po 3 dniach wykonać próbę ręcznego odrywania próbek od ściany. </w:t>
      </w:r>
    </w:p>
    <w:p w14:paraId="0F75E06B"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Zaprawy nie należy nakładać na powierzchnię muru, a jedynie na powierzchnię płyt. Zaleca się zachować 3cm czystego pasa obwodowego na płytach, tak aby po dociśnięciu zaprawa nie wyszła poza obrys płyty. Kołkowanie przeprowadzić nie wcześniej niż po dwóch dniach od przyklejenia płyty. Łączniki dobrać odpowiednio do rodzaju podłoża. Gęstość rozłożenia łączników nie powinna wynosić mniej niż 4sztuki na 1m2 (optymalnie 4-6 sztuk). Na krawędziach budynku jak i przy otworach okiennych zwiększyć liczbę kołków do 8sztuk na 1m2.Nowe warstwy ocieplenia montować za pomocą kołków, w wywierconych otworach przechodzących przez warstwy nowego i starego ocieplenia (najlepiej w </w:t>
      </w:r>
      <w:proofErr w:type="gramStart"/>
      <w:r w:rsidRPr="008408AD">
        <w:rPr>
          <w:rFonts w:ascii="Calibri Light" w:eastAsia="Calibri" w:hAnsi="Calibri Light" w:cs="Calibri Light"/>
          <w:bCs/>
          <w:sz w:val="22"/>
          <w:szCs w:val="22"/>
        </w:rPr>
        <w:t>miejscach</w:t>
      </w:r>
      <w:proofErr w:type="gramEnd"/>
      <w:r w:rsidRPr="008408AD">
        <w:rPr>
          <w:rFonts w:ascii="Calibri Light" w:eastAsia="Calibri" w:hAnsi="Calibri Light" w:cs="Calibri Light"/>
          <w:bCs/>
          <w:sz w:val="22"/>
          <w:szCs w:val="22"/>
        </w:rPr>
        <w:t xml:space="preserve"> gdzie pod płytami znajduje się klej).</w:t>
      </w:r>
    </w:p>
    <w:p w14:paraId="382F34ED"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060E2997"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bookmarkStart w:id="2" w:name="_heading=h.tyjcwt" w:colFirst="0" w:colLast="0"/>
      <w:bookmarkEnd w:id="2"/>
      <w:r w:rsidRPr="008408AD">
        <w:rPr>
          <w:rFonts w:ascii="Calibri Light" w:eastAsia="Calibri" w:hAnsi="Calibri Light" w:cs="Calibri Light"/>
          <w:b/>
          <w:sz w:val="22"/>
          <w:szCs w:val="22"/>
        </w:rPr>
        <w:t>Zakres prac – roboty montażowe, demontażowe, wyburzenia i przebicia otworów</w:t>
      </w:r>
    </w:p>
    <w:p w14:paraId="24F935BD" w14:textId="77777777" w:rsidR="00B10B50" w:rsidRPr="00B10B50" w:rsidRDefault="00B10B50" w:rsidP="00B10B50">
      <w:pPr>
        <w:spacing w:line="240" w:lineRule="auto"/>
        <w:ind w:left="0" w:hanging="2"/>
        <w:jc w:val="both"/>
        <w:rPr>
          <w:rFonts w:ascii="Calibri Light" w:eastAsia="Calibri" w:hAnsi="Calibri Light" w:cs="Calibri Light"/>
          <w:sz w:val="22"/>
          <w:szCs w:val="22"/>
        </w:rPr>
      </w:pPr>
      <w:r w:rsidRPr="00B10B50">
        <w:rPr>
          <w:rFonts w:ascii="Calibri Light" w:eastAsia="Calibri" w:hAnsi="Calibri Light" w:cs="Calibri Light"/>
          <w:sz w:val="22"/>
          <w:szCs w:val="22"/>
        </w:rPr>
        <w:t>Zamawiający, w terminie określonym w dokumentach umowy przekaże Wykonawcy teren budowy wraz ze wszystkimi wymaganymi uzgodnieniami prawnymi i administracyjnymi, dziennik budowy oraz dokumentację projektową. Wykonawca w porozumieniu z Użytkownikiem obiektu ustali punkt poboru wody oraz energii elektrycznej na potrzeby budowy.</w:t>
      </w:r>
    </w:p>
    <w:p w14:paraId="078F5DEB" w14:textId="77777777" w:rsidR="00B10B50" w:rsidRPr="00B10B50" w:rsidRDefault="00B10B50" w:rsidP="00B10B50">
      <w:pPr>
        <w:spacing w:line="240" w:lineRule="auto"/>
        <w:ind w:left="0" w:hanging="2"/>
        <w:jc w:val="both"/>
        <w:rPr>
          <w:rFonts w:ascii="Calibri Light" w:eastAsia="Calibri" w:hAnsi="Calibri Light" w:cs="Calibri Light"/>
          <w:sz w:val="22"/>
          <w:szCs w:val="22"/>
        </w:rPr>
      </w:pPr>
      <w:r w:rsidRPr="00B10B50">
        <w:rPr>
          <w:rFonts w:ascii="Calibri Light" w:eastAsia="Calibri" w:hAnsi="Calibri Light" w:cs="Calibri Light"/>
          <w:sz w:val="22"/>
          <w:szCs w:val="22"/>
        </w:rPr>
        <w:t>Wykonawca na własny koszt ustala lokalizację i współrzędne punktów głównych obiektu oraz reperów. Na Wykonawcy spoczywa odpowiedzialność za ochronę punktów pomiarowych do chwili odbioru końcowego robót. Uszkodzone lub zniszczone znaki geodezyjne Wykonawca odtworzy i utrwali na własny koszt.</w:t>
      </w:r>
    </w:p>
    <w:p w14:paraId="2212B413" w14:textId="77777777" w:rsidR="00B10B50" w:rsidRPr="00B10B50" w:rsidRDefault="00B10B50" w:rsidP="00B10B50">
      <w:pPr>
        <w:spacing w:line="240" w:lineRule="auto"/>
        <w:ind w:left="0" w:hanging="2"/>
        <w:jc w:val="both"/>
        <w:rPr>
          <w:rFonts w:ascii="Calibri Light" w:eastAsia="Calibri" w:hAnsi="Calibri Light" w:cs="Calibri Light"/>
          <w:sz w:val="22"/>
          <w:szCs w:val="22"/>
        </w:rPr>
      </w:pPr>
      <w:r w:rsidRPr="00B10B50">
        <w:rPr>
          <w:rFonts w:ascii="Calibri Light" w:eastAsia="Calibri" w:hAnsi="Calibri Light" w:cs="Calibri Light"/>
          <w:sz w:val="22"/>
          <w:szCs w:val="22"/>
        </w:rPr>
        <w:t>Przed przystąpieniem do robót Wykonawca dostarczy i zainstaluje w miejscach uzgodnionych z Inspektorem Nadzoru tablice informacyjne o prowadzonej budowie.</w:t>
      </w:r>
    </w:p>
    <w:p w14:paraId="006013DA" w14:textId="4292FD1E" w:rsidR="007626F0" w:rsidRPr="008408AD" w:rsidRDefault="00B10B50" w:rsidP="00B10B50">
      <w:pPr>
        <w:spacing w:line="240" w:lineRule="auto"/>
        <w:ind w:left="0" w:hanging="2"/>
        <w:jc w:val="both"/>
        <w:rPr>
          <w:rFonts w:ascii="Calibri Light" w:eastAsia="Calibri" w:hAnsi="Calibri Light" w:cs="Calibri Light"/>
          <w:sz w:val="22"/>
          <w:szCs w:val="22"/>
        </w:rPr>
      </w:pPr>
      <w:r w:rsidRPr="00B10B50">
        <w:rPr>
          <w:rFonts w:ascii="Calibri Light" w:eastAsia="Calibri" w:hAnsi="Calibri Light" w:cs="Calibri Light"/>
          <w:sz w:val="22"/>
          <w:szCs w:val="22"/>
        </w:rPr>
        <w:t xml:space="preserve">Projekt nie zakłada wyburzeń ani nowych otworów okiennych lub drzwiowych. </w:t>
      </w:r>
      <w:r w:rsidR="007626F0" w:rsidRPr="008408AD">
        <w:rPr>
          <w:rFonts w:ascii="Calibri Light" w:eastAsia="Calibri" w:hAnsi="Calibri Light" w:cs="Calibri Light"/>
          <w:sz w:val="22"/>
          <w:szCs w:val="22"/>
        </w:rPr>
        <w:t xml:space="preserve">W ramach opracowywanego projektu należy wykonać </w:t>
      </w:r>
    </w:p>
    <w:p w14:paraId="1A4E48B7"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wymianę parapetów zewnętrznych w oknach istniejących niewymienianych</w:t>
      </w:r>
    </w:p>
    <w:p w14:paraId="48485DF9"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systemu odprowadzania wody opadowej (rynny, rury, kolanka)</w:t>
      </w:r>
    </w:p>
    <w:p w14:paraId="7E696364"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ponowny montaż fragmentów dachów na styku ze ścianą zewnętrzną, w celu poprawnego docieplenia ścian</w:t>
      </w:r>
    </w:p>
    <w:p w14:paraId="2C16EF9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opraw oświetleniowych</w:t>
      </w:r>
    </w:p>
    <w:p w14:paraId="6B8EFE3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przewodów instalacji odgromowej</w:t>
      </w:r>
    </w:p>
    <w:p w14:paraId="67BA764A"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ponowny montaż elementów elewacyjnych (np. uchwyty na flagi, kamery CCTV itd.)</w:t>
      </w:r>
    </w:p>
    <w:p w14:paraId="4762B763"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Ocieplenie ścian zewnętrznych styropianem o współczynniku o współczynniku przewodzenia ciepła nie mniejszym niż λ≤0,033 [W/</w:t>
      </w:r>
      <w:proofErr w:type="spellStart"/>
      <w:r w:rsidRPr="008408AD">
        <w:rPr>
          <w:rFonts w:ascii="Calibri Light" w:hAnsi="Calibri Light" w:cs="Calibri Light"/>
        </w:rPr>
        <w:t>mK</w:t>
      </w:r>
      <w:proofErr w:type="spellEnd"/>
      <w:r w:rsidRPr="008408AD">
        <w:rPr>
          <w:rFonts w:ascii="Calibri Light" w:hAnsi="Calibri Light" w:cs="Calibri Light"/>
        </w:rPr>
        <w:t>] - metodą lekką mokrą – grubość 10cm</w:t>
      </w:r>
    </w:p>
    <w:p w14:paraId="547C2B59" w14:textId="2481769A" w:rsidR="007626F0" w:rsidRDefault="007626F0" w:rsidP="00BD74E1">
      <w:pPr>
        <w:pStyle w:val="Akapitzlist"/>
        <w:numPr>
          <w:ilvl w:val="0"/>
          <w:numId w:val="18"/>
        </w:numPr>
        <w:ind w:leftChars="0" w:firstLineChars="0"/>
        <w:jc w:val="both"/>
        <w:rPr>
          <w:rFonts w:ascii="Calibri Light" w:hAnsi="Calibri Light" w:cs="Calibri Light"/>
        </w:rPr>
      </w:pPr>
      <w:r w:rsidRPr="008408AD">
        <w:rPr>
          <w:rFonts w:ascii="Calibri Light" w:hAnsi="Calibri Light" w:cs="Calibri Light"/>
        </w:rPr>
        <w:t>Ocieplenie stropu nad ostatnią kondygnacją (łącznik) granulatem wełny mineralnej o współczynniku przewodzenia ciepła nie mniejszym niż λD≤0,038 [W/</w:t>
      </w:r>
      <w:proofErr w:type="spellStart"/>
      <w:r w:rsidRPr="008408AD">
        <w:rPr>
          <w:rFonts w:ascii="Calibri Light" w:hAnsi="Calibri Light" w:cs="Calibri Light"/>
        </w:rPr>
        <w:t>mK</w:t>
      </w:r>
      <w:proofErr w:type="spellEnd"/>
      <w:r w:rsidRPr="008408AD">
        <w:rPr>
          <w:rFonts w:ascii="Calibri Light" w:hAnsi="Calibri Light" w:cs="Calibri Light"/>
        </w:rPr>
        <w:t>] – grubość 20cm</w:t>
      </w:r>
    </w:p>
    <w:p w14:paraId="15AFCAE3" w14:textId="77777777" w:rsidR="00BD74E1" w:rsidRPr="00BD74E1" w:rsidRDefault="00BD74E1" w:rsidP="00BD74E1">
      <w:pPr>
        <w:pStyle w:val="Akapitzlist"/>
        <w:ind w:leftChars="0" w:left="718" w:firstLineChars="0" w:firstLine="0"/>
        <w:jc w:val="both"/>
        <w:rPr>
          <w:rFonts w:ascii="Calibri Light" w:hAnsi="Calibri Light" w:cs="Calibri Light"/>
        </w:rPr>
      </w:pPr>
    </w:p>
    <w:p w14:paraId="3A97E8FC" w14:textId="77777777" w:rsidR="007626F0" w:rsidRPr="008408AD" w:rsidRDefault="007626F0" w:rsidP="0024288D">
      <w:pPr>
        <w:pStyle w:val="Akapitzlist"/>
        <w:spacing w:line="240" w:lineRule="auto"/>
        <w:ind w:leftChars="0" w:left="0" w:firstLineChars="0" w:firstLine="0"/>
        <w:jc w:val="both"/>
        <w:rPr>
          <w:rFonts w:ascii="Calibri Light" w:hAnsi="Calibri Light" w:cs="Calibri Light"/>
        </w:rPr>
      </w:pPr>
      <w:r w:rsidRPr="008408AD">
        <w:rPr>
          <w:rFonts w:ascii="Calibri Light" w:hAnsi="Calibri Light" w:cs="Calibri Light"/>
        </w:rPr>
        <w:t>Należy wykonać demontaż i (po wykonaniu prac dociepleniowych) ponowny montaż zewnętrznych elementów takich jak zewnętrzne zadaszenia, skrzynki instalacji, kamery itp. Przed ponownym montażem należy przewidzieć docięcie niektórych elementów ze względu na wykonanie docieplenia. Przewiduje się zwiększenie powierzchni zabudowy, wynikające z wykonania docieplenia budynku. Dojazdy, dojścia, sieci zewnętrzne uzbrojenia terenu, nie są przedmiotem tego projektu i pozostają bez zmian. Obiekt nie leży na obszarze objętym Miejscowym Planem Zagospodarowania Przestrzennego.</w:t>
      </w:r>
    </w:p>
    <w:p w14:paraId="70D1E010"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3E8DC1D2"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Fundamenty / Ściany fundamentowe</w:t>
      </w:r>
    </w:p>
    <w:p w14:paraId="5F51607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Projekt nie zakłada ingerencji w istniejące fundamenty oraz ściany fundamentowe.</w:t>
      </w:r>
    </w:p>
    <w:p w14:paraId="6C86183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F5BC780" w14:textId="77777777" w:rsidR="007626F0"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Ściany zewnętrzne</w:t>
      </w:r>
    </w:p>
    <w:p w14:paraId="4C0CF77A" w14:textId="77777777" w:rsidR="0029779A" w:rsidRDefault="0029779A" w:rsidP="0029779A">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35D2304B" w14:textId="77777777" w:rsidR="0029779A" w:rsidRPr="009043EC" w:rsidRDefault="0029779A" w:rsidP="0029779A">
      <w:pPr>
        <w:spacing w:line="240" w:lineRule="auto"/>
        <w:ind w:leftChars="0" w:left="0" w:firstLineChars="0" w:hanging="2"/>
        <w:jc w:val="both"/>
        <w:rPr>
          <w:rFonts w:ascii="Calibri Light" w:eastAsia="Calibri" w:hAnsi="Calibri Light" w:cs="Calibri Light"/>
        </w:rPr>
      </w:pPr>
      <w:r w:rsidRPr="009043EC">
        <w:rPr>
          <w:rFonts w:ascii="Calibri Light" w:eastAsia="Calibri" w:hAnsi="Calibri Light" w:cs="Calibri Light"/>
        </w:rPr>
        <w:t>Przed rozpoczęciem robót należy wykonać ocenę podłoża, polegającą na kontroli jego czystości, wilgotności, twardości, nasiąkliwości i równości, wytrzymałości.</w:t>
      </w:r>
    </w:p>
    <w:p w14:paraId="5B936F68"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ścieranie — ocena stopnia zapylenia, osypywania się powierzchni lub występowania pozostałości wykwitów i spieków za pomocą dłoni lub czarnej, twardej tkaniny.</w:t>
      </w:r>
    </w:p>
    <w:p w14:paraId="4225D188"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skrobanie (zadrapanie) — wykonanie krzyżowych nacięć i zrywanie powierzchni lub ocena zwartości i nośności podłoża oraz przyczepności istniejących powłok za pomocą rylca.</w:t>
      </w:r>
    </w:p>
    <w:p w14:paraId="3FE425B3"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zwilżania - ocena chłonności (nasiąkliwości) podłoża za pomocą mokrej szczotki, pędzla lub spryskiwacza.</w:t>
      </w:r>
    </w:p>
    <w:p w14:paraId="2E870EF5" w14:textId="77777777" w:rsidR="0029779A"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Kontroli wymaga także wytrzymałość powierzchni podłoży. Dotyczy to przede wszystkim podłoży istniejących — zwietrzałych powierzchni surowych, tynkowanych i malowanych. W przypadku wątpliwości dotyczących wytrzymałości należy wykonać jej badanie metodą „</w:t>
      </w:r>
      <w:proofErr w:type="spellStart"/>
      <w:r w:rsidRPr="009043EC">
        <w:rPr>
          <w:rFonts w:ascii="Calibri Light" w:eastAsia="Calibri" w:hAnsi="Calibri Light" w:cs="Calibri Light"/>
          <w:sz w:val="22"/>
          <w:szCs w:val="22"/>
        </w:rPr>
        <w:t>pull</w:t>
      </w:r>
      <w:proofErr w:type="spellEnd"/>
      <w:r w:rsidRPr="009043EC">
        <w:rPr>
          <w:rFonts w:ascii="Calibri Light" w:eastAsia="Calibri" w:hAnsi="Calibri Light" w:cs="Calibri Light"/>
          <w:sz w:val="22"/>
          <w:szCs w:val="22"/>
        </w:rPr>
        <w:t xml:space="preserve"> off', przy zastosowaniu urządzenia badawczego (testera, zrywarki). Można także wykonać próbę odrywania przyklejonych do podłoża próbek materiału izolacyjnego.</w:t>
      </w:r>
    </w:p>
    <w:p w14:paraId="0E55990F" w14:textId="77777777" w:rsidR="0029779A" w:rsidRDefault="0029779A" w:rsidP="0029779A">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Powierzchnię istniejącą wyczyścić, osuszyć i zagruntować odpowiednimi preparatami. Należy przeprowadzić próby na wyrywanie zastosowanych łączników oraz przeprowadzenie próby przyczepności płyt klejonych. Przed przystąpieniem ściany należy oczyścić, wypełnić ubytki, pęknięcia i wykruszone spoiny i wyrównać powierzchnię ściany zaprawą cementową.</w:t>
      </w:r>
    </w:p>
    <w:p w14:paraId="04DD95F1"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Zależnie od typu i stanu podłoża (wynik oceny) należy przygotować je do robót zasadniczych:</w:t>
      </w:r>
    </w:p>
    <w:p w14:paraId="43CDE896"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oczyścić podłoże z kurzu i</w:t>
      </w:r>
      <w:r>
        <w:rPr>
          <w:rFonts w:ascii="Calibri Light" w:eastAsia="Calibri" w:hAnsi="Calibri Light" w:cs="Calibri Light"/>
          <w:sz w:val="22"/>
          <w:szCs w:val="22"/>
        </w:rPr>
        <w:t xml:space="preserve"> pyłu, usunąć zanieczyszczenia</w:t>
      </w:r>
      <w:r w:rsidRPr="009043EC">
        <w:rPr>
          <w:rFonts w:ascii="Calibri Light" w:eastAsia="Calibri" w:hAnsi="Calibri Light" w:cs="Calibri Light"/>
          <w:sz w:val="22"/>
          <w:szCs w:val="22"/>
        </w:rPr>
        <w:t>, wykwity, luźne cząstki materiału podłoża,</w:t>
      </w:r>
    </w:p>
    <w:p w14:paraId="4D609882"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 przypadku istniejących podłoży usunąć warstwę złuszczeń, spękań, odspajających się tynków i warstw malarskich.</w:t>
      </w:r>
    </w:p>
    <w:p w14:paraId="0DC7A126"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 uzupełnienie powstałych ubytków w istniejącej warstwie tynków zewnętrznych czy też na powierzchni ścian za pomocą zaprawy tynkarskiej lub zaprawy cementowej 1:3 z dodatkiem dyspersji akrylowej (do głębokości 1,0cm), rozwiązanie jak </w:t>
      </w:r>
      <w:proofErr w:type="gramStart"/>
      <w:r w:rsidRPr="009043EC">
        <w:rPr>
          <w:rFonts w:ascii="Calibri Light" w:eastAsia="Calibri" w:hAnsi="Calibri Light" w:cs="Calibri Light"/>
          <w:sz w:val="22"/>
          <w:szCs w:val="22"/>
        </w:rPr>
        <w:t>wyżej</w:t>
      </w:r>
      <w:proofErr w:type="gramEnd"/>
      <w:r w:rsidRPr="009043EC">
        <w:rPr>
          <w:rFonts w:ascii="Calibri Light" w:eastAsia="Calibri" w:hAnsi="Calibri Light" w:cs="Calibri Light"/>
          <w:sz w:val="22"/>
          <w:szCs w:val="22"/>
        </w:rPr>
        <w:t xml:space="preserve"> lecz wielowarstwowe zastosować dla ubytków 1,0-2,0cm; głębsze bruzdy wypełniać płytami styropianowymi słabe, chłonne lub pylące podłoża gruntować emulsją gruntującą,</w:t>
      </w:r>
    </w:p>
    <w:p w14:paraId="3E7DF430"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usunąć przyczyny ewentualnego zawilgocenia podłoża; odczekać do jego wyschnięcia,</w:t>
      </w:r>
    </w:p>
    <w:p w14:paraId="010DB6EC"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wykonać inne roboty przygotowawcze podłoża, przewidziane w dokumentacji projektowej oraz przez producenta systemu,</w:t>
      </w:r>
    </w:p>
    <w:p w14:paraId="062F3B47"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wystające lub widoczne nieusuwalne elementy metalowe powinny być zabezpieczone antykorozyjnie.</w:t>
      </w:r>
    </w:p>
    <w:p w14:paraId="5D01C778"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Wykonanie </w:t>
      </w:r>
      <w:proofErr w:type="spellStart"/>
      <w:r w:rsidRPr="009043EC">
        <w:rPr>
          <w:rFonts w:ascii="Calibri Light" w:eastAsia="Calibri" w:hAnsi="Calibri Light" w:cs="Calibri Light"/>
          <w:sz w:val="22"/>
          <w:szCs w:val="22"/>
        </w:rPr>
        <w:t>bezspoinowego</w:t>
      </w:r>
      <w:proofErr w:type="spellEnd"/>
      <w:r w:rsidRPr="009043EC">
        <w:rPr>
          <w:rFonts w:ascii="Calibri Light" w:eastAsia="Calibri" w:hAnsi="Calibri Light" w:cs="Calibri Light"/>
          <w:sz w:val="22"/>
          <w:szCs w:val="22"/>
        </w:rPr>
        <w:t xml:space="preserve"> systemu ociepleń (BSO)</w:t>
      </w:r>
    </w:p>
    <w:p w14:paraId="284E202B"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Należy doświadczalnie (dla danego typu podłoża i danej pogody) ustalić maksymalną powierzchnię możliwą do wykonania w jednym cyklu technologicznym (naciągnięcie i zatarcie).</w:t>
      </w:r>
    </w:p>
    <w:p w14:paraId="5834D67B"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Materiał należy nakładać metodą „mokre na mokre”, nie dopuszczając do zaschnięcia zatartej partii przed naciągnięciem kolejnej. W przeciwnym razie miejsce tego połączenia będzie widoczne. Przerwy technologiczne należy z góry zaplanować, </w:t>
      </w:r>
      <w:proofErr w:type="spellStart"/>
      <w:r w:rsidRPr="009043EC">
        <w:rPr>
          <w:rFonts w:ascii="Calibri Light" w:eastAsia="Calibri" w:hAnsi="Calibri Light" w:cs="Calibri Light"/>
          <w:sz w:val="22"/>
          <w:szCs w:val="22"/>
        </w:rPr>
        <w:t>np</w:t>
      </w:r>
      <w:proofErr w:type="spellEnd"/>
      <w:r w:rsidRPr="009043EC">
        <w:rPr>
          <w:rFonts w:ascii="Calibri Light" w:eastAsia="Calibri" w:hAnsi="Calibri Light" w:cs="Calibri Light"/>
          <w:sz w:val="22"/>
          <w:szCs w:val="22"/>
        </w:rPr>
        <w:t>: w narożnikach i załamaniach budynku, pod rurami spustowymi, na styku kolorów itp.</w:t>
      </w:r>
    </w:p>
    <w:p w14:paraId="7E1503BF"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Tynkowaną powierzchnię należy chronić zarówno w trakcie prac, jak i w okresie wysychania tynku, przed bezpośrednim nasłonecznieniem, działaniem wiatru i opadów atmosferycznych.</w:t>
      </w:r>
    </w:p>
    <w:p w14:paraId="073DB924"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Aby uniknąć ewentualnych różnic w odcieniach barw, należy na jedną powierzchnię nakładać tynk o tej samej dacie produkcji.</w:t>
      </w:r>
    </w:p>
    <w:p w14:paraId="65F44C34"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Zanim przystąpi się do właściwych robót </w:t>
      </w:r>
      <w:proofErr w:type="spellStart"/>
      <w:r w:rsidRPr="009043EC">
        <w:rPr>
          <w:rFonts w:ascii="Calibri Light" w:eastAsia="Calibri" w:hAnsi="Calibri Light" w:cs="Calibri Light"/>
          <w:sz w:val="22"/>
          <w:szCs w:val="22"/>
        </w:rPr>
        <w:t>ociepleniowych</w:t>
      </w:r>
      <w:proofErr w:type="spellEnd"/>
      <w:r w:rsidRPr="009043EC">
        <w:rPr>
          <w:rFonts w:ascii="Calibri Light" w:eastAsia="Calibri" w:hAnsi="Calibri Light" w:cs="Calibri Light"/>
          <w:sz w:val="22"/>
          <w:szCs w:val="22"/>
        </w:rPr>
        <w:t xml:space="preserve"> należy bardzo dokładnie wyznaczyć dolny poziom izolacji termicznej. W tym miejscu mocuje się tzw. listwę startową, czyli odpowiednio wyprofilowany kształtownik szerszy o 5 mm od grubości materiału izolacyjnego. Do muru przykręca się go śrubami z kołkami (najlepiej nylonowymi) rozstawionymi co około 30cm. W narożach listwy startowe </w:t>
      </w:r>
      <w:r w:rsidRPr="009043EC">
        <w:rPr>
          <w:rFonts w:ascii="Calibri Light" w:eastAsia="Calibri" w:hAnsi="Calibri Light" w:cs="Calibri Light"/>
          <w:sz w:val="22"/>
          <w:szCs w:val="22"/>
        </w:rPr>
        <w:lastRenderedPageBreak/>
        <w:t>przycina się pod odpowiednim kątem (najczęściej 45°), ale tak, aby pomiędzy nimi powstała szczelina</w:t>
      </w:r>
      <w:r>
        <w:rPr>
          <w:rFonts w:ascii="Calibri Light" w:eastAsia="Calibri" w:hAnsi="Calibri Light" w:cs="Calibri Light"/>
          <w:sz w:val="22"/>
          <w:szCs w:val="22"/>
        </w:rPr>
        <w:t xml:space="preserve"> szerokości 3-5mm. Dzięki temu </w:t>
      </w:r>
      <w:r w:rsidRPr="009043EC">
        <w:rPr>
          <w:rFonts w:ascii="Calibri Light" w:eastAsia="Calibri" w:hAnsi="Calibri Light" w:cs="Calibri Light"/>
          <w:sz w:val="22"/>
          <w:szCs w:val="22"/>
        </w:rPr>
        <w:t>profile będą mogły się swobodnie odkształcać pod wpływem okresowo zmieniającej się temperatury. Nawet wtedy, gdy naroże zostanie usztywnione specjalną spinką z tworzywa zapob</w:t>
      </w:r>
      <w:r>
        <w:rPr>
          <w:rFonts w:ascii="Calibri Light" w:eastAsia="Calibri" w:hAnsi="Calibri Light" w:cs="Calibri Light"/>
          <w:sz w:val="22"/>
          <w:szCs w:val="22"/>
        </w:rPr>
        <w:t xml:space="preserve">iegającą </w:t>
      </w:r>
      <w:proofErr w:type="spellStart"/>
      <w:r>
        <w:rPr>
          <w:rFonts w:ascii="Calibri Light" w:eastAsia="Calibri" w:hAnsi="Calibri Light" w:cs="Calibri Light"/>
          <w:sz w:val="22"/>
          <w:szCs w:val="22"/>
        </w:rPr>
        <w:t>klawiszowaniu</w:t>
      </w:r>
      <w:proofErr w:type="spellEnd"/>
      <w:r>
        <w:rPr>
          <w:rFonts w:ascii="Calibri Light" w:eastAsia="Calibri" w:hAnsi="Calibri Light" w:cs="Calibri Light"/>
          <w:sz w:val="22"/>
          <w:szCs w:val="22"/>
        </w:rPr>
        <w:t xml:space="preserve"> profili. </w:t>
      </w:r>
      <w:r w:rsidRPr="009043EC">
        <w:rPr>
          <w:rFonts w:ascii="Calibri Light" w:eastAsia="Calibri" w:hAnsi="Calibri Light" w:cs="Calibri Light"/>
          <w:sz w:val="22"/>
          <w:szCs w:val="22"/>
        </w:rPr>
        <w:t>Klej nakładać na obrzeżu płyty styropianowej w kształcie ćwierćwałka oraz kilka placków w środku. Powierzchnie boczne płyt nie mogą być zabrudzone klejem. Płyty styropianu trzeba układać bardzo starannie i ciasno na tzw. „mijankę”, czyli z przesunięciem o pół długości płyty. Nie wolno dopuścić by pomiędzy nimi pozostała zaprawa klejowa, ponieważ jest to równoznaczne z powstaniem mostka termicznego. Stale kontrolować położenie płyty w pionie i w poziomie. W obrębie narożników stosujemy również zasadę mijania się płyt. Dopuszcza się stosowanie tylko całych płyt lub połówek. Płyty przyklejać w całości, docina</w:t>
      </w:r>
      <w:r>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po związaniu kleju. W obrębie otworów płyty montować tak, aby spoiny nie pokrywały się z krawędziami otworów. Płyty przycinać po ociepleniu ościeży i po związaniu kleju. Szczeliny między płytami uzupełniać klinami wyciętymi z materiału izolacyjnego. Niedopuszczalne jest wypełnianie szczelin klejem. Kątowniki aluminiowe mont</w:t>
      </w:r>
      <w:r>
        <w:rPr>
          <w:rFonts w:ascii="Calibri Light" w:eastAsia="Calibri" w:hAnsi="Calibri Light" w:cs="Calibri Light"/>
          <w:sz w:val="22"/>
          <w:szCs w:val="22"/>
        </w:rPr>
        <w:t>ować</w:t>
      </w:r>
      <w:r w:rsidRPr="009043EC">
        <w:rPr>
          <w:rFonts w:ascii="Calibri Light" w:eastAsia="Calibri" w:hAnsi="Calibri Light" w:cs="Calibri Light"/>
          <w:sz w:val="22"/>
          <w:szCs w:val="22"/>
        </w:rPr>
        <w:t xml:space="preserve"> także w narożnikach budynku. Obrabia</w:t>
      </w:r>
      <w:r>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ościeża klejem szpachlowym, wywijając siatkę poza krawędź otworu. </w:t>
      </w:r>
      <w:proofErr w:type="spellStart"/>
      <w:r>
        <w:rPr>
          <w:rFonts w:ascii="Calibri Light" w:eastAsia="Calibri" w:hAnsi="Calibri Light" w:cs="Calibri Light"/>
          <w:sz w:val="22"/>
          <w:szCs w:val="22"/>
        </w:rPr>
        <w:t>K</w:t>
      </w:r>
      <w:r w:rsidRPr="009043EC">
        <w:rPr>
          <w:rFonts w:ascii="Calibri Light" w:eastAsia="Calibri" w:hAnsi="Calibri Light" w:cs="Calibri Light"/>
          <w:sz w:val="22"/>
          <w:szCs w:val="22"/>
        </w:rPr>
        <w:t>otwienie</w:t>
      </w:r>
      <w:proofErr w:type="spellEnd"/>
      <w:r w:rsidRPr="009043EC">
        <w:rPr>
          <w:rFonts w:ascii="Calibri Light" w:eastAsia="Calibri" w:hAnsi="Calibri Light" w:cs="Calibri Light"/>
          <w:sz w:val="22"/>
          <w:szCs w:val="22"/>
        </w:rPr>
        <w:t xml:space="preserve"> płyt styropianowych </w:t>
      </w:r>
      <w:r>
        <w:rPr>
          <w:rFonts w:ascii="Calibri Light" w:eastAsia="Calibri" w:hAnsi="Calibri Light" w:cs="Calibri Light"/>
          <w:sz w:val="22"/>
          <w:szCs w:val="22"/>
        </w:rPr>
        <w:t>kołkami w liczbie</w:t>
      </w:r>
      <w:r w:rsidRPr="009043EC">
        <w:rPr>
          <w:rFonts w:ascii="Calibri Light" w:eastAsia="Calibri" w:hAnsi="Calibri Light" w:cs="Calibri Light"/>
          <w:sz w:val="22"/>
          <w:szCs w:val="22"/>
        </w:rPr>
        <w:t xml:space="preserve"> 6 szt./m2. </w:t>
      </w:r>
      <w:r>
        <w:rPr>
          <w:rFonts w:ascii="Calibri Light" w:eastAsia="Calibri" w:hAnsi="Calibri Light" w:cs="Calibri Light"/>
          <w:sz w:val="22"/>
          <w:szCs w:val="22"/>
        </w:rPr>
        <w:t>P</w:t>
      </w:r>
      <w:r w:rsidRPr="009043EC">
        <w:rPr>
          <w:rFonts w:ascii="Calibri Light" w:eastAsia="Calibri" w:hAnsi="Calibri Light" w:cs="Calibri Light"/>
          <w:sz w:val="22"/>
          <w:szCs w:val="22"/>
        </w:rPr>
        <w:t xml:space="preserve">rzyklejony do ścian styropian musi być pokryty warstwą wzmacniającą, </w:t>
      </w:r>
      <w:r>
        <w:rPr>
          <w:rFonts w:ascii="Calibri Light" w:eastAsia="Calibri" w:hAnsi="Calibri Light" w:cs="Calibri Light"/>
          <w:sz w:val="22"/>
          <w:szCs w:val="22"/>
        </w:rPr>
        <w:t xml:space="preserve">za pomocą siatki z włókna szklanego o </w:t>
      </w:r>
      <w:r w:rsidRPr="009043EC">
        <w:rPr>
          <w:rFonts w:ascii="Calibri Light" w:eastAsia="Calibri" w:hAnsi="Calibri Light" w:cs="Calibri Light"/>
          <w:sz w:val="22"/>
          <w:szCs w:val="22"/>
        </w:rPr>
        <w:t>gramaturze 14</w:t>
      </w:r>
      <w:r>
        <w:rPr>
          <w:rFonts w:ascii="Calibri Light" w:eastAsia="Calibri" w:hAnsi="Calibri Light" w:cs="Calibri Light"/>
          <w:sz w:val="22"/>
          <w:szCs w:val="22"/>
        </w:rPr>
        <w:t>5-190 g/m2</w:t>
      </w:r>
      <w:r w:rsidRPr="009043EC">
        <w:rPr>
          <w:rFonts w:ascii="Calibri Light" w:eastAsia="Calibri" w:hAnsi="Calibri Light" w:cs="Calibri Light"/>
          <w:sz w:val="22"/>
          <w:szCs w:val="22"/>
        </w:rPr>
        <w:t xml:space="preserve">. Siatka musi być wtopiona pomiędzy dwie warstwy zaprawy </w:t>
      </w:r>
      <w:r>
        <w:rPr>
          <w:rFonts w:ascii="Calibri Light" w:eastAsia="Calibri" w:hAnsi="Calibri Light" w:cs="Calibri Light"/>
          <w:sz w:val="22"/>
          <w:szCs w:val="22"/>
        </w:rPr>
        <w:t>klejowej</w:t>
      </w:r>
      <w:r w:rsidRPr="009043EC">
        <w:rPr>
          <w:rFonts w:ascii="Calibri Light" w:eastAsia="Calibri" w:hAnsi="Calibri Light" w:cs="Calibri Light"/>
          <w:sz w:val="22"/>
          <w:szCs w:val="22"/>
        </w:rPr>
        <w:t>. Naroża otworów wzmacniamy przyklejając ukośnie (pod kątem 45°) dodatkowe pasy siatki o wymiarach min. 30x30 cm. Powierzchnia warstwy szpachlowej powinna być gładka i równa. Siatka zbrojąca nie może być widoczna. Po całkowitym związaniu (ok. 3 dni) należy wyrównać papierem ściernym ewentualne ślady po wygładzaniu pacą. Dobrze związane i suche podłoże pokryć obficie płynem gruntującym, przynajmniej 12 godzin przed rozpoczęciem prac tynkarskich. Następnie należy nanieść następną warstwę izolacji przeciwwilgociowej w postaci płynnej. Po wyschnięciu należy przymocować do ściany folię izolacyjną tłoczoną, która powinna wystawać 5 -10 cm powyżej poziomu gruntu. Roboty dociepleniowe należy</w:t>
      </w:r>
      <w:r>
        <w:rPr>
          <w:rFonts w:ascii="Calibri Light" w:eastAsia="Calibri" w:hAnsi="Calibri Light" w:cs="Calibri Light"/>
          <w:sz w:val="22"/>
          <w:szCs w:val="22"/>
        </w:rPr>
        <w:t xml:space="preserve"> </w:t>
      </w:r>
      <w:r w:rsidRPr="009043EC">
        <w:rPr>
          <w:rFonts w:ascii="Calibri Light" w:eastAsia="Calibri" w:hAnsi="Calibri Light" w:cs="Calibri Light"/>
          <w:sz w:val="22"/>
          <w:szCs w:val="22"/>
        </w:rPr>
        <w:t>wykonywać w temperaturze nie niższej niż +5oC i nie wyższej niż 25oC. Niedopuszczalne jest prowadzenie robót w czasie opadów atmosferycznych, na elewacjach silnie nasłonecznionych, w czasie silnego wiatru oraz jeżeli jest zapowiadany spadek temperatury poniżej 0oC w przeciągu 24h.</w:t>
      </w:r>
    </w:p>
    <w:p w14:paraId="681C5495"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Podczas nakładania kolejnych powłok systemu </w:t>
      </w:r>
      <w:proofErr w:type="spellStart"/>
      <w:r w:rsidRPr="009043EC">
        <w:rPr>
          <w:rFonts w:ascii="Calibri Light" w:eastAsia="Calibri" w:hAnsi="Calibri Light" w:cs="Calibri Light"/>
          <w:sz w:val="22"/>
          <w:szCs w:val="22"/>
        </w:rPr>
        <w:t>ociepleniowego</w:t>
      </w:r>
      <w:proofErr w:type="spellEnd"/>
      <w:r w:rsidRPr="009043EC">
        <w:rPr>
          <w:rFonts w:ascii="Calibri Light" w:eastAsia="Calibri" w:hAnsi="Calibri Light" w:cs="Calibri Light"/>
          <w:sz w:val="22"/>
          <w:szCs w:val="22"/>
        </w:rPr>
        <w:t xml:space="preserve"> należy ściśle przestrzegać wskazanych przez producenta przerw technologicznych oraz warunków atmosferycznych.</w:t>
      </w:r>
    </w:p>
    <w:p w14:paraId="21E5D556" w14:textId="77777777" w:rsidR="0029779A" w:rsidRPr="009043EC" w:rsidRDefault="0029779A" w:rsidP="0029779A">
      <w:pPr>
        <w:spacing w:line="240" w:lineRule="auto"/>
        <w:ind w:left="0" w:hanging="2"/>
        <w:jc w:val="both"/>
        <w:rPr>
          <w:rFonts w:ascii="Calibri Light" w:eastAsia="Calibri" w:hAnsi="Calibri Light" w:cs="Calibri Light"/>
          <w:sz w:val="22"/>
          <w:szCs w:val="22"/>
        </w:rPr>
      </w:pPr>
    </w:p>
    <w:p w14:paraId="09360BBA" w14:textId="77777777" w:rsidR="0029779A" w:rsidRPr="008408AD" w:rsidRDefault="0029779A" w:rsidP="0029779A">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 strefie cokołowej, należy zdemontować istniejące wykończenie (płytkę klinkierową), do poziomu terenu. Powierzchnię </w:t>
      </w:r>
      <w:proofErr w:type="gramStart"/>
      <w:r w:rsidRPr="008408AD">
        <w:rPr>
          <w:rFonts w:ascii="Calibri Light" w:eastAsia="Calibri" w:hAnsi="Calibri Light" w:cs="Calibri Light"/>
          <w:sz w:val="22"/>
          <w:szCs w:val="22"/>
        </w:rPr>
        <w:t>wyrównać,</w:t>
      </w:r>
      <w:proofErr w:type="gramEnd"/>
      <w:r w:rsidRPr="008408AD">
        <w:rPr>
          <w:rFonts w:ascii="Calibri Light" w:eastAsia="Calibri" w:hAnsi="Calibri Light" w:cs="Calibri Light"/>
          <w:sz w:val="22"/>
          <w:szCs w:val="22"/>
        </w:rPr>
        <w:t xml:space="preserve"> i przykleić warstwę styropianu, do wyrównania lica cokołu z istniejącą ścianą zewnętrzną. Między styropianem a poziomem terenu należy zostawić 2/3cm przerwy. Od spodu cokół wykończyć profilem cokołowym z kapinosem. </w:t>
      </w:r>
    </w:p>
    <w:p w14:paraId="796C9CFB" w14:textId="77777777" w:rsidR="0029779A" w:rsidRPr="008408AD" w:rsidRDefault="0029779A" w:rsidP="0029779A">
      <w:pPr>
        <w:spacing w:line="240" w:lineRule="auto"/>
        <w:ind w:left="0" w:hanging="2"/>
        <w:jc w:val="both"/>
        <w:rPr>
          <w:rFonts w:ascii="Calibri Light" w:eastAsia="Calibri" w:hAnsi="Calibri Light" w:cs="Calibri Light"/>
          <w:sz w:val="22"/>
          <w:szCs w:val="22"/>
        </w:rPr>
      </w:pPr>
    </w:p>
    <w:p w14:paraId="13AAE01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Ściany należy ocieplać metodą lekką-mokrą, styropianem fasadowym, o grubości 10cm i o współczynniku przewodzenia ciepła nie mniejszym niż </w:t>
      </w:r>
      <w:proofErr w:type="spellStart"/>
      <w:r w:rsidRPr="008408AD">
        <w:rPr>
          <w:rFonts w:ascii="Calibri Light" w:eastAsia="Calibri" w:hAnsi="Calibri Light" w:cs="Calibri Light"/>
          <w:sz w:val="22"/>
          <w:szCs w:val="22"/>
        </w:rPr>
        <w:t>λD</w:t>
      </w:r>
      <w:proofErr w:type="spellEnd"/>
      <w:r w:rsidRPr="008408AD">
        <w:rPr>
          <w:rFonts w:ascii="Calibri Light" w:eastAsia="Calibri" w:hAnsi="Calibri Light" w:cs="Calibri Light"/>
          <w:sz w:val="22"/>
          <w:szCs w:val="22"/>
        </w:rPr>
        <w:t>≤ 0,033 [W/</w:t>
      </w:r>
      <w:proofErr w:type="spellStart"/>
      <w:r w:rsidRPr="008408AD">
        <w:rPr>
          <w:rFonts w:ascii="Calibri Light" w:eastAsia="Calibri" w:hAnsi="Calibri Light" w:cs="Calibri Light"/>
          <w:sz w:val="22"/>
          <w:szCs w:val="22"/>
        </w:rPr>
        <w:t>mK</w:t>
      </w:r>
      <w:proofErr w:type="spellEnd"/>
      <w:r w:rsidRPr="008408AD">
        <w:rPr>
          <w:rFonts w:ascii="Calibri Light" w:eastAsia="Calibri" w:hAnsi="Calibri Light" w:cs="Calibri Light"/>
          <w:sz w:val="22"/>
          <w:szCs w:val="22"/>
        </w:rPr>
        <w:t>].</w:t>
      </w:r>
    </w:p>
    <w:p w14:paraId="1D6359DA"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0A3D144C" w14:textId="77777777" w:rsidTr="00B13C73">
        <w:trPr>
          <w:cantSplit/>
        </w:trPr>
        <w:tc>
          <w:tcPr>
            <w:tcW w:w="7377" w:type="dxa"/>
            <w:gridSpan w:val="4"/>
          </w:tcPr>
          <w:p w14:paraId="077AB9F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STYROPIANU</w:t>
            </w:r>
          </w:p>
        </w:tc>
      </w:tr>
      <w:tr w:rsidR="007626F0" w:rsidRPr="008408AD" w14:paraId="725C8F61" w14:textId="77777777" w:rsidTr="00B13C73">
        <w:trPr>
          <w:gridAfter w:val="1"/>
          <w:wAfter w:w="6" w:type="dxa"/>
          <w:cantSplit/>
        </w:trPr>
        <w:tc>
          <w:tcPr>
            <w:tcW w:w="5670" w:type="dxa"/>
          </w:tcPr>
          <w:p w14:paraId="644059B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 (EN 12667)</w:t>
            </w:r>
          </w:p>
        </w:tc>
        <w:tc>
          <w:tcPr>
            <w:tcW w:w="851" w:type="dxa"/>
          </w:tcPr>
          <w:p w14:paraId="13BF6EF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0.033</w:t>
            </w:r>
          </w:p>
        </w:tc>
        <w:tc>
          <w:tcPr>
            <w:tcW w:w="850" w:type="dxa"/>
          </w:tcPr>
          <w:p w14:paraId="3211DD1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277FB17D" w14:textId="77777777" w:rsidTr="00B13C73">
        <w:trPr>
          <w:gridAfter w:val="1"/>
          <w:wAfter w:w="6" w:type="dxa"/>
          <w:cantSplit/>
        </w:trPr>
        <w:tc>
          <w:tcPr>
            <w:tcW w:w="5670" w:type="dxa"/>
          </w:tcPr>
          <w:p w14:paraId="63F56104"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Deklarowana tolerancja grubości (EN 823)</w:t>
            </w:r>
          </w:p>
        </w:tc>
        <w:tc>
          <w:tcPr>
            <w:tcW w:w="851" w:type="dxa"/>
          </w:tcPr>
          <w:p w14:paraId="5797BC2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T1</w:t>
            </w:r>
          </w:p>
        </w:tc>
        <w:tc>
          <w:tcPr>
            <w:tcW w:w="850" w:type="dxa"/>
          </w:tcPr>
          <w:p w14:paraId="73192A7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w:t>
            </w:r>
          </w:p>
        </w:tc>
      </w:tr>
      <w:tr w:rsidR="007626F0" w:rsidRPr="008408AD" w14:paraId="4DF21840" w14:textId="77777777" w:rsidTr="00B13C73">
        <w:trPr>
          <w:gridAfter w:val="1"/>
          <w:wAfter w:w="6" w:type="dxa"/>
          <w:cantSplit/>
        </w:trPr>
        <w:tc>
          <w:tcPr>
            <w:tcW w:w="5670" w:type="dxa"/>
          </w:tcPr>
          <w:p w14:paraId="68C8C52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7941351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559EF38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131B3DDD" w14:textId="77777777" w:rsidTr="00B13C73">
        <w:trPr>
          <w:gridAfter w:val="1"/>
          <w:wAfter w:w="6" w:type="dxa"/>
          <w:cantSplit/>
        </w:trPr>
        <w:tc>
          <w:tcPr>
            <w:tcW w:w="5670" w:type="dxa"/>
          </w:tcPr>
          <w:p w14:paraId="5B9939A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20456C73"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E</w:t>
            </w:r>
          </w:p>
        </w:tc>
        <w:tc>
          <w:tcPr>
            <w:tcW w:w="850" w:type="dxa"/>
          </w:tcPr>
          <w:p w14:paraId="225E34C5"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17210807"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693DA59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Płyty izolacyjne styropianowe należy układać od dołu do góry obiektu w układzie poziomym dłuższych krawędzi z zachowaniem mijankowego układu spoin pionowych. Układ mijankowy stosować również na narożnikach ścian, aby płyty się zazębiały. Krawędzie płyt nie mogą znajdować się na przedłużeniu krawędzi otworów okiennych lub drzwiowych. Po minimum 24 godzinach od przyklejenia płyt izolacyjnych, wykonać mocowanie mechaniczne poprzez zastosowanie kołków rozporowych, a szczeliny między płytami szersze niż 2 mm wypełnić odpowiednio dopasowanymi paskami materiału izolacyjnego. Minimalna głębokość zakotwienia </w:t>
      </w:r>
      <w:proofErr w:type="gramStart"/>
      <w:r w:rsidRPr="008408AD">
        <w:rPr>
          <w:rFonts w:ascii="Calibri Light" w:eastAsia="Calibri" w:hAnsi="Calibri Light" w:cs="Calibri Light"/>
          <w:sz w:val="22"/>
          <w:szCs w:val="22"/>
        </w:rPr>
        <w:t>kołków  w</w:t>
      </w:r>
      <w:proofErr w:type="gramEnd"/>
      <w:r w:rsidRPr="008408AD">
        <w:rPr>
          <w:rFonts w:ascii="Calibri Light" w:eastAsia="Calibri" w:hAnsi="Calibri Light" w:cs="Calibri Light"/>
          <w:sz w:val="22"/>
          <w:szCs w:val="22"/>
        </w:rPr>
        <w:t xml:space="preserve"> warstwie nośnej powinna wynosić co najmniej 5 cm dla ściany żelbetowej lub z cegieł pełnych, a 8 cm - dla ściany z betonu komórkowego, pustaków </w:t>
      </w:r>
      <w:r w:rsidRPr="008408AD">
        <w:rPr>
          <w:rFonts w:ascii="Calibri Light" w:eastAsia="Calibri" w:hAnsi="Calibri Light" w:cs="Calibri Light"/>
          <w:sz w:val="22"/>
          <w:szCs w:val="22"/>
        </w:rPr>
        <w:lastRenderedPageBreak/>
        <w:t xml:space="preserve">ceramicznych lub silikatów. Kołkowanie należy wykonać wg. zaleceń firm oferujących systemy ocieplenia, niemniej jednak ilość na 1 m2 powinna wynosić minimum 4 sztuk i - dwa kołki w narożnikach co 25 cm. Płyty izolacji termicznej należy przyklejać przy pogodzie bezdeszczowej, przy temperaturze </w:t>
      </w:r>
      <w:proofErr w:type="gramStart"/>
      <w:r w:rsidRPr="008408AD">
        <w:rPr>
          <w:rFonts w:ascii="Calibri Light" w:eastAsia="Calibri" w:hAnsi="Calibri Light" w:cs="Calibri Light"/>
          <w:sz w:val="22"/>
          <w:szCs w:val="22"/>
        </w:rPr>
        <w:t>powietrza  5</w:t>
      </w:r>
      <w:proofErr w:type="gramEnd"/>
      <w:r w:rsidRPr="008408AD">
        <w:rPr>
          <w:rFonts w:ascii="Calibri Light" w:eastAsia="Calibri" w:hAnsi="Calibri Light" w:cs="Calibri Light"/>
          <w:sz w:val="22"/>
          <w:szCs w:val="22"/>
        </w:rPr>
        <w:t>-25st C.</w:t>
      </w:r>
    </w:p>
    <w:p w14:paraId="7D079DA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836ED4D" w14:textId="77777777" w:rsidR="007626F0"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ZASTOSOWANE SYSTEMY DOCIEPLENIA BUDYNKU I PRZEKRYCIA DACHU POWINNY POSIADAĆ ATEST CO NAJMNIEJ NA NRO - NIEROZPRZESTRZENIAJĄCY OGNIA I NIEKAPIĄCY.</w:t>
      </w:r>
    </w:p>
    <w:p w14:paraId="087BC73A" w14:textId="77777777" w:rsidR="00263EDC" w:rsidRDefault="00263EDC" w:rsidP="0024288D">
      <w:pPr>
        <w:spacing w:line="240" w:lineRule="auto"/>
        <w:ind w:left="0" w:hanging="2"/>
        <w:jc w:val="both"/>
        <w:rPr>
          <w:rFonts w:ascii="Calibri Light" w:eastAsia="Calibri" w:hAnsi="Calibri Light" w:cs="Calibri Light"/>
          <w:b/>
          <w:bCs/>
          <w:sz w:val="22"/>
          <w:szCs w:val="22"/>
        </w:rPr>
      </w:pPr>
    </w:p>
    <w:p w14:paraId="4390A0BE" w14:textId="77777777" w:rsidR="00263EDC" w:rsidRDefault="00263EDC" w:rsidP="00263EDC">
      <w:pPr>
        <w:spacing w:line="240" w:lineRule="auto"/>
        <w:ind w:left="0" w:hanging="2"/>
        <w:jc w:val="both"/>
        <w:rPr>
          <w:rFonts w:ascii="Calibri Light" w:eastAsia="Calibri" w:hAnsi="Calibri Light" w:cs="Calibri Light"/>
          <w:sz w:val="22"/>
          <w:szCs w:val="22"/>
        </w:rPr>
      </w:pPr>
      <w:r w:rsidRPr="003B5201">
        <w:rPr>
          <w:rFonts w:ascii="Calibri Light" w:eastAsia="Calibri" w:hAnsi="Calibri Light" w:cs="Calibri Light"/>
          <w:sz w:val="22"/>
          <w:szCs w:val="22"/>
        </w:rPr>
        <w:t>Uwaga: Należy stosować elementy systemowe jednego producenta.</w:t>
      </w:r>
    </w:p>
    <w:p w14:paraId="014C71D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CB83A84"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Przy części ścian zewnętrznych połączonych z zadaszeniami, należy najpierw wyciąć pas pokrycia dachowego, w celu pełnego ocieplenia ściany zewnętrznej. Pokrycie i poszycie dachowe należy </w:t>
      </w:r>
      <w:r w:rsidRPr="00FE642B">
        <w:rPr>
          <w:rFonts w:ascii="Calibri Light" w:eastAsia="Calibri" w:hAnsi="Calibri Light" w:cs="Calibri Light"/>
          <w:sz w:val="22"/>
          <w:szCs w:val="22"/>
        </w:rPr>
        <w:t>ponownie zamontować, i zapewnić trwałe i szczelne połączenie z połacią dachową jak i ze ścianą zewnętrzną. Wykończenie przy ścianie obróbką blacharską, z blachy stalowej ocynkowanej, grubość 0,6mm, kolor RAL3009 // zbliżony do koloru połaci dachowej. W przypadku stwierdzenia złego stanu technicznego pokrycia, należy je oczyścić i zabezpieczyć przed wpływem czynników atmosferycznych, bądź odtworzyć część pokrycia przy użyciu tego samego materiału.</w:t>
      </w:r>
    </w:p>
    <w:p w14:paraId="72A9CBF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7703C62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Przed rozpoczęciem prac należy zdemontować podbitkę </w:t>
      </w:r>
      <w:proofErr w:type="gramStart"/>
      <w:r w:rsidRPr="00FE642B">
        <w:rPr>
          <w:rFonts w:ascii="Calibri Light" w:eastAsia="Calibri" w:hAnsi="Calibri Light" w:cs="Calibri Light"/>
          <w:sz w:val="22"/>
          <w:szCs w:val="22"/>
        </w:rPr>
        <w:t>dachową,</w:t>
      </w:r>
      <w:proofErr w:type="gramEnd"/>
      <w:r w:rsidRPr="00FE642B">
        <w:rPr>
          <w:rFonts w:ascii="Calibri Light" w:eastAsia="Calibri" w:hAnsi="Calibri Light" w:cs="Calibri Light"/>
          <w:sz w:val="22"/>
          <w:szCs w:val="22"/>
        </w:rPr>
        <w:t xml:space="preserve"> oraz zabezpieczyć i przechować na czas trwania prac budowlanych. Po zakończeniu prac termomodernizacyjnych należy ponownie zamontować podbitkę dachową. Podbitkę i podkonstrukcję niezdatną do ponownego montażu wymienić na nowy odpowiednik o takich samych parametrach (ok.5%)</w:t>
      </w:r>
    </w:p>
    <w:p w14:paraId="66D6DD1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5BED1B2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Wymianie podlegają wszystkie parapety zewnętrzne okien nie wymienianych, tak aby dopasować je do projektowanego ocieplenia. </w:t>
      </w:r>
    </w:p>
    <w:p w14:paraId="3238099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AD52FA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Na etapie wykonawstwa wyeliminować w możliwie największym stopniu powstawanie mostków termicznych.</w:t>
      </w:r>
    </w:p>
    <w:p w14:paraId="4F91601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721724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Na styku z </w:t>
      </w:r>
      <w:proofErr w:type="gramStart"/>
      <w:r w:rsidRPr="008408AD">
        <w:rPr>
          <w:rFonts w:ascii="Calibri Light" w:eastAsia="Calibri" w:hAnsi="Calibri Light" w:cs="Calibri Light"/>
          <w:sz w:val="22"/>
          <w:szCs w:val="22"/>
        </w:rPr>
        <w:t>oknami</w:t>
      </w:r>
      <w:proofErr w:type="gramEnd"/>
      <w:r w:rsidRPr="008408AD">
        <w:rPr>
          <w:rFonts w:ascii="Calibri Light" w:eastAsia="Calibri" w:hAnsi="Calibri Light" w:cs="Calibri Light"/>
          <w:sz w:val="22"/>
          <w:szCs w:val="22"/>
        </w:rPr>
        <w:t xml:space="preserve"> które nie podlegają wymianie, płyty fasadowe wysunąć na ramę okienna ok. 3cm. Styropian zawinąć w stronę wnęki okiennej na grubość ok. 3cm – i wykończyć zgodnie z wykończeniem ściany. </w:t>
      </w:r>
    </w:p>
    <w:p w14:paraId="1C140FBC"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48AC4FA0"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Nadproża</w:t>
      </w:r>
    </w:p>
    <w:p w14:paraId="15778D0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Wymieniana stolarka zewnętrzna oraz wewnętrzna dopasowana jest do istniejących otwór okiennych i drzwiowych. Projekt nie zakłada ingerencji w istniejące nadproża. </w:t>
      </w:r>
    </w:p>
    <w:p w14:paraId="2E850DF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4176CBF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Strop nad ostatnią kondygnacją użytkową - ŁĄCZNIK</w:t>
      </w:r>
    </w:p>
    <w:p w14:paraId="057AFABA"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Nośny element stropu stanowią płyty kanałowe – które są przewidziane do przeniesienia obciążeń </w:t>
      </w:r>
      <w:r w:rsidRPr="00FE642B">
        <w:rPr>
          <w:rFonts w:ascii="Calibri Light" w:eastAsia="Calibri" w:hAnsi="Calibri Light" w:cs="Calibri Light"/>
          <w:bCs/>
          <w:sz w:val="22"/>
          <w:szCs w:val="22"/>
        </w:rPr>
        <w:t>Nośny element stropu stanowią płyty kanałowe – które są przewidziane do przeniesienia obciążeń charakterystycznych ponad swój ciężar własny. Ocieplenie stropu granulatem wełny mineralnej o grubości 20cm i współczynniku przenikania ciepła 0.038 W/</w:t>
      </w:r>
      <w:proofErr w:type="spellStart"/>
      <w:r w:rsidRPr="00FE642B">
        <w:rPr>
          <w:rFonts w:ascii="Calibri Light" w:eastAsia="Calibri" w:hAnsi="Calibri Light" w:cs="Calibri Light"/>
          <w:bCs/>
          <w:sz w:val="22"/>
          <w:szCs w:val="22"/>
        </w:rPr>
        <w:t>mK</w:t>
      </w:r>
      <w:proofErr w:type="spellEnd"/>
      <w:r w:rsidRPr="00FE642B">
        <w:rPr>
          <w:rFonts w:ascii="Calibri Light" w:eastAsia="Calibri" w:hAnsi="Calibri Light" w:cs="Calibri Light"/>
          <w:bCs/>
          <w:sz w:val="22"/>
          <w:szCs w:val="22"/>
        </w:rPr>
        <w:t xml:space="preserve"> lub lepszym. </w:t>
      </w:r>
      <w:r w:rsidRPr="00FE642B">
        <w:rPr>
          <w:rFonts w:ascii="Calibri Light" w:eastAsia="Calibri" w:hAnsi="Calibri Light" w:cs="Calibri Light"/>
          <w:sz w:val="22"/>
          <w:szCs w:val="22"/>
        </w:rPr>
        <w:t>Wełnę mineralna należy zabezpieczyć przed zniszczeniem, pyleniem itd. za pomocą wysoko paroprzepuszczalnej membrany.</w:t>
      </w:r>
    </w:p>
    <w:p w14:paraId="3618B15E" w14:textId="77777777" w:rsidR="00ED3725" w:rsidRPr="008408AD" w:rsidRDefault="00ED3725"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145AA47B" w14:textId="77777777" w:rsidTr="00B13C73">
        <w:trPr>
          <w:cantSplit/>
        </w:trPr>
        <w:tc>
          <w:tcPr>
            <w:tcW w:w="7377" w:type="dxa"/>
            <w:gridSpan w:val="4"/>
          </w:tcPr>
          <w:p w14:paraId="1F4AD1A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4927C938" w14:textId="77777777" w:rsidTr="00B13C73">
        <w:trPr>
          <w:gridAfter w:val="1"/>
          <w:wAfter w:w="6" w:type="dxa"/>
          <w:cantSplit/>
        </w:trPr>
        <w:tc>
          <w:tcPr>
            <w:tcW w:w="5670" w:type="dxa"/>
          </w:tcPr>
          <w:p w14:paraId="7464B2D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 (EN 12667)</w:t>
            </w:r>
          </w:p>
        </w:tc>
        <w:tc>
          <w:tcPr>
            <w:tcW w:w="851" w:type="dxa"/>
          </w:tcPr>
          <w:p w14:paraId="562E9A4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54E0A50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4A0492F7" w14:textId="77777777" w:rsidTr="00B13C73">
        <w:trPr>
          <w:gridAfter w:val="1"/>
          <w:wAfter w:w="6" w:type="dxa"/>
          <w:cantSplit/>
        </w:trPr>
        <w:tc>
          <w:tcPr>
            <w:tcW w:w="5670" w:type="dxa"/>
          </w:tcPr>
          <w:p w14:paraId="165F54B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6241D57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20.00</w:t>
            </w:r>
          </w:p>
        </w:tc>
        <w:tc>
          <w:tcPr>
            <w:tcW w:w="850" w:type="dxa"/>
          </w:tcPr>
          <w:p w14:paraId="12A7C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50504144" w14:textId="77777777" w:rsidTr="00B13C73">
        <w:trPr>
          <w:gridAfter w:val="1"/>
          <w:wAfter w:w="6" w:type="dxa"/>
          <w:cantSplit/>
        </w:trPr>
        <w:tc>
          <w:tcPr>
            <w:tcW w:w="5670" w:type="dxa"/>
          </w:tcPr>
          <w:p w14:paraId="2C86ED6A"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4F4ED39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1E196BF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2C3DEA63" w14:textId="77777777" w:rsidTr="00B13C73">
        <w:trPr>
          <w:gridAfter w:val="1"/>
          <w:wAfter w:w="6" w:type="dxa"/>
          <w:cantSplit/>
        </w:trPr>
        <w:tc>
          <w:tcPr>
            <w:tcW w:w="5670" w:type="dxa"/>
          </w:tcPr>
          <w:p w14:paraId="31E4B9A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2EB3F1D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4852D18D"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7EB74832" w14:textId="77777777" w:rsidTr="00B13C73">
        <w:trPr>
          <w:gridAfter w:val="1"/>
          <w:wAfter w:w="6" w:type="dxa"/>
          <w:cantSplit/>
          <w:trHeight w:val="95"/>
        </w:trPr>
        <w:tc>
          <w:tcPr>
            <w:tcW w:w="5670" w:type="dxa"/>
          </w:tcPr>
          <w:p w14:paraId="5E559B79"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153A640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7C1CF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5859A611"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0244B66B"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lastRenderedPageBreak/>
        <w:t xml:space="preserve">Ociepleniu stropu podlega poddasze nieużytkowe nad budynkiem łącznika. Poddasze należy oczyścić ze znajdujących się tam składowanych elementów. </w:t>
      </w:r>
      <w:r w:rsidRPr="00FE642B">
        <w:rPr>
          <w:rFonts w:ascii="Calibri Light" w:eastAsia="Calibri" w:hAnsi="Calibri Light" w:cs="Calibri Light"/>
          <w:sz w:val="22"/>
          <w:szCs w:val="22"/>
        </w:rPr>
        <w:t xml:space="preserve">Następnie należy ułożyć warstwę </w:t>
      </w:r>
      <w:proofErr w:type="spellStart"/>
      <w:r w:rsidRPr="00FE642B">
        <w:rPr>
          <w:rFonts w:ascii="Calibri Light" w:eastAsia="Calibri" w:hAnsi="Calibri Light" w:cs="Calibri Light"/>
          <w:sz w:val="22"/>
          <w:szCs w:val="22"/>
        </w:rPr>
        <w:t>paroizolacji</w:t>
      </w:r>
      <w:proofErr w:type="spellEnd"/>
      <w:r w:rsidRPr="00FE642B">
        <w:rPr>
          <w:rFonts w:ascii="Calibri Light" w:eastAsia="Calibri" w:hAnsi="Calibri Light" w:cs="Calibri Light"/>
          <w:sz w:val="22"/>
          <w:szCs w:val="22"/>
        </w:rPr>
        <w:t>.</w:t>
      </w:r>
      <w:r w:rsidRPr="00FE642B">
        <w:rPr>
          <w:rFonts w:ascii="Calibri Light" w:eastAsia="Calibri" w:hAnsi="Calibri Light" w:cs="Calibri Light"/>
          <w:bCs/>
          <w:sz w:val="22"/>
          <w:szCs w:val="22"/>
        </w:rPr>
        <w:t xml:space="preserve"> Przed przystąpieniem do prac należy oczyścić stropy z kurzu, pyłu zanieczyszczeń i luźnych elementów. Granulat z wełny skalnej wprowadzany metodą nadmuchową, poprzez przewód pneumatyczny. Należy kontrolować ilość wprowadzonej izolacji wizualnie, co jakiś czas sprawdzając grubość, tak aby izolacja zachowała ciągłość, a także jednakową grubość.</w:t>
      </w:r>
    </w:p>
    <w:p w14:paraId="2116CAFD"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02761486"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Na poddaszu, przed wykonaniem ocieplenia, należy wykonać podest drewniany na podkonstrukcji, zapewniający dojście techniczne do elementów dachowych (wyłaz, konserwacja kominów) – o szerokości przejścia 100cm.</w:t>
      </w:r>
    </w:p>
    <w:p w14:paraId="06FDFD2C"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Montaż podestu należy rozpocząć od ułożenia legarów drewnianych, w warstwie istniejącego ocieplenia, wymiary ok. 15x10cm, rozstaw belek – 80cm. Legary należy poziomować za pomocą drewnianych klinów, podbijając w miejscu mocowania.  Prostopadle do legarów układać drewnianą konstrukcję nośną – belki drewniane o wymiarach ok. 15x10cm, rozstaw belek – 60cm. </w:t>
      </w:r>
      <w:r w:rsidRPr="00FE642B">
        <w:rPr>
          <w:rFonts w:ascii="Calibri Light" w:eastAsia="Calibri" w:hAnsi="Calibri Light" w:cs="Calibri Light"/>
          <w:sz w:val="22"/>
          <w:szCs w:val="22"/>
        </w:rPr>
        <w:t xml:space="preserve">Podkonstrukcję drewnianą należy zaimpregnować przeciwko korozji biologicznej i zabezpieczyć do klasy NRO.  </w:t>
      </w:r>
      <w:r w:rsidRPr="00FE642B">
        <w:rPr>
          <w:rFonts w:ascii="Calibri Light" w:eastAsia="Calibri" w:hAnsi="Calibri Light" w:cs="Calibri Light"/>
          <w:bCs/>
          <w:sz w:val="22"/>
          <w:szCs w:val="22"/>
        </w:rPr>
        <w:t>Przestrzenie między belkami i legarami należy wypełnić warstwą granulatu wełny. Na tak przygotowana podkonstrukcję układać płyty OSB ognioodporne o grubości 18mm</w:t>
      </w:r>
      <w:r w:rsidRPr="008408AD">
        <w:rPr>
          <w:rFonts w:ascii="Calibri Light" w:eastAsia="Calibri" w:hAnsi="Calibri Light" w:cs="Calibri Light"/>
          <w:bCs/>
          <w:sz w:val="22"/>
          <w:szCs w:val="22"/>
        </w:rPr>
        <w:t xml:space="preserve">.  </w:t>
      </w:r>
    </w:p>
    <w:p w14:paraId="58E64612"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151AFD25"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
          <w:sz w:val="22"/>
          <w:szCs w:val="22"/>
        </w:rPr>
        <w:t>Uwaga!</w:t>
      </w:r>
      <w:r w:rsidRPr="008408AD">
        <w:rPr>
          <w:rFonts w:ascii="Calibri Light" w:eastAsia="Calibri" w:hAnsi="Calibri Light" w:cs="Calibri Light"/>
          <w:bCs/>
          <w:sz w:val="22"/>
          <w:szCs w:val="22"/>
        </w:rPr>
        <w:t xml:space="preserve"> Nie odnotowano wyłazu dachowego z przestrzeni ogrzewanej. Dostęp do poddasza wyłącznie przez wyłaz dachowy. </w:t>
      </w:r>
    </w:p>
    <w:p w14:paraId="476E2C1D"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89F2CC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Zgodnie z treścią ekspertyzy technicznej, dopuszcza się wykonanie dodatkowego ocieplenia stropów nad ostatnią kondygnacją.</w:t>
      </w:r>
    </w:p>
    <w:p w14:paraId="590A2A16"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bookmarkStart w:id="3" w:name="_Hlk131753120"/>
    </w:p>
    <w:p w14:paraId="75FD8221"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Stolarka okienna</w:t>
      </w:r>
    </w:p>
    <w:p w14:paraId="4AEA7B00"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207D8D90"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Okna wyposażyć w nawiewniki </w:t>
      </w:r>
      <w:proofErr w:type="spellStart"/>
      <w:r w:rsidRPr="00E36356">
        <w:rPr>
          <w:rFonts w:ascii="Calibri Light" w:eastAsia="Calibri" w:hAnsi="Calibri Light" w:cs="Calibri Light"/>
          <w:bCs/>
          <w:sz w:val="22"/>
          <w:szCs w:val="22"/>
        </w:rPr>
        <w:t>higrosterowane</w:t>
      </w:r>
      <w:proofErr w:type="spellEnd"/>
      <w:r w:rsidRPr="00E36356">
        <w:rPr>
          <w:rFonts w:ascii="Calibri Light" w:eastAsia="Calibri" w:hAnsi="Calibri Light" w:cs="Calibri Light"/>
          <w:bCs/>
          <w:sz w:val="22"/>
          <w:szCs w:val="22"/>
        </w:rPr>
        <w:t xml:space="preserve">. Dopływ powietrza do pomieszczeń bez wentylacji mechanicznej lub </w:t>
      </w:r>
      <w:proofErr w:type="spellStart"/>
      <w:r w:rsidRPr="00E36356">
        <w:rPr>
          <w:rFonts w:ascii="Calibri Light" w:eastAsia="Calibri" w:hAnsi="Calibri Light" w:cs="Calibri Light"/>
          <w:bCs/>
          <w:sz w:val="22"/>
          <w:szCs w:val="22"/>
        </w:rPr>
        <w:t>nawiewno</w:t>
      </w:r>
      <w:proofErr w:type="spellEnd"/>
      <w:r w:rsidRPr="00E36356">
        <w:rPr>
          <w:rFonts w:ascii="Calibri Light" w:eastAsia="Calibri" w:hAnsi="Calibri Light" w:cs="Calibri Light"/>
          <w:bCs/>
          <w:sz w:val="22"/>
          <w:szCs w:val="22"/>
        </w:rPr>
        <w:t xml:space="preserve">-wywiewnej w wymaganej ilości należy zapewnić przez urządzenia nawiewne umieszczone w oknach. Nawiewniki automatycznie regulują przepływ powietrza w zależności od poziomu wilgotności w pomieszczeniu. Tego typu urządzenia wentylacyjne wyposażone są w higrometr sterujący wielkością strumienia powietrza zależnie od poziomu wilgotności w pomieszczeniu. Działają samoczynnie (bez zasilania) stabilizując dodatkowo poziom wilgoci w pomieszczeniach. Czujnik poliamidowym wchodzący w skład </w:t>
      </w:r>
      <w:proofErr w:type="spellStart"/>
      <w:r w:rsidRPr="00E36356">
        <w:rPr>
          <w:rFonts w:ascii="Calibri Light" w:eastAsia="Calibri" w:hAnsi="Calibri Light" w:cs="Calibri Light"/>
          <w:bCs/>
          <w:sz w:val="22"/>
          <w:szCs w:val="22"/>
        </w:rPr>
        <w:t>higrometra</w:t>
      </w:r>
      <w:proofErr w:type="spellEnd"/>
      <w:r w:rsidRPr="00E36356">
        <w:rPr>
          <w:rFonts w:ascii="Calibri Light" w:eastAsia="Calibri" w:hAnsi="Calibri Light" w:cs="Calibri Light"/>
          <w:bCs/>
          <w:sz w:val="22"/>
          <w:szCs w:val="22"/>
        </w:rPr>
        <w:t xml:space="preserve"> dostosowuje wydajność wentylacji do poziomu wilgotności - zwiększa wydajność przy dużej wilgotności, zmniejsza przy małej. Minimalna krotność wymiany powietrza – 30m3/h. </w:t>
      </w:r>
    </w:p>
    <w:p w14:paraId="0BAC89A2"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7528C7CB"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Przynajmniej jedno okno w pomieszczeniu dostępnym dla osób z niepełnosprawnościami, należy wyposażyć w dźwignię umożliwiającą uchyl z poziomu posadzki, umieszczoną na wysokości do 120cm powyżej poziomu posadzki danego pomieszczenia. </w:t>
      </w:r>
    </w:p>
    <w:bookmarkEnd w:id="3"/>
    <w:p w14:paraId="1842C2AA"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432AA14"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Wszystkie wymiary otworów należy sprawdzić na budowie.</w:t>
      </w:r>
    </w:p>
    <w:p w14:paraId="7B670CAD" w14:textId="77777777" w:rsidR="007626F0" w:rsidRPr="008408AD" w:rsidRDefault="007626F0" w:rsidP="0024288D">
      <w:pPr>
        <w:spacing w:line="240" w:lineRule="auto"/>
        <w:ind w:leftChars="0" w:left="0" w:firstLineChars="0" w:firstLine="0"/>
        <w:jc w:val="both"/>
        <w:rPr>
          <w:rFonts w:ascii="Calibri Light" w:eastAsia="Calibri" w:hAnsi="Calibri Light" w:cs="Calibri Light"/>
          <w:b/>
        </w:rPr>
      </w:pPr>
    </w:p>
    <w:p w14:paraId="3B5E4514"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Parapety zewnętrzne i wewnętrzne</w:t>
      </w:r>
    </w:p>
    <w:p w14:paraId="2A8CF066"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 xml:space="preserve">W </w:t>
      </w:r>
      <w:proofErr w:type="gramStart"/>
      <w:r w:rsidRPr="00C562D4">
        <w:rPr>
          <w:rFonts w:ascii="Calibri Light" w:eastAsia="Calibri" w:hAnsi="Calibri Light" w:cs="Calibri Light"/>
          <w:sz w:val="22"/>
          <w:szCs w:val="22"/>
        </w:rPr>
        <w:t>związku  wymianą</w:t>
      </w:r>
      <w:proofErr w:type="gramEnd"/>
      <w:r w:rsidRPr="00C562D4">
        <w:rPr>
          <w:rFonts w:ascii="Calibri Light" w:eastAsia="Calibri" w:hAnsi="Calibri Light" w:cs="Calibri Light"/>
          <w:sz w:val="22"/>
          <w:szCs w:val="22"/>
        </w:rPr>
        <w:t xml:space="preserve"> okien projektowane są nowe parapety wewnętrzne i zewnętrzne, oraz w związku z projektowanym ociepleniem, nowe parapety zewnętrzne dla okien niewymienianych.</w:t>
      </w:r>
    </w:p>
    <w:p w14:paraId="7BEF549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278E09E4"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b/>
          <w:bCs/>
          <w:sz w:val="22"/>
          <w:szCs w:val="22"/>
        </w:rPr>
        <w:t>Parapety wewnętrzne</w:t>
      </w:r>
      <w:r w:rsidRPr="00C562D4">
        <w:rPr>
          <w:rFonts w:ascii="Calibri Light" w:eastAsia="Calibri" w:hAnsi="Calibri Light" w:cs="Calibri Light"/>
          <w:sz w:val="22"/>
          <w:szCs w:val="22"/>
        </w:rPr>
        <w:t xml:space="preserve"> – wykonane z </w:t>
      </w:r>
      <w:proofErr w:type="spellStart"/>
      <w:r w:rsidRPr="00C562D4">
        <w:rPr>
          <w:rFonts w:ascii="Calibri Light" w:eastAsia="Calibri" w:hAnsi="Calibri Light" w:cs="Calibri Light"/>
          <w:sz w:val="22"/>
          <w:szCs w:val="22"/>
        </w:rPr>
        <w:t>aglomarmuru</w:t>
      </w:r>
      <w:proofErr w:type="spellEnd"/>
      <w:r w:rsidRPr="00C562D4">
        <w:rPr>
          <w:rFonts w:ascii="Calibri Light" w:eastAsia="Calibri" w:hAnsi="Calibri Light" w:cs="Calibri Light"/>
          <w:sz w:val="22"/>
          <w:szCs w:val="22"/>
        </w:rPr>
        <w:t xml:space="preserve"> o grubości 3cm, w kolorze białym RAL9001 lub zbliżonym. Przed zamówieniem parapetów należy dokładnie zmierzyć szerokość i głębokość wnęki okiennej. Podłoże należy oczyścić poprzez odtłuszczenie i odpylenie. Następnie nanieść klej montażowy na powierzchnię podokiennika oraz na spód parapetu. W kolejnym kroku ułożyć parapet na podokienniku. Pomiędzy ścianą, a parapetem należy pozostawić niewielkie szczeliny za pomocą klocków dystansowych ulokowanych od spodu parapetu oraz pomiędzy jego bokami a podkuciami we wnęce. </w:t>
      </w:r>
      <w:r w:rsidRPr="00C562D4">
        <w:rPr>
          <w:rFonts w:ascii="Calibri Light" w:eastAsia="Calibri" w:hAnsi="Calibri Light" w:cs="Calibri Light"/>
          <w:sz w:val="22"/>
          <w:szCs w:val="22"/>
        </w:rPr>
        <w:lastRenderedPageBreak/>
        <w:t>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ścianę. Styk parapetu z ramą okienną wypełnić silikonem, natomiast styk parapetu ze ścianą wypełnić akrylem.</w:t>
      </w:r>
    </w:p>
    <w:p w14:paraId="0DA09CE3"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PODSTAWOWE DANE TECHNICZNE  </w:t>
      </w:r>
    </w:p>
    <w:p w14:paraId="65AF607E"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Skład- 95% - </w:t>
      </w:r>
      <w:proofErr w:type="gramStart"/>
      <w:r w:rsidRPr="004B7936">
        <w:rPr>
          <w:rFonts w:ascii="Calibri Light" w:eastAsia="Calibri" w:hAnsi="Calibri Light" w:cs="Calibri Light"/>
          <w:sz w:val="22"/>
          <w:szCs w:val="22"/>
        </w:rPr>
        <w:t>marmur ,</w:t>
      </w:r>
      <w:proofErr w:type="gramEnd"/>
      <w:r w:rsidRPr="004B7936">
        <w:rPr>
          <w:rFonts w:ascii="Calibri Light" w:eastAsia="Calibri" w:hAnsi="Calibri Light" w:cs="Calibri Light"/>
          <w:sz w:val="22"/>
          <w:szCs w:val="22"/>
        </w:rPr>
        <w:t xml:space="preserve"> 5% - żywica poliestrowa  </w:t>
      </w:r>
    </w:p>
    <w:p w14:paraId="1415AC2D"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Gęstość - 2,40 - 2,50 kg/dm³ </w:t>
      </w:r>
    </w:p>
    <w:p w14:paraId="1E7AEB21"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zginanie -18 - 30 </w:t>
      </w:r>
      <w:proofErr w:type="spellStart"/>
      <w:r w:rsidRPr="004B7936">
        <w:rPr>
          <w:rFonts w:ascii="Calibri Light" w:eastAsia="Calibri" w:hAnsi="Calibri Light" w:cs="Calibri Light"/>
          <w:sz w:val="22"/>
          <w:szCs w:val="22"/>
        </w:rPr>
        <w:t>MPa</w:t>
      </w:r>
      <w:proofErr w:type="spellEnd"/>
      <w:r w:rsidRPr="004B7936">
        <w:rPr>
          <w:rFonts w:ascii="Calibri Light" w:eastAsia="Calibri" w:hAnsi="Calibri Light" w:cs="Calibri Light"/>
          <w:sz w:val="22"/>
          <w:szCs w:val="22"/>
        </w:rPr>
        <w:t xml:space="preserve">  </w:t>
      </w:r>
    </w:p>
    <w:p w14:paraId="6C9B0DFA"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ściskanie -110 - 150 </w:t>
      </w:r>
      <w:proofErr w:type="spellStart"/>
      <w:r w:rsidRPr="004B7936">
        <w:rPr>
          <w:rFonts w:ascii="Calibri Light" w:eastAsia="Calibri" w:hAnsi="Calibri Light" w:cs="Calibri Light"/>
          <w:sz w:val="22"/>
          <w:szCs w:val="22"/>
        </w:rPr>
        <w:t>MPa</w:t>
      </w:r>
      <w:proofErr w:type="spellEnd"/>
      <w:r w:rsidRPr="004B7936">
        <w:rPr>
          <w:rFonts w:ascii="Calibri Light" w:eastAsia="Calibri" w:hAnsi="Calibri Light" w:cs="Calibri Light"/>
          <w:sz w:val="22"/>
          <w:szCs w:val="22"/>
        </w:rPr>
        <w:t xml:space="preserve">  </w:t>
      </w:r>
    </w:p>
    <w:p w14:paraId="13742A7B"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Nasiąkliwość wodą -&lt;0,1% </w:t>
      </w:r>
    </w:p>
    <w:p w14:paraId="6A8E717F" w14:textId="77777777" w:rsidR="005E6554" w:rsidRPr="004B7936"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Twardość wg. skali Mohsa -3-4 </w:t>
      </w:r>
    </w:p>
    <w:p w14:paraId="75A4F38B" w14:textId="77777777" w:rsidR="005E6554" w:rsidRPr="00C562D4" w:rsidRDefault="005E6554" w:rsidP="005E6554">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Odporność na ścieranie -13,6 cm³/50</w:t>
      </w:r>
    </w:p>
    <w:p w14:paraId="0F1E373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1539D69C" w14:textId="77777777" w:rsidR="007626F0"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Parapet powinien być po bokach wpuszczony w ściany na głębokość 3-4 cm (w razie potrzeby wykonać niezbędne wykucia). Parapet powinien być wpuszczony pod okno na 0,5 - 1,5 cm raz wystawać przed lico ściany na 3 - 5 cm. Montaż parapetu rozpocząć należy od wyrównania podłoża poprzez usunięcie wszelkich pozostałości materiałów montażowych oraz w razie potrzeby naniesienie zaprawy wyrównującej.</w:t>
      </w:r>
    </w:p>
    <w:p w14:paraId="66EAE208"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5BEE320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Parapety zewnętrzne</w:t>
      </w:r>
      <w:r w:rsidRPr="008408AD">
        <w:rPr>
          <w:rFonts w:ascii="Calibri Light" w:eastAsia="Calibri" w:hAnsi="Calibri Light" w:cs="Calibri Light"/>
          <w:sz w:val="22"/>
          <w:szCs w:val="22"/>
        </w:rPr>
        <w:t xml:space="preserve"> </w:t>
      </w:r>
      <w:proofErr w:type="gramStart"/>
      <w:r w:rsidRPr="008408AD">
        <w:rPr>
          <w:rFonts w:ascii="Calibri Light" w:eastAsia="Calibri" w:hAnsi="Calibri Light" w:cs="Calibri Light"/>
          <w:sz w:val="22"/>
          <w:szCs w:val="22"/>
        </w:rPr>
        <w:t>-  z</w:t>
      </w:r>
      <w:proofErr w:type="gramEnd"/>
      <w:r w:rsidRPr="008408AD">
        <w:rPr>
          <w:rFonts w:ascii="Calibri Light" w:eastAsia="Calibri" w:hAnsi="Calibri Light" w:cs="Calibri Light"/>
          <w:sz w:val="22"/>
          <w:szCs w:val="22"/>
        </w:rPr>
        <w:t xml:space="preserve"> blachy stalowej ocynkowanej o grubości 0.6 mm. w kolorze ciemnoczerwonym </w:t>
      </w:r>
    </w:p>
    <w:p w14:paraId="5C034B87"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RAL3001 lub zbliżony. Parapety powinny być montowane w taki sposób, aby kapinos parapetu z blachy był oddalony od powierzchni elewacji nie mniej niż 4 cm.  Płaszczyzna parapetu powinna mieć spadek 5 stopni w kierunku od okna. Między krańcami parapetu, a ścianami otworu okiennego należy pozostawić szczelinę dylatacyjną, którą należy wypełnić masą uszczelniającą. Podłoże należy oczyścić poprzez odtłuszczenie i odpylenie. Następnie nanieść klej montażowy na powierzchnię podokiennika oraz na spód parapetu. W kolejnym kroku ułożyć parapet na podokienniku. Pomiędzy ścianą, a parapetem należy pozostawić niewielkie szczeliny za pomocą klocków dystansowych ulokowanych od spodu parapetu oraz pomiędzy jego bokami a podkuciami we wnęce. 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ścianę. Styk parapetu z ramą okienną wypełnić silikonem, natomiast styk parapetu ze ścianą wypełnić akrylem.</w:t>
      </w:r>
    </w:p>
    <w:p w14:paraId="05757155"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58983F4" w14:textId="77777777" w:rsidR="007626F0" w:rsidRPr="008408AD"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Zwrócić uwagę na wysokość parapetu od poziomu wykończonej posadzki. Wysokość </w:t>
      </w:r>
      <w:r>
        <w:rPr>
          <w:rFonts w:ascii="Calibri Light" w:eastAsia="Calibri" w:hAnsi="Calibri Light" w:cs="Calibri Light"/>
          <w:sz w:val="22"/>
          <w:szCs w:val="22"/>
        </w:rPr>
        <w:t xml:space="preserve">ta </w:t>
      </w:r>
      <w:r w:rsidRPr="008408AD">
        <w:rPr>
          <w:rFonts w:ascii="Calibri Light" w:eastAsia="Calibri" w:hAnsi="Calibri Light" w:cs="Calibri Light"/>
          <w:sz w:val="22"/>
          <w:szCs w:val="22"/>
        </w:rPr>
        <w:t>nie może być mniejsza niż 85cm. W przypadku stwierdzenia mniejszej wysokości – uzupełnić poziom przed osadzeniem okna</w:t>
      </w:r>
      <w:r>
        <w:rPr>
          <w:rFonts w:ascii="Calibri Light" w:eastAsia="Calibri" w:hAnsi="Calibri Light" w:cs="Calibri Light"/>
          <w:sz w:val="22"/>
          <w:szCs w:val="22"/>
        </w:rPr>
        <w:t xml:space="preserve">. Uzupełnienie dotyczy różnicy ok. 2/3cm. W przypadku większej różnicy poziomów od strony zewnętrznej należy zamontować szklaną osłonę – zgodnie z opisem. </w:t>
      </w:r>
    </w:p>
    <w:p w14:paraId="0797D25B"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666D8EB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Rynny i rury spustowe </w:t>
      </w:r>
    </w:p>
    <w:p w14:paraId="14085839" w14:textId="77777777" w:rsidR="007626F0" w:rsidRPr="00C562D4"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 xml:space="preserve">Ze względu na projektowane ocieplenie przewiduje się wymianę istniejących rynien i rur spustowych. </w:t>
      </w:r>
    </w:p>
    <w:p w14:paraId="1CCE5138" w14:textId="5EC9C2DA" w:rsidR="00BD74E1"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Nowe rynny i rury stalowe, ocynkowane o grubości 0,6 mm, pokryte powłoką organiczną. Nowe rury spustowe o średnicy 100mm. Nowe rynny stalowe powlekane o średnicy 135mm. Kolanka, rury i leje spustowe ze stali powlekanej, o średnicy dopasowanej do wybranych parametrów rur. System odwodnienia wykończony w kolorze ciemnoczerwonym RAL 3009 lub zbliżonym. Montaż za pomocą uchwytów, haków i obejm do rur stalowych. Rynny od góry zabezpieczyć siatką chroniącą przed osadzaniem liści i ich brakiem drożności, oraz montować z zachowaniem spadku 3mm na metr bieżący. Rury spustowe zakończyć zgodnie z istniejącym sposobem odprowadzenia wody – przez koryta deszczowe na teren zielony.</w:t>
      </w:r>
    </w:p>
    <w:p w14:paraId="7D44FECE" w14:textId="77777777" w:rsidR="00020EB3" w:rsidRPr="00020EB3" w:rsidRDefault="00020EB3"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5F8343B9"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Tynki wewnętrzne i zewnętrzne </w:t>
      </w:r>
    </w:p>
    <w:p w14:paraId="49C9FC1A"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lastRenderedPageBreak/>
        <w:t xml:space="preserve">Tynki zewnętrzne w budynku wykonać jako tynk silikonowy, cienkowarstwowy barwiony w masie, typ „baranek”, uziarnienie 1,0 mm. Tynk wykonać na standardowej masie szpachlowej wykonanej na płytach styropianu. </w:t>
      </w:r>
    </w:p>
    <w:p w14:paraId="64D960DD"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Do wykonania warstwy zbrojonej na zamocowanych płytach styropianu można przystąpić nie później niż po 14 dniach od ich przyklejenia. Wykonać dwie warstwy klejowo-szpachlowe w odstępie min. 3 dni z wtopieniem siatki zbrojącej w drugiej warstwie. W przygotowaną warstwę zaprawy, przy użyciu pacy wygładzającej wciskać natychmiast tkaninę zbrojącą i równo zaszpachlować. Tkanina powinna być równomiernie napięta, nie wykazywać pofałdowań, a oczka siatki zatopionej w masie szpachlowej nie mogą być widoczne. Warstwa zbrojona pojedynczą tkaniną powinna mieć grubość 3-5 mm. Sąsiednie pasy tkaniny należy układać na zakład, co najmniej 10 cm. Przy narożach otworów drzwiowych i okiennych na płytach izolacyjnych należy nakleić pod kątem 45o dodatkowe kawałki tkaniny zbrojącej o wymiarach 35 x 20 cm. Zapobiega to powstawaniu rys i pęknięć na elewacji budynku.</w:t>
      </w:r>
    </w:p>
    <w:p w14:paraId="0265DBF3"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Naroża przy zbiegu ścian budynku, a także przy otworach należy wzmocnić przez zastosowanie profili narożnych z siatką zbrojącą osadzonych na kleju. Należy wykonać wzmocnienie narożnika przy drzwiach D2 dwiema warstwami siatki zbrojeniowej oraz aluminiowym narożnikiem systemowym. W normalnych warunkach pogodowych po minimum 3 dniach nanieść szczotką lub wałkiem na wykonane suche podłoże jedną warstwę podkładu tynkarskiego. Po wyschnięciu podkładu tj. po ok. 24 h można przystąpić do nakładania tynku. Przygotowany tynk należy nakładać warstwą o grubości wynikającej z uziarnienia przy pomocy pacy ze stali nierdzewnej. Nadmiar tynku należy dokładnie zebrać na grubość kruszywa fakturującego zwracając szczególną uwagę na płynnym połączeniu tynku na poszczególnych obszarach roboczych. Tynk należy nakładać na powierzchni elewacji w jednym cyklu roboczym, równomiernie i bez przerw.</w:t>
      </w:r>
    </w:p>
    <w:p w14:paraId="18B3AEB4"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Elewacje należy wykonać wg. dokumentacji rysunkowej.</w:t>
      </w:r>
    </w:p>
    <w:p w14:paraId="166A84DB" w14:textId="77777777" w:rsidR="00ED3725" w:rsidRPr="008408AD" w:rsidRDefault="00ED3725" w:rsidP="0024288D">
      <w:pPr>
        <w:spacing w:line="240" w:lineRule="auto"/>
        <w:ind w:left="0" w:hanging="2"/>
        <w:jc w:val="both"/>
        <w:rPr>
          <w:rFonts w:ascii="Calibri Light" w:eastAsia="Calibri" w:hAnsi="Calibri Light" w:cs="Calibri Light"/>
          <w:sz w:val="22"/>
          <w:szCs w:val="22"/>
        </w:rPr>
      </w:pPr>
    </w:p>
    <w:p w14:paraId="3D978592"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Kolorystyka elewacji: </w:t>
      </w:r>
    </w:p>
    <w:p w14:paraId="78EC00E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0ECDB4B"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RAL9001</w:t>
      </w:r>
    </w:p>
    <w:p w14:paraId="1FC20673" w14:textId="575E5501"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5DA2CA01" wp14:editId="7F52014F">
            <wp:extent cx="2529444" cy="869463"/>
            <wp:effectExtent l="0" t="0" r="4445"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3249" cy="881083"/>
                    </a:xfrm>
                    <a:prstGeom prst="rect">
                      <a:avLst/>
                    </a:prstGeom>
                  </pic:spPr>
                </pic:pic>
              </a:graphicData>
            </a:graphic>
          </wp:inline>
        </w:drawing>
      </w:r>
    </w:p>
    <w:p w14:paraId="717E1C2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1015</w:t>
      </w:r>
    </w:p>
    <w:p w14:paraId="2FD14DA0" w14:textId="41D65A98"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4B5501CC" wp14:editId="4C669D1B">
            <wp:extent cx="2583025" cy="771896"/>
            <wp:effectExtent l="0" t="0" r="825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5577" cy="778635"/>
                    </a:xfrm>
                    <a:prstGeom prst="rect">
                      <a:avLst/>
                    </a:prstGeom>
                    <a:noFill/>
                    <a:ln>
                      <a:noFill/>
                    </a:ln>
                  </pic:spPr>
                </pic:pic>
              </a:graphicData>
            </a:graphic>
          </wp:inline>
        </w:drawing>
      </w:r>
    </w:p>
    <w:p w14:paraId="0B9BC2B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35152ACA" w14:textId="58EFF4C2"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133F9959" wp14:editId="5ABDE3BB">
            <wp:extent cx="2572153" cy="748146"/>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3700" cy="754413"/>
                    </a:xfrm>
                    <a:prstGeom prst="rect">
                      <a:avLst/>
                    </a:prstGeom>
                    <a:noFill/>
                    <a:ln>
                      <a:noFill/>
                    </a:ln>
                  </pic:spPr>
                </pic:pic>
              </a:graphicData>
            </a:graphic>
          </wp:inline>
        </w:drawing>
      </w:r>
    </w:p>
    <w:p w14:paraId="081748A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004AC3CD"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09E3B0FA" wp14:editId="4D13049F">
            <wp:extent cx="2600550" cy="807522"/>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5283" cy="815202"/>
                    </a:xfrm>
                    <a:prstGeom prst="rect">
                      <a:avLst/>
                    </a:prstGeom>
                    <a:noFill/>
                    <a:ln>
                      <a:noFill/>
                    </a:ln>
                  </pic:spPr>
                </pic:pic>
              </a:graphicData>
            </a:graphic>
          </wp:inline>
        </w:drawing>
      </w:r>
    </w:p>
    <w:p w14:paraId="4F464B7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1628F95E" w14:textId="5AF02E54" w:rsidR="00020EB3" w:rsidRPr="00020EB3"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Cokół budynku wykończony tynkiem mozaikowym, cienkowarstwowym, zewnętrznym, struktura kamyczkowa, mieszanka ziaren od 1mm do 1,5 </w:t>
      </w:r>
      <w:proofErr w:type="gramStart"/>
      <w:r w:rsidRPr="008408AD">
        <w:rPr>
          <w:rFonts w:ascii="Calibri Light" w:eastAsia="Calibri" w:hAnsi="Calibri Light" w:cs="Calibri Light"/>
          <w:bCs/>
          <w:sz w:val="22"/>
          <w:szCs w:val="22"/>
        </w:rPr>
        <w:t>mm,  w</w:t>
      </w:r>
      <w:proofErr w:type="gramEnd"/>
      <w:r w:rsidRPr="008408AD">
        <w:rPr>
          <w:rFonts w:ascii="Calibri Light" w:eastAsia="Calibri" w:hAnsi="Calibri Light" w:cs="Calibri Light"/>
          <w:bCs/>
          <w:sz w:val="22"/>
          <w:szCs w:val="22"/>
        </w:rPr>
        <w:t xml:space="preserve"> kolorze beżowym, kolor RAL 1019 </w:t>
      </w:r>
      <w:proofErr w:type="gramStart"/>
      <w:r w:rsidRPr="008408AD">
        <w:rPr>
          <w:rFonts w:ascii="Calibri Light" w:eastAsia="Calibri" w:hAnsi="Calibri Light" w:cs="Calibri Light"/>
          <w:bCs/>
          <w:sz w:val="22"/>
          <w:szCs w:val="22"/>
        </w:rPr>
        <w:t>lub  zbliżonym</w:t>
      </w:r>
      <w:proofErr w:type="gramEnd"/>
      <w:r w:rsidRPr="008408AD">
        <w:rPr>
          <w:rFonts w:ascii="Calibri Light" w:eastAsia="Calibri" w:hAnsi="Calibri Light" w:cs="Calibri Light"/>
          <w:bCs/>
          <w:sz w:val="22"/>
          <w:szCs w:val="22"/>
        </w:rPr>
        <w:t xml:space="preserve">. </w:t>
      </w:r>
    </w:p>
    <w:p w14:paraId="534700A1"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lastRenderedPageBreak/>
        <w:t>Prace i remonty dodatkowe</w:t>
      </w:r>
    </w:p>
    <w:p w14:paraId="65F00F28"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8408AD">
        <w:rPr>
          <w:rFonts w:ascii="Calibri Light" w:eastAsia="Calibri" w:hAnsi="Calibri Light" w:cs="Calibri Light"/>
          <w:b/>
          <w:sz w:val="22"/>
          <w:szCs w:val="22"/>
        </w:rPr>
        <w:t>Roboty wewnętrzne</w:t>
      </w:r>
      <w:r w:rsidRPr="008408AD">
        <w:rPr>
          <w:rFonts w:ascii="Calibri Light" w:eastAsia="Calibri" w:hAnsi="Calibri Light" w:cs="Calibri Light"/>
          <w:b/>
          <w:sz w:val="22"/>
          <w:szCs w:val="22"/>
        </w:rPr>
        <w:tab/>
      </w:r>
      <w:r w:rsidRPr="008408AD">
        <w:rPr>
          <w:rFonts w:ascii="Calibri Light" w:eastAsia="Calibri" w:hAnsi="Calibri Light" w:cs="Calibri Light"/>
          <w:b/>
          <w:sz w:val="22"/>
          <w:szCs w:val="22"/>
        </w:rPr>
        <w:tab/>
      </w:r>
    </w:p>
    <w:p w14:paraId="4582563C" w14:textId="68D24BA0"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Po położeniu nowych instalacji (wymiana oświetlenia) przegrody wykończyć według stanu istniejącego.  </w:t>
      </w:r>
      <w:r w:rsidR="005E6554" w:rsidRPr="008408AD">
        <w:rPr>
          <w:rFonts w:ascii="Calibri Light" w:eastAsia="Calibri" w:hAnsi="Calibri Light" w:cs="Calibri Light"/>
          <w:bCs/>
          <w:sz w:val="22"/>
          <w:szCs w:val="22"/>
        </w:rPr>
        <w:t xml:space="preserve">Sufity odmalować farbą </w:t>
      </w:r>
      <w:r w:rsidR="005E6554">
        <w:rPr>
          <w:rFonts w:ascii="Calibri Light" w:eastAsia="Calibri" w:hAnsi="Calibri Light" w:cs="Calibri Light"/>
          <w:bCs/>
          <w:sz w:val="22"/>
          <w:szCs w:val="22"/>
        </w:rPr>
        <w:t xml:space="preserve">zmywalną </w:t>
      </w:r>
      <w:r w:rsidR="005E6554" w:rsidRPr="008408AD">
        <w:rPr>
          <w:rFonts w:ascii="Calibri Light" w:eastAsia="Calibri" w:hAnsi="Calibri Light" w:cs="Calibri Light"/>
          <w:bCs/>
          <w:sz w:val="22"/>
          <w:szCs w:val="22"/>
        </w:rPr>
        <w:t>w kolorze zgodnym z istniejącym wy</w:t>
      </w:r>
      <w:r w:rsidR="005E6554">
        <w:rPr>
          <w:rFonts w:ascii="Calibri Light" w:eastAsia="Calibri" w:hAnsi="Calibri Light" w:cs="Calibri Light"/>
          <w:bCs/>
          <w:sz w:val="22"/>
          <w:szCs w:val="22"/>
        </w:rPr>
        <w:t xml:space="preserve">kończeniem (gruntowanie + 2x malowanie). Materiały winny posiadać potwierdzenie możliwości stosowania w obiektach szkolnych (min. brak rozpuszczalników, </w:t>
      </w:r>
      <w:r w:rsidR="005E6554" w:rsidRPr="00CE736A">
        <w:rPr>
          <w:rFonts w:ascii="Calibri Light" w:eastAsia="Calibri" w:hAnsi="Calibri Light" w:cs="Calibri Light"/>
          <w:bCs/>
          <w:sz w:val="22"/>
          <w:szCs w:val="22"/>
        </w:rPr>
        <w:t>plastyfikatorów, konserwant</w:t>
      </w:r>
      <w:r w:rsidR="005E6554">
        <w:rPr>
          <w:rFonts w:ascii="Calibri Light" w:eastAsia="Calibri" w:hAnsi="Calibri Light" w:cs="Calibri Light"/>
          <w:bCs/>
          <w:sz w:val="22"/>
          <w:szCs w:val="22"/>
        </w:rPr>
        <w:t>ów</w:t>
      </w:r>
      <w:r w:rsidR="005E6554" w:rsidRPr="00CE736A">
        <w:rPr>
          <w:rFonts w:ascii="Calibri Light" w:eastAsia="Calibri" w:hAnsi="Calibri Light" w:cs="Calibri Light"/>
          <w:bCs/>
          <w:sz w:val="22"/>
          <w:szCs w:val="22"/>
        </w:rPr>
        <w:t>)</w:t>
      </w:r>
      <w:r w:rsidR="005E6554">
        <w:rPr>
          <w:rFonts w:ascii="Calibri Light" w:eastAsia="Calibri" w:hAnsi="Calibri Light" w:cs="Calibri Light"/>
          <w:bCs/>
          <w:sz w:val="22"/>
          <w:szCs w:val="22"/>
        </w:rPr>
        <w:t>.</w:t>
      </w:r>
    </w:p>
    <w:p w14:paraId="34331A6F"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789D79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8408AD">
        <w:rPr>
          <w:rFonts w:ascii="Calibri Light" w:eastAsia="Calibri" w:hAnsi="Calibri Light" w:cs="Calibri Light"/>
          <w:b/>
          <w:sz w:val="22"/>
          <w:szCs w:val="22"/>
        </w:rPr>
        <w:t>Demontaż i odtworzenie fragmentów pokrycia dachowego</w:t>
      </w:r>
    </w:p>
    <w:p w14:paraId="6E2159DB" w14:textId="77777777" w:rsidR="007626F0" w:rsidRPr="00BD758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BD758B">
        <w:rPr>
          <w:rFonts w:ascii="Calibri Light" w:eastAsia="Calibri" w:hAnsi="Calibri Light" w:cs="Calibri Light"/>
          <w:bCs/>
          <w:sz w:val="22"/>
          <w:szCs w:val="22"/>
        </w:rPr>
        <w:t xml:space="preserve">Przy części ścian zewnętrznych połączonych z zadaszeniami, należy najpierw zdemontować pas pokrycia </w:t>
      </w:r>
      <w:proofErr w:type="gramStart"/>
      <w:r w:rsidRPr="00BD758B">
        <w:rPr>
          <w:rFonts w:ascii="Calibri Light" w:eastAsia="Calibri" w:hAnsi="Calibri Light" w:cs="Calibri Light"/>
          <w:bCs/>
          <w:sz w:val="22"/>
          <w:szCs w:val="22"/>
        </w:rPr>
        <w:t>dachowego,</w:t>
      </w:r>
      <w:proofErr w:type="gramEnd"/>
      <w:r w:rsidRPr="00BD758B">
        <w:rPr>
          <w:rFonts w:ascii="Calibri Light" w:eastAsia="Calibri" w:hAnsi="Calibri Light" w:cs="Calibri Light"/>
          <w:bCs/>
          <w:sz w:val="22"/>
          <w:szCs w:val="22"/>
        </w:rPr>
        <w:t xml:space="preserve"> oraz fragment poszycia dachowego, w celu pełnego ocieplenia ściany zewnętrznej. Pokrycie dachowe należy zamontować </w:t>
      </w:r>
      <w:proofErr w:type="gramStart"/>
      <w:r w:rsidRPr="00BD758B">
        <w:rPr>
          <w:rFonts w:ascii="Calibri Light" w:eastAsia="Calibri" w:hAnsi="Calibri Light" w:cs="Calibri Light"/>
          <w:bCs/>
          <w:sz w:val="22"/>
          <w:szCs w:val="22"/>
        </w:rPr>
        <w:t>ponownie,</w:t>
      </w:r>
      <w:proofErr w:type="gramEnd"/>
      <w:r w:rsidRPr="00BD758B">
        <w:rPr>
          <w:rFonts w:ascii="Calibri Light" w:eastAsia="Calibri" w:hAnsi="Calibri Light" w:cs="Calibri Light"/>
          <w:bCs/>
          <w:sz w:val="22"/>
          <w:szCs w:val="22"/>
        </w:rPr>
        <w:t xml:space="preserve"> i zapewnić trwałe i szczelne połączenie z połacią dachową jak i ze ścianą zewnętrzną. Wykończenie przy ścianie obróbką blacharską, z blachy stalowej ocynkowanej i powlekanej, grubość 0,6mm, kolor RAL3009 // zbliżony do koloru połaci dachowej</w:t>
      </w:r>
      <w:r w:rsidRPr="00BD758B">
        <w:rPr>
          <w:rFonts w:ascii="Calibri Light" w:eastAsia="Calibri" w:hAnsi="Calibri Light" w:cs="Calibri Light"/>
          <w:sz w:val="22"/>
          <w:szCs w:val="22"/>
        </w:rPr>
        <w:t>. W przypadku stwierdzenia złego stanu technicznego pokrycia, należy je oczyścić i zabezpieczyć przed wpływem czynników atmosferycznych, a w przypadku uszkodzenia przy demontażu część pokrycia należy odtworzyć przy użyciu tego samego materiału.</w:t>
      </w:r>
    </w:p>
    <w:p w14:paraId="10810CC4" w14:textId="77777777" w:rsidR="007626F0" w:rsidRPr="00BD758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41D3656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BD758B">
        <w:rPr>
          <w:rFonts w:ascii="Calibri Light" w:eastAsia="Calibri" w:hAnsi="Calibri Light" w:cs="Calibri Light"/>
          <w:bCs/>
          <w:sz w:val="22"/>
          <w:szCs w:val="22"/>
        </w:rPr>
        <w:t xml:space="preserve">Demontaż pokrycia dotyczy zadaszeń nad wejściami do </w:t>
      </w:r>
      <w:proofErr w:type="gramStart"/>
      <w:r w:rsidRPr="00BD758B">
        <w:rPr>
          <w:rFonts w:ascii="Calibri Light" w:eastAsia="Calibri" w:hAnsi="Calibri Light" w:cs="Calibri Light"/>
          <w:bCs/>
          <w:sz w:val="22"/>
          <w:szCs w:val="22"/>
        </w:rPr>
        <w:t>budynku,</w:t>
      </w:r>
      <w:proofErr w:type="gramEnd"/>
      <w:r w:rsidRPr="00BD758B">
        <w:rPr>
          <w:rFonts w:ascii="Calibri Light" w:eastAsia="Calibri" w:hAnsi="Calibri Light" w:cs="Calibri Light"/>
          <w:bCs/>
          <w:sz w:val="22"/>
          <w:szCs w:val="22"/>
        </w:rPr>
        <w:t xml:space="preserve"> oraz </w:t>
      </w:r>
      <w:r w:rsidRPr="008408AD">
        <w:rPr>
          <w:rFonts w:ascii="Calibri Light" w:eastAsia="Calibri" w:hAnsi="Calibri Light" w:cs="Calibri Light"/>
          <w:bCs/>
          <w:sz w:val="22"/>
          <w:szCs w:val="22"/>
        </w:rPr>
        <w:t xml:space="preserve">dachu nad łącznikiem – wszystkie wycięcia oznaczone na rysunkach. </w:t>
      </w:r>
    </w:p>
    <w:p w14:paraId="4B0538F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267909C"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Prace związane z instalacjami w budynku</w:t>
      </w:r>
    </w:p>
    <w:p w14:paraId="7A237694"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EF1ED9">
        <w:rPr>
          <w:rFonts w:ascii="Calibri Light" w:eastAsia="Calibri" w:hAnsi="Calibri Light" w:cs="Calibri Light"/>
          <w:b/>
          <w:sz w:val="22"/>
          <w:szCs w:val="22"/>
        </w:rPr>
        <w:t>Wymiana opraw oświetleniowych</w:t>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p>
    <w:p w14:paraId="3D88F7AA"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Wszystkie oprawy zewnętrzne i wewnętrzne podlegają wymianie na energooszczędne oprawy LED. Szczegółowe rozwiązania na rysunku branżowym.</w:t>
      </w:r>
    </w:p>
    <w:p w14:paraId="4A91FDD0"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DC2F239"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 ramach modernizacji oświetlenia zakłada się wymianę istniejących opraw oświetleniowych na</w:t>
      </w:r>
    </w:p>
    <w:p w14:paraId="1AD3507F"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oprawy z energooszczędnymi źródłami światła (LED). Zasilanie opraw oraz sterowanie nim pozostaje bez zmian z istniejących obwodów oświetlenia. W przypadku przedłużenia istniejących obwodów stosować przewody N2XH-J/</w:t>
      </w:r>
      <w:proofErr w:type="spellStart"/>
      <w:r w:rsidRPr="00EF1ED9">
        <w:rPr>
          <w:rFonts w:ascii="Calibri Light" w:eastAsia="Calibri" w:hAnsi="Calibri Light" w:cs="Calibri Light"/>
          <w:bCs/>
          <w:sz w:val="22"/>
          <w:szCs w:val="22"/>
        </w:rPr>
        <w:t>YnDYżo</w:t>
      </w:r>
      <w:proofErr w:type="spellEnd"/>
      <w:r w:rsidRPr="00EF1ED9">
        <w:rPr>
          <w:rFonts w:ascii="Calibri Light" w:eastAsia="Calibri" w:hAnsi="Calibri Light" w:cs="Calibri Light"/>
          <w:bCs/>
          <w:sz w:val="22"/>
          <w:szCs w:val="22"/>
        </w:rPr>
        <w:t xml:space="preserve"> 4/3x1,5.</w:t>
      </w:r>
    </w:p>
    <w:p w14:paraId="705555F3" w14:textId="2443F1D9" w:rsidR="007626F0" w:rsidRDefault="007626F0" w:rsidP="00137C9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UWAGA! W przypadku stwierdzenia na etapie wykonawstwa zasilania opraw przewodami aluminiowymi lub w złym stanie technicznym, przewody te należy wymienić na przewody typu N2XH-J/YnDYżo4/3x1,5.</w:t>
      </w:r>
    </w:p>
    <w:p w14:paraId="14CF499C" w14:textId="77777777" w:rsidR="007626F0" w:rsidRPr="00EF1ED9"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F47A2B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Instalacja oświetlenia ewakuacyjnego</w:t>
      </w:r>
    </w:p>
    <w:p w14:paraId="2A3B07ED"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w:t>
      </w:r>
      <w:proofErr w:type="gramStart"/>
      <w:r w:rsidRPr="00FE642B">
        <w:rPr>
          <w:rFonts w:ascii="Calibri Light" w:eastAsia="Calibri" w:hAnsi="Calibri Light" w:cs="Calibri Light"/>
          <w:bCs/>
          <w:sz w:val="22"/>
          <w:szCs w:val="22"/>
        </w:rPr>
        <w:t>oprawy  te</w:t>
      </w:r>
      <w:proofErr w:type="gramEnd"/>
      <w:r w:rsidRPr="00FE642B">
        <w:rPr>
          <w:rFonts w:ascii="Calibri Light" w:eastAsia="Calibri" w:hAnsi="Calibri Light" w:cs="Calibri Light"/>
          <w:bCs/>
          <w:sz w:val="22"/>
          <w:szCs w:val="22"/>
        </w:rPr>
        <w:t xml:space="preserve"> zapalają się i świecą przez określony czas korzystając z własnego, niezależnego źródła energii.</w:t>
      </w:r>
    </w:p>
    <w:p w14:paraId="35ABCBDE"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1AB8C30A"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Oprawy montować nad drzwiami oraz na ścianach, ok. 2,2 m nad posadzką.</w:t>
      </w:r>
    </w:p>
    <w:p w14:paraId="7AD67F81" w14:textId="77777777" w:rsidR="004B64E3" w:rsidRDefault="004B64E3"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1A12010B" w14:textId="77777777" w:rsidR="004B64E3" w:rsidRDefault="004B64E3" w:rsidP="004B64E3">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B3518">
        <w:rPr>
          <w:rFonts w:ascii="Calibri Light" w:hAnsi="Calibri Light" w:cs="Calibri Light"/>
          <w:b/>
        </w:rPr>
        <w:t>DODATKOWE WYMAGANIA DLA MATERIAŁÓW</w:t>
      </w:r>
      <w:r>
        <w:rPr>
          <w:rFonts w:ascii="Calibri Light" w:hAnsi="Calibri Light" w:cs="Calibri Light"/>
          <w:b/>
        </w:rPr>
        <w:t xml:space="preserve"> WYMAGANYCH DO ZASTOSOWANIA</w:t>
      </w:r>
    </w:p>
    <w:p w14:paraId="3FBEB0ED" w14:textId="77777777" w:rsidR="004B64E3" w:rsidRPr="004B3518" w:rsidRDefault="004B64E3" w:rsidP="004B64E3">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sidRPr="004B3518">
        <w:rPr>
          <w:rFonts w:ascii="Calibri Light" w:hAnsi="Calibri Light" w:cs="Calibri Light"/>
          <w:bCs/>
        </w:rPr>
        <w:t>Docieplenie ścian:</w:t>
      </w:r>
    </w:p>
    <w:p w14:paraId="11965B34" w14:textId="77777777" w:rsidR="004B64E3" w:rsidRPr="004B3518"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4B3518">
        <w:rPr>
          <w:rFonts w:ascii="Calibri Light" w:hAnsi="Calibri Light" w:cs="Calibri Light"/>
          <w:bCs/>
        </w:rPr>
        <w:t>Siatka z włókna szklanego, zabezpieczonego w kąpieli akrylowej przed agresywnymi</w:t>
      </w:r>
      <w:r>
        <w:rPr>
          <w:rFonts w:ascii="Calibri Light" w:hAnsi="Calibri Light" w:cs="Calibri Light"/>
          <w:bCs/>
        </w:rPr>
        <w:t xml:space="preserve"> </w:t>
      </w:r>
      <w:r w:rsidRPr="004B3518">
        <w:rPr>
          <w:rFonts w:ascii="Calibri Light" w:hAnsi="Calibri Light" w:cs="Calibri Light"/>
          <w:bCs/>
        </w:rPr>
        <w:t>alkaliami zawartymi w zaprawach, gęstość minimum 145g/m2.</w:t>
      </w:r>
    </w:p>
    <w:p w14:paraId="50358AF8" w14:textId="77777777" w:rsidR="004B64E3"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zabezpieczenia naroży (w tym narożników ościeży) przez montaż </w:t>
      </w:r>
      <w:r w:rsidRPr="004B3518">
        <w:rPr>
          <w:rFonts w:ascii="Calibri Light" w:hAnsi="Calibri Light" w:cs="Calibri Light"/>
          <w:bCs/>
        </w:rPr>
        <w:t>narożnik</w:t>
      </w:r>
      <w:r>
        <w:rPr>
          <w:rFonts w:ascii="Calibri Light" w:hAnsi="Calibri Light" w:cs="Calibri Light"/>
          <w:bCs/>
        </w:rPr>
        <w:t xml:space="preserve">ów </w:t>
      </w:r>
      <w:r w:rsidRPr="004B3518">
        <w:rPr>
          <w:rFonts w:ascii="Calibri Light" w:hAnsi="Calibri Light" w:cs="Calibri Light"/>
          <w:bCs/>
        </w:rPr>
        <w:t>ochronn</w:t>
      </w:r>
      <w:r>
        <w:rPr>
          <w:rFonts w:ascii="Calibri Light" w:hAnsi="Calibri Light" w:cs="Calibri Light"/>
          <w:bCs/>
        </w:rPr>
        <w:t>ych</w:t>
      </w:r>
      <w:r w:rsidRPr="004B3518">
        <w:rPr>
          <w:rFonts w:ascii="Calibri Light" w:hAnsi="Calibri Light" w:cs="Calibri Light"/>
          <w:bCs/>
        </w:rPr>
        <w:t xml:space="preserve"> - elementy: z włókna szklanego (siatki), aluminiowej (z ramionami z siatki), służące do zabezpieczenia (wzmocnienia) krawędzi</w:t>
      </w:r>
      <w:r>
        <w:rPr>
          <w:rFonts w:ascii="Calibri Light" w:hAnsi="Calibri Light" w:cs="Calibri Light"/>
          <w:bCs/>
        </w:rPr>
        <w:t xml:space="preserve"> </w:t>
      </w:r>
      <w:r w:rsidRPr="004B3518">
        <w:rPr>
          <w:rFonts w:ascii="Calibri Light" w:hAnsi="Calibri Light" w:cs="Calibri Light"/>
          <w:bCs/>
        </w:rPr>
        <w:t>(narożników budynków, ościeży itp.) przed uszkodzeniami mechanicznymi,</w:t>
      </w:r>
    </w:p>
    <w:p w14:paraId="312124F6" w14:textId="77777777" w:rsidR="004B64E3"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listwy startowej z kapinosem </w:t>
      </w:r>
      <w:r w:rsidRPr="004B3518">
        <w:rPr>
          <w:rFonts w:ascii="Calibri Light" w:hAnsi="Calibri Light" w:cs="Calibri Light"/>
          <w:bCs/>
        </w:rPr>
        <w:t>z perforowanej blachy aluminiowej o grubości 0,5 mm odpornej na korozję i czynniki atmosferyczne</w:t>
      </w:r>
      <w:r>
        <w:rPr>
          <w:rFonts w:ascii="Calibri Light" w:hAnsi="Calibri Light" w:cs="Calibri Light"/>
          <w:bCs/>
        </w:rPr>
        <w:t xml:space="preserve">, </w:t>
      </w:r>
      <w:r w:rsidRPr="004B3518">
        <w:rPr>
          <w:rFonts w:ascii="Calibri Light" w:hAnsi="Calibri Light" w:cs="Calibri Light"/>
          <w:bCs/>
        </w:rPr>
        <w:t xml:space="preserve">jako osłona dolnej części </w:t>
      </w:r>
      <w:r w:rsidRPr="004B3518">
        <w:rPr>
          <w:rFonts w:ascii="Calibri Light" w:hAnsi="Calibri Light" w:cs="Calibri Light"/>
          <w:bCs/>
        </w:rPr>
        <w:lastRenderedPageBreak/>
        <w:t>materiału termoizolacyjnego styropianu lub wełny mineralnej przed uszkodzeniami mechanicznymi oraz przed dostaniem się do izolacji gryzoni.</w:t>
      </w:r>
    </w:p>
    <w:p w14:paraId="5F93B52D" w14:textId="77777777" w:rsidR="004B64E3" w:rsidRPr="007A1072"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t>Koszulka: Tworzywo sztuczne</w:t>
      </w:r>
    </w:p>
    <w:p w14:paraId="409A67F3" w14:textId="77777777" w:rsidR="004B64E3"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t xml:space="preserve">Kołki do styropianu </w:t>
      </w:r>
      <w:r>
        <w:rPr>
          <w:rFonts w:ascii="Calibri Light" w:hAnsi="Calibri Light" w:cs="Calibri Light"/>
          <w:bCs/>
        </w:rPr>
        <w:t xml:space="preserve">i wełny </w:t>
      </w:r>
      <w:r w:rsidRPr="007A1072">
        <w:rPr>
          <w:rFonts w:ascii="Calibri Light" w:hAnsi="Calibri Light" w:cs="Calibri Light"/>
          <w:bCs/>
        </w:rPr>
        <w:t>z trzpieniem metalowym izolowanym</w:t>
      </w:r>
      <w:r>
        <w:rPr>
          <w:rFonts w:ascii="Calibri Light" w:hAnsi="Calibri Light" w:cs="Calibri Light"/>
          <w:bCs/>
        </w:rPr>
        <w:t xml:space="preserve">. </w:t>
      </w:r>
      <w:r w:rsidRPr="007A1072">
        <w:rPr>
          <w:rFonts w:ascii="Calibri Light" w:hAnsi="Calibri Light" w:cs="Calibri Light"/>
          <w:bCs/>
        </w:rPr>
        <w:t>Trzpień</w:t>
      </w:r>
      <w:r>
        <w:rPr>
          <w:rFonts w:ascii="Calibri Light" w:hAnsi="Calibri Light" w:cs="Calibri Light"/>
          <w:bCs/>
        </w:rPr>
        <w:t xml:space="preserve"> s</w:t>
      </w:r>
      <w:r w:rsidRPr="007A1072">
        <w:rPr>
          <w:rFonts w:ascii="Calibri Light" w:hAnsi="Calibri Light" w:cs="Calibri Light"/>
          <w:bCs/>
        </w:rPr>
        <w:t>talowy z izolatorem tworzywowym</w:t>
      </w:r>
      <w:r>
        <w:rPr>
          <w:rFonts w:ascii="Calibri Light" w:hAnsi="Calibri Light" w:cs="Calibri Light"/>
          <w:bCs/>
        </w:rPr>
        <w:t>, w</w:t>
      </w:r>
      <w:r w:rsidRPr="00A94C89">
        <w:rPr>
          <w:rFonts w:ascii="Calibri Light" w:hAnsi="Calibri Light" w:cs="Calibri Light"/>
          <w:bCs/>
        </w:rPr>
        <w:t>yposażone w talerzyki dociskowe, dodatkowo - w krążki termoizolacyjne,</w:t>
      </w:r>
      <w:r>
        <w:rPr>
          <w:rFonts w:ascii="Calibri Light" w:hAnsi="Calibri Light" w:cs="Calibri Light"/>
          <w:bCs/>
        </w:rPr>
        <w:t xml:space="preserve"> </w:t>
      </w:r>
      <w:r w:rsidRPr="007A1072">
        <w:rPr>
          <w:rFonts w:ascii="Calibri Light" w:hAnsi="Calibri Light" w:cs="Calibri Light"/>
          <w:bCs/>
        </w:rPr>
        <w:t>zmniejszające efekt powstawania mostków termicznych</w:t>
      </w:r>
      <w:r>
        <w:rPr>
          <w:rFonts w:ascii="Calibri Light" w:hAnsi="Calibri Light" w:cs="Calibri Light"/>
          <w:bCs/>
        </w:rPr>
        <w:t>.</w:t>
      </w:r>
    </w:p>
    <w:p w14:paraId="7E929EA1" w14:textId="77777777" w:rsidR="004B64E3" w:rsidRDefault="004B64E3" w:rsidP="004B64E3">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8B0033">
        <w:rPr>
          <w:rFonts w:ascii="Calibri Light" w:hAnsi="Calibri Light" w:cs="Calibri Light"/>
          <w:bCs/>
        </w:rPr>
        <w:t>Emulsja gruntująca - impregnat do gruntowania i wzmacniania wszystkich nienasiąkliwych, osłabionych i zbyt chłonnych podłoży budowlanych lub inny o parametrach minimalnych - wodna dyspersja żywicy akrylowej temperatura stosowania 5-25 stopni C; gęstość objętościowa 1,00 kg/dm3;</w:t>
      </w:r>
    </w:p>
    <w:p w14:paraId="59DC8005" w14:textId="77777777" w:rsidR="004B64E3" w:rsidRPr="008B0033" w:rsidRDefault="004B64E3" w:rsidP="004B64E3">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p>
    <w:p w14:paraId="40E7FDF6" w14:textId="457B554D" w:rsidR="007626F0" w:rsidRDefault="007626F0"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LICZBA LOKALI MIESZKALNYCH I UŻYTKOWYCH</w:t>
      </w:r>
    </w:p>
    <w:p w14:paraId="183C9224" w14:textId="77777777" w:rsidR="006A3A71" w:rsidRPr="00B75654" w:rsidRDefault="006A3A71" w:rsidP="0024288D">
      <w:p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W </w:t>
      </w:r>
      <w:r>
        <w:rPr>
          <w:rFonts w:ascii="Calibri Light" w:eastAsia="Calibri" w:hAnsi="Calibri Light" w:cs="Calibri Light"/>
          <w:sz w:val="22"/>
          <w:szCs w:val="22"/>
        </w:rPr>
        <w:t>budynku</w:t>
      </w:r>
      <w:r w:rsidRPr="00B75654">
        <w:rPr>
          <w:rFonts w:ascii="Calibri Light" w:eastAsia="Calibri" w:hAnsi="Calibri Light" w:cs="Calibri Light"/>
          <w:sz w:val="22"/>
          <w:szCs w:val="22"/>
        </w:rPr>
        <w:t xml:space="preserve"> znajduje się:</w:t>
      </w:r>
    </w:p>
    <w:p w14:paraId="66BF3EF3" w14:textId="77777777" w:rsidR="006A3A71" w:rsidRPr="00B75654" w:rsidRDefault="006A3A71" w:rsidP="0024288D">
      <w:pPr>
        <w:numPr>
          <w:ilvl w:val="0"/>
          <w:numId w:val="11"/>
        </w:num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 lokali mieszkalnych;</w:t>
      </w:r>
    </w:p>
    <w:p w14:paraId="51DEE23E" w14:textId="77777777" w:rsidR="006A3A71" w:rsidRDefault="006A3A71" w:rsidP="0024288D">
      <w:pPr>
        <w:numPr>
          <w:ilvl w:val="0"/>
          <w:numId w:val="11"/>
        </w:num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 lokal użytkowy – cały budynek</w:t>
      </w:r>
    </w:p>
    <w:p w14:paraId="2EA41830" w14:textId="77777777" w:rsidR="004B64E3" w:rsidRDefault="004B64E3" w:rsidP="004B64E3">
      <w:pPr>
        <w:spacing w:line="240" w:lineRule="auto"/>
        <w:ind w:leftChars="0" w:left="0" w:firstLineChars="0" w:firstLine="0"/>
        <w:jc w:val="both"/>
        <w:rPr>
          <w:rFonts w:ascii="Calibri Light" w:eastAsia="Calibri" w:hAnsi="Calibri Light" w:cs="Calibri Light"/>
          <w:sz w:val="22"/>
          <w:szCs w:val="22"/>
        </w:rPr>
      </w:pPr>
    </w:p>
    <w:p w14:paraId="7E83256C" w14:textId="77777777" w:rsidR="004B64E3" w:rsidRPr="00177CF9" w:rsidRDefault="004B64E3" w:rsidP="004B64E3">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177CF9">
        <w:rPr>
          <w:rFonts w:ascii="Calibri Light" w:hAnsi="Calibri Light" w:cs="Calibri Light"/>
          <w:b/>
        </w:rPr>
        <w:t>OGÓLNE WARUNKI WYKONANIA ROBÓT</w:t>
      </w:r>
    </w:p>
    <w:p w14:paraId="083FA11D" w14:textId="77777777" w:rsidR="004B64E3" w:rsidRPr="00177CF9" w:rsidRDefault="004B64E3" w:rsidP="004B64E3">
      <w:pPr>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r>
        <w:rPr>
          <w:rFonts w:ascii="Calibri Light" w:hAnsi="Calibri Light" w:cs="Calibri Light"/>
          <w:bCs/>
        </w:rPr>
        <w:t>.</w:t>
      </w:r>
    </w:p>
    <w:p w14:paraId="0C149933"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Należy tak kontrolować ruch samochodów dostawczych, by transport materiałów nie spowodował uszkodzeń chodników oraz sąsiadujących z placem budowy ulic.</w:t>
      </w:r>
    </w:p>
    <w:p w14:paraId="0D45EDD5"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r>
        <w:rPr>
          <w:rFonts w:ascii="Calibri Light" w:hAnsi="Calibri Light" w:cs="Calibri Light"/>
          <w:bCs/>
        </w:rPr>
        <w:t xml:space="preserve"> </w:t>
      </w:r>
      <w:r w:rsidRPr="00177CF9">
        <w:rPr>
          <w:rFonts w:ascii="Calibri Light" w:hAnsi="Calibri Light" w:cs="Calibri Light"/>
          <w:bCs/>
        </w:rPr>
        <w:t>Wykonawca jest zobowiązany do zabezpieczenia dojść do poszczególnych posesji znajdujących</w:t>
      </w:r>
      <w:r>
        <w:rPr>
          <w:rFonts w:ascii="Calibri Light" w:hAnsi="Calibri Light" w:cs="Calibri Light"/>
          <w:bCs/>
        </w:rPr>
        <w:t xml:space="preserve"> </w:t>
      </w:r>
      <w:r w:rsidRPr="00177CF9">
        <w:rPr>
          <w:rFonts w:ascii="Calibri Light" w:hAnsi="Calibri Light" w:cs="Calibri Light"/>
          <w:bCs/>
        </w:rPr>
        <w:t>się w rejonie budowy. Dojścia te będą utrzymywane w należytym porządku, zostaną w sposób wyraźny i bezpieczny oddzielone od Terenu Budowy.</w:t>
      </w:r>
    </w:p>
    <w:p w14:paraId="4EC1AF9D"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 przypadku lokalizacji budowy przy wjazdach na sąsiadujące z nią posesje Wykonawca</w:t>
      </w:r>
      <w:r>
        <w:rPr>
          <w:rFonts w:ascii="Calibri Light" w:hAnsi="Calibri Light" w:cs="Calibri Light"/>
          <w:bCs/>
        </w:rPr>
        <w:t xml:space="preserve"> </w:t>
      </w:r>
      <w:r w:rsidRPr="00177CF9">
        <w:rPr>
          <w:rFonts w:ascii="Calibri Light" w:hAnsi="Calibri Light" w:cs="Calibri Light"/>
          <w:bCs/>
        </w:rPr>
        <w:t>przygotuje, uzgodniony z zarządcą dojazd tymczasowy</w:t>
      </w:r>
      <w:r>
        <w:rPr>
          <w:rFonts w:ascii="Calibri Light" w:hAnsi="Calibri Light" w:cs="Calibri Light"/>
          <w:bCs/>
        </w:rPr>
        <w:t>.</w:t>
      </w:r>
    </w:p>
    <w:p w14:paraId="777AEC74"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p>
    <w:p w14:paraId="41CE16DA"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jest zobowiązany do zabezpieczenia terenu budowy w okresie trwania realizacji kontraktu aż do zakończenia i odbioru ostatecznego robót.</w:t>
      </w:r>
    </w:p>
    <w:p w14:paraId="1A4F74A7" w14:textId="77777777" w:rsidR="004B64E3" w:rsidRPr="00177CF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753ADAC5" w14:textId="77777777" w:rsidR="004B64E3"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Koszt zabezpieczenia terenu budowy nie podlega odrębnej zapłacie i przyjmuje się, że jest włączony w cenę umowną.</w:t>
      </w:r>
    </w:p>
    <w:p w14:paraId="6DE7A8EE" w14:textId="77777777" w:rsidR="004B64E3" w:rsidRPr="00382DA2"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Gruz i inne elementy pochodzące z rozbiórek będą wywożone w miarę postępowania robót rozbiórkowych. Gruz i inne elementy pochodzące z rozbiórek będą ładowane na samochody ciężarowe dojeżdżające do obiektu na terenie budowy i wywożone na autoryzowane (uprawnione) wysypiska. Wszystkie odpady zawierające materiały niebezpieczne, w tym papa będą wywożone w miarę postępowania robót rozbiórkowych i przekazywane na składowiska uprawnione.</w:t>
      </w:r>
    </w:p>
    <w:p w14:paraId="6B48ABEB" w14:textId="77777777" w:rsidR="004B64E3"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Wykonawca zobowiązany jest do udokumentowania przekazania na składowiska uprawnione gruzu i odpadów, zgodnie z obowiązującymi w tym zakresie przepisami.</w:t>
      </w:r>
    </w:p>
    <w:p w14:paraId="5DF84124" w14:textId="77777777" w:rsidR="004B64E3" w:rsidRPr="00DC3322"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Przy wykonywaniu robót Wykonawca zobowiązany jest oznakować i zabezpieczyć teren robót, jak też zorganizować roboty w sposób umożliwiający użytkowanie terenów przyległych oraz samego obiektu.</w:t>
      </w:r>
    </w:p>
    <w:p w14:paraId="17E7FC24" w14:textId="77777777" w:rsidR="004B64E3" w:rsidRPr="008030D9"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Wykonawca odpowiada za bezpieczeństwo dóbr i osób, odpowiada też za utrzymanie czystości w związku z prowadzonymi robotami.</w:t>
      </w:r>
    </w:p>
    <w:p w14:paraId="15A1E2B6" w14:textId="77777777" w:rsidR="004B64E3" w:rsidRPr="00B75654" w:rsidRDefault="004B64E3" w:rsidP="004B64E3">
      <w:pPr>
        <w:spacing w:line="240" w:lineRule="auto"/>
        <w:ind w:leftChars="0" w:left="0" w:firstLineChars="0" w:firstLine="0"/>
        <w:jc w:val="both"/>
        <w:rPr>
          <w:rFonts w:ascii="Calibri Light" w:eastAsia="Calibri" w:hAnsi="Calibri Light" w:cs="Calibri Light"/>
          <w:sz w:val="22"/>
          <w:szCs w:val="22"/>
        </w:rPr>
      </w:pPr>
    </w:p>
    <w:p w14:paraId="5628A477" w14:textId="703A5846" w:rsidR="00BD74E1" w:rsidRDefault="00BD74E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7020CC8C" w14:textId="3724A807" w:rsidR="005276EE" w:rsidRPr="00BD74E1" w:rsidRDefault="00DA31A1" w:rsidP="00BD74E1">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lastRenderedPageBreak/>
        <w:t xml:space="preserve">WARUNKI HIGIENY, ZDROWIA I ŚRODOWISKA </w:t>
      </w:r>
    </w:p>
    <w:p w14:paraId="54867A83" w14:textId="562960FE" w:rsidR="008030D9" w:rsidRDefault="008030D9"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8030D9">
        <w:rPr>
          <w:rFonts w:ascii="Calibri Light" w:hAnsi="Calibri Light" w:cs="Calibri Light"/>
          <w:bCs/>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oraz poprawę systemu wentylacji grawitacyjnej. Materiały i wyroby zastosowane w projekcie nie stanowią zagrożenia dla higieny i zdrowia użytkowników. Obiekt nie będzie emitował gazów toksycznych, szkodliwych pyłów, niebezpiecznego promieniowania, zanieczyszczenia wody lub gleby. W projekcie docieplenia przewidziano zastosowanie takich materiałów, które zapewniają nieprzekraczalność dopuszczalnych stężeń i natężeń czynników szkodliwych dla zdrowia - pod warunkiem użytkowania zgodnie z przeznaczeniem. Spełnienie wymagań dotyczących odpowiednich warunków higienicznych i zdrowotnych oraz ochrony środowiska naturalnego podczas eksploatowania obiektu realizowane będzie poprzez przestrzeganie przepisów dotyczących warunków sanitarno-higienicznych oraz ochrony środowiska przez użytkowników.</w:t>
      </w:r>
    </w:p>
    <w:p w14:paraId="275B3916" w14:textId="77777777" w:rsidR="004B64E3" w:rsidRPr="000D27C1"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0D27C1">
        <w:rPr>
          <w:rFonts w:ascii="Calibri Light" w:hAnsi="Calibri Light" w:cs="Calibri Light"/>
          <w:bCs/>
        </w:rPr>
        <w:t>Podczas realizacji robót wykonawca będzie przestrzegać przepisów dotyczących bezpieczeństwa i higieny pracy. W szczególności wykonawca nią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w:t>
      </w:r>
    </w:p>
    <w:p w14:paraId="71A9BD15" w14:textId="77777777" w:rsidR="004B64E3" w:rsidRPr="000D27C1" w:rsidRDefault="004B64E3" w:rsidP="004B64E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0D27C1">
        <w:rPr>
          <w:rFonts w:ascii="Calibri Light" w:hAnsi="Calibri Light" w:cs="Calibri Light"/>
          <w:bCs/>
        </w:rPr>
        <w:t>Uznaje się, że wszelkie koszty związane z wypełnieniem wymagań określonych powyżej nie podlegają odrębnej</w:t>
      </w:r>
      <w:r>
        <w:rPr>
          <w:rFonts w:ascii="Calibri Light" w:hAnsi="Calibri Light" w:cs="Calibri Light"/>
          <w:bCs/>
        </w:rPr>
        <w:t xml:space="preserve"> </w:t>
      </w:r>
      <w:r w:rsidRPr="000D27C1">
        <w:rPr>
          <w:rFonts w:ascii="Calibri Light" w:hAnsi="Calibri Light" w:cs="Calibri Light"/>
          <w:bCs/>
        </w:rPr>
        <w:t>zapłacie i są uwzględnione w cenie umownej.</w:t>
      </w:r>
    </w:p>
    <w:p w14:paraId="036A7D72" w14:textId="77777777" w:rsidR="004B64E3" w:rsidRDefault="004B64E3"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p>
    <w:p w14:paraId="3B94AA7D" w14:textId="756B16B0" w:rsidR="00DA31A1" w:rsidRDefault="00DA31A1"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sz w:val="22"/>
          <w:szCs w:val="22"/>
        </w:rPr>
      </w:pPr>
      <w:r w:rsidRPr="00F1072B">
        <w:rPr>
          <w:rFonts w:ascii="Calibri Light" w:eastAsia="Calibri" w:hAnsi="Calibri Light" w:cs="Calibri Light"/>
          <w:b/>
          <w:sz w:val="22"/>
          <w:szCs w:val="22"/>
        </w:rPr>
        <w:t>WARUNKI BHP</w:t>
      </w:r>
    </w:p>
    <w:p w14:paraId="4755A827" w14:textId="0E29DA70" w:rsidR="0024288D" w:rsidRPr="00812683" w:rsidRDefault="00C378AA" w:rsidP="00812683">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r w:rsidRPr="00C378AA">
        <w:rPr>
          <w:rFonts w:ascii="Calibri Light" w:eastAsia="Calibri" w:hAnsi="Calibri Light" w:cs="Calibri Light"/>
          <w:bCs/>
          <w:sz w:val="22"/>
          <w:szCs w:val="22"/>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Projektowane pomieszczenia spełniają przepisy dotyczące dostatecznego oświetlenia światłem dziennym pomieszczeń przeznaczonych na stały pobyt ludzi.</w:t>
      </w:r>
    </w:p>
    <w:p w14:paraId="11C02ED3" w14:textId="77777777" w:rsid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1102CA80" w14:textId="4737176A" w:rsidR="00CB2AA9" w:rsidRPr="00812683" w:rsidRDefault="00CB2AA9" w:rsidP="00812683">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812683">
        <w:rPr>
          <w:rFonts w:ascii="Calibri Light" w:hAnsi="Calibri Light" w:cs="Calibri Light"/>
          <w:b/>
        </w:rPr>
        <w:t>INSTALACJE I URZĄDZENIA ELEKTROENERGETYCZNE</w:t>
      </w:r>
    </w:p>
    <w:p w14:paraId="02EC54AE"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p>
    <w:p w14:paraId="3F79521B"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r w:rsidRPr="00BA1A87">
        <w:rPr>
          <w:rFonts w:ascii="Calibri Light" w:eastAsia="Calibri" w:hAnsi="Calibri Light" w:cs="Calibri Light"/>
          <w:b/>
          <w:sz w:val="22"/>
          <w:szCs w:val="22"/>
          <w:lang w:eastAsia="en-US"/>
        </w:rPr>
        <w:t>Wymiana opraw oświetleniowych</w:t>
      </w:r>
      <w:r w:rsidRPr="00BA1A87">
        <w:rPr>
          <w:rFonts w:ascii="Calibri Light" w:eastAsia="Calibri" w:hAnsi="Calibri Light" w:cs="Calibri Light"/>
          <w:b/>
          <w:sz w:val="22"/>
          <w:szCs w:val="22"/>
          <w:lang w:eastAsia="en-US"/>
        </w:rPr>
        <w:tab/>
      </w:r>
      <w:r w:rsidRPr="00BA1A87">
        <w:rPr>
          <w:rFonts w:ascii="Calibri Light" w:eastAsia="Calibri" w:hAnsi="Calibri Light" w:cs="Calibri Light"/>
          <w:b/>
          <w:sz w:val="22"/>
          <w:szCs w:val="22"/>
          <w:lang w:eastAsia="en-US"/>
        </w:rPr>
        <w:tab/>
      </w:r>
      <w:r w:rsidRPr="00BA1A87">
        <w:rPr>
          <w:rFonts w:ascii="Calibri Light" w:eastAsia="Calibri" w:hAnsi="Calibri Light" w:cs="Calibri Light"/>
          <w:b/>
          <w:sz w:val="22"/>
          <w:szCs w:val="22"/>
          <w:lang w:eastAsia="en-US"/>
        </w:rPr>
        <w:tab/>
      </w:r>
    </w:p>
    <w:p w14:paraId="2C4FA6CF"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Wszystkie oprawy zewnętrzne i wewnętrzne podlegają wymianie na energooszczędne oprawy LED. Szczegółowe rozwiązania na rysunku branżowym.</w:t>
      </w:r>
    </w:p>
    <w:p w14:paraId="06BF2B3E"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6EEAAD68"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W ramach modernizacji oświetlenia zakłada się wymianę istniejących opraw oświetleniowych na</w:t>
      </w:r>
    </w:p>
    <w:p w14:paraId="3C0B5E5A"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oprawy z energooszczędnymi źródłami światła (LED). Zasilanie opraw oraz sterowanie nim pozostaje bez zmian z istniejących obwodów oświetlenia. W przypadku przedłużenia istniejących obwodów stosować przewody N2XH-J/</w:t>
      </w:r>
      <w:proofErr w:type="spellStart"/>
      <w:r w:rsidRPr="00BA1A87">
        <w:rPr>
          <w:rFonts w:ascii="Calibri Light" w:eastAsia="Calibri" w:hAnsi="Calibri Light" w:cs="Calibri Light"/>
          <w:bCs/>
          <w:sz w:val="22"/>
          <w:szCs w:val="22"/>
          <w:lang w:eastAsia="en-US"/>
        </w:rPr>
        <w:t>YnDYżo</w:t>
      </w:r>
      <w:proofErr w:type="spellEnd"/>
      <w:r w:rsidRPr="00BA1A87">
        <w:rPr>
          <w:rFonts w:ascii="Calibri Light" w:eastAsia="Calibri" w:hAnsi="Calibri Light" w:cs="Calibri Light"/>
          <w:bCs/>
          <w:sz w:val="22"/>
          <w:szCs w:val="22"/>
          <w:lang w:eastAsia="en-US"/>
        </w:rPr>
        <w:t xml:space="preserve"> 4/3x1,5.</w:t>
      </w:r>
    </w:p>
    <w:p w14:paraId="1B2F6802"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04B5C8E1"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UWAGA! W przypadku stwierdzenia na etapie wykonawstwa zasilania opraw przewodami aluminiowymi lub w złym stanie technicznym, przewody te należy wymienić na przewody typu N2XH-J/</w:t>
      </w:r>
      <w:proofErr w:type="spellStart"/>
      <w:r w:rsidRPr="00BA1A87">
        <w:rPr>
          <w:rFonts w:ascii="Calibri Light" w:eastAsia="Calibri" w:hAnsi="Calibri Light" w:cs="Calibri Light"/>
          <w:bCs/>
          <w:sz w:val="22"/>
          <w:szCs w:val="22"/>
          <w:lang w:eastAsia="en-US"/>
        </w:rPr>
        <w:t>YnDYżo</w:t>
      </w:r>
      <w:proofErr w:type="spellEnd"/>
    </w:p>
    <w:p w14:paraId="02F62FD7" w14:textId="4A2E3E0E" w:rsidR="00BA1A87" w:rsidRPr="00020EB3"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4/3x1,5.</w:t>
      </w:r>
    </w:p>
    <w:p w14:paraId="79CB56E6" w14:textId="77777777" w:rsidR="00BA1A87" w:rsidRPr="00A07D0B"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356876AF" w14:textId="77777777" w:rsid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5B9A6FD4" w14:textId="039DDFA9"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PIORUNORCHONNE</w:t>
      </w:r>
    </w:p>
    <w:p w14:paraId="5A99FFD4" w14:textId="6D5C679B"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 xml:space="preserve">Wymianie podlega instalacja piorunochronna – zgodnie z projektem branżowym. </w:t>
      </w:r>
    </w:p>
    <w:p w14:paraId="0CFF92DB" w14:textId="77777777" w:rsid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5F58494B" w14:textId="387BF504"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OCHRONY PRZECIWPOŻAROWEJ</w:t>
      </w:r>
    </w:p>
    <w:p w14:paraId="37911761"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r w:rsidRPr="0016225A">
        <w:rPr>
          <w:rFonts w:ascii="Calibri Light" w:eastAsia="Calibri" w:hAnsi="Calibri Light" w:cs="Calibri Light"/>
          <w:b/>
          <w:bCs/>
          <w:sz w:val="22"/>
          <w:szCs w:val="22"/>
        </w:rPr>
        <w:t>Instalacja oświetlenia ewakuacyjnego</w:t>
      </w:r>
    </w:p>
    <w:p w14:paraId="543AB83B"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lastRenderedPageBreak/>
        <w:t xml:space="preserve">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w:t>
      </w:r>
      <w:proofErr w:type="gramStart"/>
      <w:r w:rsidRPr="0016225A">
        <w:rPr>
          <w:rFonts w:ascii="Calibri Light" w:eastAsia="Calibri" w:hAnsi="Calibri Light" w:cs="Calibri Light"/>
          <w:sz w:val="22"/>
          <w:szCs w:val="22"/>
        </w:rPr>
        <w:t>oprawy  te</w:t>
      </w:r>
      <w:proofErr w:type="gramEnd"/>
      <w:r w:rsidRPr="0016225A">
        <w:rPr>
          <w:rFonts w:ascii="Calibri Light" w:eastAsia="Calibri" w:hAnsi="Calibri Light" w:cs="Calibri Light"/>
          <w:sz w:val="22"/>
          <w:szCs w:val="22"/>
        </w:rPr>
        <w:t xml:space="preserve"> zapalają się i świecą przez określony czas korzystając z własnego, niezależnego źródła energii.</w:t>
      </w:r>
    </w:p>
    <w:p w14:paraId="6BBAA106"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p>
    <w:p w14:paraId="0673745F" w14:textId="71C04B1A"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Oprawy montować nad drzwiami oraz na ścianach, ok. 2,2 m nad posadzką.</w:t>
      </w:r>
    </w:p>
    <w:p w14:paraId="09C91B56" w14:textId="77777777" w:rsidR="00395262" w:rsidRDefault="0039526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rPr>
      </w:pPr>
    </w:p>
    <w:p w14:paraId="0A55AE33" w14:textId="58FD5595" w:rsidR="00EF1ED9" w:rsidRPr="00395262" w:rsidRDefault="00084243" w:rsidP="0024288D">
      <w:pPr>
        <w:pStyle w:val="Akapitzlist"/>
        <w:numPr>
          <w:ilvl w:val="0"/>
          <w:numId w:val="21"/>
        </w:numPr>
        <w:pBdr>
          <w:top w:val="nil"/>
          <w:left w:val="nil"/>
          <w:bottom w:val="nil"/>
          <w:right w:val="nil"/>
          <w:between w:val="nil"/>
        </w:pBdr>
        <w:spacing w:line="240" w:lineRule="auto"/>
        <w:ind w:leftChars="0" w:right="4" w:firstLineChars="0"/>
        <w:jc w:val="both"/>
        <w:rPr>
          <w:rFonts w:ascii="Calibri Light" w:hAnsi="Calibri Light" w:cs="Calibri Light"/>
        </w:rPr>
      </w:pPr>
      <w:r w:rsidRPr="00395262">
        <w:rPr>
          <w:rFonts w:ascii="Calibri Light" w:hAnsi="Calibri Light" w:cs="Calibri Light"/>
          <w:b/>
        </w:rPr>
        <w:t>DANE DOTYCZĄCE WARUNKÓW OCHRONY PRZECIWPOŻAROWEJ</w:t>
      </w:r>
    </w:p>
    <w:p w14:paraId="53344138" w14:textId="77777777" w:rsidR="00D91408" w:rsidRPr="00D91408"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 xml:space="preserve">Bezpieczeństwo pożarowe i ochrona przeciwpożarowa nie stanowią przedmiotu niniejszego opracowania. Projekt nie zakłada zmian w zakresie ochrony przeciwpożarowej budynku.  </w:t>
      </w:r>
    </w:p>
    <w:p w14:paraId="49C45EA9" w14:textId="17C791E3" w:rsidR="005A6E9A" w:rsidRPr="00BD74E1" w:rsidRDefault="00D91408" w:rsidP="00BD74E1">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Wszelkie materiały i systemy użyte w celu wykonania prac objętych projektem muszą posiadać właściwe certyfikaty, atesty i dopuszczenia. Materiały użyte do docieplenia budynku muszą posiadać parametry co najmniej NRO - nierozprzestrzeniające ognia i niekapiące.</w:t>
      </w:r>
    </w:p>
    <w:p w14:paraId="136F5A37" w14:textId="77777777" w:rsidR="005A6E9A" w:rsidRPr="008408AD" w:rsidRDefault="005A6E9A"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p>
    <w:p w14:paraId="6817FF31" w14:textId="3A558301" w:rsidR="003976BB" w:rsidRPr="00395262" w:rsidRDefault="00322B0A" w:rsidP="0024288D">
      <w:pPr>
        <w:pStyle w:val="Akapitzlist"/>
        <w:numPr>
          <w:ilvl w:val="0"/>
          <w:numId w:val="21"/>
        </w:numPr>
        <w:pBdr>
          <w:top w:val="nil"/>
          <w:left w:val="nil"/>
          <w:bottom w:val="nil"/>
          <w:right w:val="nil"/>
          <w:between w:val="nil"/>
        </w:pBdr>
        <w:spacing w:line="240" w:lineRule="auto"/>
        <w:ind w:leftChars="0" w:firstLineChars="0"/>
        <w:jc w:val="both"/>
        <w:rPr>
          <w:rFonts w:ascii="Calibri Light" w:hAnsi="Calibri Light" w:cs="Calibri Light"/>
          <w:b/>
        </w:rPr>
      </w:pPr>
      <w:r w:rsidRPr="00395262">
        <w:rPr>
          <w:rFonts w:ascii="Calibri Light" w:hAnsi="Calibri Light" w:cs="Calibri Light"/>
          <w:b/>
        </w:rPr>
        <w:t xml:space="preserve">UWAGI </w:t>
      </w:r>
      <w:proofErr w:type="gramStart"/>
      <w:r w:rsidRPr="00395262">
        <w:rPr>
          <w:rFonts w:ascii="Calibri Light" w:hAnsi="Calibri Light" w:cs="Calibri Light"/>
          <w:b/>
        </w:rPr>
        <w:t>KOŃCOWE :</w:t>
      </w:r>
      <w:proofErr w:type="gramEnd"/>
    </w:p>
    <w:p w14:paraId="7BA5EAAA"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2728833B" w14:textId="632B2315" w:rsidR="003976BB" w:rsidRPr="008408AD" w:rsidRDefault="00322B0A"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UWAGI </w:t>
      </w:r>
      <w:r w:rsidR="00F82AF3" w:rsidRPr="008408AD">
        <w:rPr>
          <w:rFonts w:ascii="Calibri Light" w:eastAsia="Calibri" w:hAnsi="Calibri Light" w:cs="Calibri Light"/>
          <w:b/>
          <w:sz w:val="22"/>
          <w:szCs w:val="22"/>
        </w:rPr>
        <w:t>TECHNICZNE</w:t>
      </w:r>
      <w:r w:rsidRPr="008408AD">
        <w:rPr>
          <w:rFonts w:ascii="Calibri Light" w:eastAsia="Calibri" w:hAnsi="Calibri Light" w:cs="Calibri Light"/>
          <w:b/>
          <w:sz w:val="22"/>
          <w:szCs w:val="22"/>
        </w:rPr>
        <w:t>:</w:t>
      </w:r>
    </w:p>
    <w:p w14:paraId="583F317E"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Wszelkie nazwy własne produktów, przywołane w projekcie, służą jedynie określeniu pożądanego standardu wykonania oraz określeniu właściwości i wymogów technicznych, założonych w dokumentacji projektowej dla danych rozwiązań. Dopuszcza się rozwiązania zamienne, równoważne, pod warunkiem spełnienia nie gorszych parametrów technicznych niż przyjęte w projekcie, po akceptacji projektanta i Inwestora.</w:t>
      </w:r>
    </w:p>
    <w:p w14:paraId="0B5A9E6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wykonać zgodnie z projektem, obowiązującymi normami i przepisami, a także instrukcjami i wytycznymi opracowanymi przez dostawców systemów, producentów materiałów i urządzeń. Należy stosować materiały posiadające dopuszczenia do stosowania w budownictwie w rozumieniu Ustawy o wyrobach budowlanych i Prawo Budowlane. </w:t>
      </w:r>
    </w:p>
    <w:p w14:paraId="2E7C3B1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 wszelkie zmiany rozwiązań, a także zastosowanych materiałów należy uzyskać pisemną akceptację projektanta. Odbiory robót zanikających należy przeprowadzać przed zakryciem prac, a ich wyniki dokumentować w Dzienniku Budowy.</w:t>
      </w:r>
    </w:p>
    <w:p w14:paraId="6EF3175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prowadzić należy z zachowaniem obowiązujących przepisów BHP oraz zgodnie z Warunkami Technicznymi Wykonania i Odbiorów Robót oraz obowiązującymi normami i przepisami w tym zakresie. </w:t>
      </w:r>
    </w:p>
    <w:p w14:paraId="7ED2B9AB"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Wykonawca wymienionego zakresu robót, powinien zapoznać się z całością dokumentacji:</w:t>
      </w:r>
    </w:p>
    <w:p w14:paraId="7529D253"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Rysunki i część opisowa są dokumentami wzajemnie się uzupełniającymi. </w:t>
      </w:r>
    </w:p>
    <w:p w14:paraId="6076A812"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elementy ujęte w specyfikacji (opisie), a nie ujęte na rysunkach lub ujęte na rysunkach, a nie ujęte w specyfikacji winne być traktowane tak, jakby były ujęte w obu opracowaniach. </w:t>
      </w:r>
    </w:p>
    <w:p w14:paraId="431AA65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budowlane winny być wykonane przy użyciu materiałów odpowiadających Polskiej Normie i posiadających aktualne atesty, pod kierunkiem osoby uprawnionej. </w:t>
      </w:r>
    </w:p>
    <w:p w14:paraId="706CFFDF"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Wszelkie zmiany i odstępstwa od dokumentacji projektowej możliwe są jedynie po uzgodnieniu z projektantem potwierdzonym nadzorem autorskim lub wpisem do dziennika budowy. </w:t>
      </w:r>
    </w:p>
    <w:p w14:paraId="20A0EFC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 czasie wykonywania robót określonych w niniejszym opracowaniu, należy na bieżąco aktualizować dokumentację projektową. Po zakończeniu robót należy wykonać dokumentację powykonawczą.</w:t>
      </w:r>
    </w:p>
    <w:p w14:paraId="591C1A3B"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p w14:paraId="2DBB3D47"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sectPr w:rsidR="003976BB" w:rsidRPr="008408AD" w:rsidSect="0046358C">
      <w:headerReference w:type="even" r:id="rId12"/>
      <w:headerReference w:type="default" r:id="rId13"/>
      <w:footerReference w:type="even" r:id="rId14"/>
      <w:footerReference w:type="default" r:id="rId15"/>
      <w:headerReference w:type="first" r:id="rId16"/>
      <w:footerReference w:type="first" r:id="rId17"/>
      <w:pgSz w:w="11906" w:h="16838"/>
      <w:pgMar w:top="899" w:right="1279" w:bottom="1417" w:left="1560" w:header="113" w:footer="70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B9BC" w14:textId="77777777" w:rsidR="006A35AD" w:rsidRDefault="006A35AD">
      <w:pPr>
        <w:spacing w:line="240" w:lineRule="auto"/>
        <w:ind w:left="0" w:hanging="2"/>
      </w:pPr>
      <w:r>
        <w:separator/>
      </w:r>
    </w:p>
  </w:endnote>
  <w:endnote w:type="continuationSeparator" w:id="0">
    <w:p w14:paraId="64F38377" w14:textId="77777777" w:rsidR="006A35AD" w:rsidRDefault="006A35A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F">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BD5A"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CFD6" w14:textId="77777777" w:rsidR="003976BB" w:rsidRDefault="00322B0A">
    <w:pPr>
      <w:pBdr>
        <w:top w:val="nil"/>
        <w:left w:val="nil"/>
        <w:bottom w:val="nil"/>
        <w:right w:val="nil"/>
        <w:between w:val="nil"/>
      </w:pBdr>
      <w:tabs>
        <w:tab w:val="center" w:pos="4536"/>
        <w:tab w:val="right" w:pos="9072"/>
      </w:tabs>
      <w:spacing w:line="240" w:lineRule="auto"/>
      <w:ind w:left="0" w:hanging="2"/>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E64261">
      <w:rPr>
        <w:rFonts w:ascii="Calibri" w:eastAsia="Calibri" w:hAnsi="Calibri" w:cs="Calibri"/>
        <w:noProof/>
        <w:color w:val="000000"/>
      </w:rPr>
      <w:t>18</w:t>
    </w:r>
    <w:r>
      <w:rPr>
        <w:rFonts w:ascii="Calibri" w:eastAsia="Calibri" w:hAnsi="Calibri" w:cs="Calibri"/>
        <w:color w:val="000000"/>
      </w:rPr>
      <w:fldChar w:fldCharType="end"/>
    </w:r>
  </w:p>
  <w:p w14:paraId="563848D7" w14:textId="77777777" w:rsidR="003976BB" w:rsidRDefault="003976BB">
    <w:pPr>
      <w:pBdr>
        <w:top w:val="nil"/>
        <w:left w:val="nil"/>
        <w:bottom w:val="nil"/>
        <w:right w:val="nil"/>
        <w:between w:val="nil"/>
      </w:pBdr>
      <w:tabs>
        <w:tab w:val="center" w:pos="4536"/>
        <w:tab w:val="right" w:pos="9072"/>
      </w:tabs>
      <w:spacing w:line="240" w:lineRule="auto"/>
      <w:ind w:left="0" w:hanging="2"/>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05A9"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D7F2" w14:textId="77777777" w:rsidR="006A35AD" w:rsidRDefault="006A35AD">
      <w:pPr>
        <w:spacing w:line="240" w:lineRule="auto"/>
        <w:ind w:left="0" w:hanging="2"/>
      </w:pPr>
      <w:r>
        <w:separator/>
      </w:r>
    </w:p>
  </w:footnote>
  <w:footnote w:type="continuationSeparator" w:id="0">
    <w:p w14:paraId="67CD7EB6" w14:textId="77777777" w:rsidR="006A35AD" w:rsidRDefault="006A35A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BF03"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24FA" w14:textId="1CD78098" w:rsidR="003976BB" w:rsidRDefault="0046358C">
    <w:pPr>
      <w:pBdr>
        <w:top w:val="nil"/>
        <w:left w:val="nil"/>
        <w:bottom w:val="nil"/>
        <w:right w:val="nil"/>
        <w:between w:val="nil"/>
      </w:pBdr>
      <w:tabs>
        <w:tab w:val="center" w:pos="4536"/>
        <w:tab w:val="right" w:pos="9072"/>
      </w:tabs>
      <w:spacing w:line="240" w:lineRule="auto"/>
      <w:ind w:left="0" w:hanging="2"/>
      <w:rPr>
        <w:color w:val="000000"/>
      </w:rPr>
    </w:pPr>
    <w:r>
      <w:rPr>
        <w:position w:val="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BB12"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461"/>
    <w:multiLevelType w:val="hybridMultilevel"/>
    <w:tmpl w:val="BE58D7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9E5BBC"/>
    <w:multiLevelType w:val="hybridMultilevel"/>
    <w:tmpl w:val="FAA2C28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4EB6C15"/>
    <w:multiLevelType w:val="hybridMultilevel"/>
    <w:tmpl w:val="701660B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77373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72DF4"/>
    <w:multiLevelType w:val="multilevel"/>
    <w:tmpl w:val="C58C3B74"/>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D3D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E222C1"/>
    <w:multiLevelType w:val="multilevel"/>
    <w:tmpl w:val="AC00E700"/>
    <w:lvl w:ilvl="0">
      <w:start w:val="1"/>
      <w:numFmt w:val="lowerLetter"/>
      <w:lvlText w:val="%1)"/>
      <w:lvlJc w:val="left"/>
      <w:pPr>
        <w:ind w:left="2368" w:hanging="360"/>
      </w:pPr>
      <w:rPr>
        <w:color w:val="auto"/>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7" w15:restartNumberingAfterBreak="0">
    <w:nsid w:val="2B1E463E"/>
    <w:multiLevelType w:val="multilevel"/>
    <w:tmpl w:val="409E56BE"/>
    <w:lvl w:ilvl="0">
      <w:start w:val="1"/>
      <w:numFmt w:val="decimal"/>
      <w:lvlText w:val="%1."/>
      <w:lvlJc w:val="left"/>
      <w:pPr>
        <w:ind w:left="720" w:hanging="360"/>
      </w:pPr>
      <w:rPr>
        <w:b/>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8" w15:restartNumberingAfterBreak="0">
    <w:nsid w:val="2B4942A0"/>
    <w:multiLevelType w:val="hybridMultilevel"/>
    <w:tmpl w:val="8942113C"/>
    <w:lvl w:ilvl="0" w:tplc="04150017">
      <w:start w:val="1"/>
      <w:numFmt w:val="lowerLetter"/>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2BC67A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875BE"/>
    <w:multiLevelType w:val="multilevel"/>
    <w:tmpl w:val="7E8C61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DC59F3"/>
    <w:multiLevelType w:val="multilevel"/>
    <w:tmpl w:val="0A84DA06"/>
    <w:lvl w:ilvl="0">
      <w:start w:val="1"/>
      <w:numFmt w:val="bullet"/>
      <w:lvlText w:val="●"/>
      <w:lvlJc w:val="left"/>
      <w:pPr>
        <w:ind w:left="1506" w:hanging="360"/>
      </w:pPr>
      <w:rPr>
        <w:rFonts w:ascii="Noto Sans Symbols" w:eastAsia="Noto Sans Symbols" w:hAnsi="Noto Sans Symbols" w:cs="Noto Sans Symbols"/>
        <w:color w:val="000000"/>
      </w:rPr>
    </w:lvl>
    <w:lvl w:ilvl="1">
      <w:start w:val="1"/>
      <w:numFmt w:val="bullet"/>
      <w:lvlText w:val="o"/>
      <w:lvlJc w:val="left"/>
      <w:pPr>
        <w:ind w:left="2226" w:hanging="360"/>
      </w:pPr>
      <w:rPr>
        <w:rFonts w:ascii="Courier New" w:eastAsia="Courier New" w:hAnsi="Courier New" w:cs="Courier New"/>
      </w:rPr>
    </w:lvl>
    <w:lvl w:ilvl="2">
      <w:start w:val="1"/>
      <w:numFmt w:val="bullet"/>
      <w:lvlText w:val="▪"/>
      <w:lvlJc w:val="left"/>
      <w:pPr>
        <w:ind w:left="2946"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o"/>
      <w:lvlJc w:val="left"/>
      <w:pPr>
        <w:ind w:left="4386" w:hanging="360"/>
      </w:pPr>
      <w:rPr>
        <w:rFonts w:ascii="Courier New" w:eastAsia="Courier New" w:hAnsi="Courier New" w:cs="Courier New"/>
      </w:rPr>
    </w:lvl>
    <w:lvl w:ilvl="5">
      <w:start w:val="1"/>
      <w:numFmt w:val="bullet"/>
      <w:lvlText w:val="▪"/>
      <w:lvlJc w:val="left"/>
      <w:pPr>
        <w:ind w:left="5106" w:hanging="360"/>
      </w:pPr>
      <w:rPr>
        <w:rFonts w:ascii="Noto Sans Symbols" w:eastAsia="Noto Sans Symbols" w:hAnsi="Noto Sans Symbols" w:cs="Noto Sans Symbols"/>
      </w:rPr>
    </w:lvl>
    <w:lvl w:ilvl="6">
      <w:start w:val="1"/>
      <w:numFmt w:val="bullet"/>
      <w:lvlText w:val="●"/>
      <w:lvlJc w:val="left"/>
      <w:pPr>
        <w:ind w:left="5826" w:hanging="360"/>
      </w:pPr>
      <w:rPr>
        <w:rFonts w:ascii="Noto Sans Symbols" w:eastAsia="Noto Sans Symbols" w:hAnsi="Noto Sans Symbols" w:cs="Noto Sans Symbols"/>
      </w:rPr>
    </w:lvl>
    <w:lvl w:ilvl="7">
      <w:start w:val="1"/>
      <w:numFmt w:val="bullet"/>
      <w:lvlText w:val="o"/>
      <w:lvlJc w:val="left"/>
      <w:pPr>
        <w:ind w:left="6546" w:hanging="360"/>
      </w:pPr>
      <w:rPr>
        <w:rFonts w:ascii="Courier New" w:eastAsia="Courier New" w:hAnsi="Courier New" w:cs="Courier New"/>
      </w:rPr>
    </w:lvl>
    <w:lvl w:ilvl="8">
      <w:start w:val="1"/>
      <w:numFmt w:val="bullet"/>
      <w:lvlText w:val="▪"/>
      <w:lvlJc w:val="left"/>
      <w:pPr>
        <w:ind w:left="7266" w:hanging="360"/>
      </w:pPr>
      <w:rPr>
        <w:rFonts w:ascii="Noto Sans Symbols" w:eastAsia="Noto Sans Symbols" w:hAnsi="Noto Sans Symbols" w:cs="Noto Sans Symbols"/>
      </w:rPr>
    </w:lvl>
  </w:abstractNum>
  <w:abstractNum w:abstractNumId="12" w15:restartNumberingAfterBreak="0">
    <w:nsid w:val="33EE63EF"/>
    <w:multiLevelType w:val="multilevel"/>
    <w:tmpl w:val="2B68A50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39425CEB"/>
    <w:multiLevelType w:val="multilevel"/>
    <w:tmpl w:val="C624D582"/>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15:restartNumberingAfterBreak="0">
    <w:nsid w:val="3A355238"/>
    <w:multiLevelType w:val="hybridMultilevel"/>
    <w:tmpl w:val="F39E7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47731D"/>
    <w:multiLevelType w:val="multilevel"/>
    <w:tmpl w:val="D660AEC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6" w15:restartNumberingAfterBreak="0">
    <w:nsid w:val="3F6C58B4"/>
    <w:multiLevelType w:val="multilevel"/>
    <w:tmpl w:val="7E8E9AF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41407610"/>
    <w:multiLevelType w:val="multilevel"/>
    <w:tmpl w:val="3264B77A"/>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8" w15:restartNumberingAfterBreak="0">
    <w:nsid w:val="4A364B8D"/>
    <w:multiLevelType w:val="hybridMultilevel"/>
    <w:tmpl w:val="3EF6C9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772817"/>
    <w:multiLevelType w:val="multilevel"/>
    <w:tmpl w:val="B1F69CA6"/>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bCs w:val="0"/>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bCs/>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0" w15:restartNumberingAfterBreak="0">
    <w:nsid w:val="5288780E"/>
    <w:multiLevelType w:val="hybridMultilevel"/>
    <w:tmpl w:val="FA44A7B8"/>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1" w15:restartNumberingAfterBreak="0">
    <w:nsid w:val="5A5B1CBA"/>
    <w:multiLevelType w:val="hybridMultilevel"/>
    <w:tmpl w:val="8E5A754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2" w15:restartNumberingAfterBreak="0">
    <w:nsid w:val="5C074687"/>
    <w:multiLevelType w:val="hybridMultilevel"/>
    <w:tmpl w:val="7542F9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5DB825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7507F"/>
    <w:multiLevelType w:val="multilevel"/>
    <w:tmpl w:val="B5EA4C4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607E08D5"/>
    <w:multiLevelType w:val="multilevel"/>
    <w:tmpl w:val="EBD4DD82"/>
    <w:lvl w:ilvl="0">
      <w:start w:val="6"/>
      <w:numFmt w:val="decimal"/>
      <w:lvlText w:val="%1"/>
      <w:lvlJc w:val="left"/>
      <w:pPr>
        <w:ind w:left="360" w:hanging="360"/>
      </w:pPr>
    </w:lvl>
    <w:lvl w:ilvl="1">
      <w:start w:val="1"/>
      <w:numFmt w:val="decimal"/>
      <w:lvlText w:val="%1.%2"/>
      <w:lvlJc w:val="left"/>
      <w:pPr>
        <w:ind w:left="358" w:hanging="360"/>
      </w:pPr>
    </w:lvl>
    <w:lvl w:ilvl="2">
      <w:start w:val="1"/>
      <w:numFmt w:val="decimal"/>
      <w:lvlText w:val="%1.%2.%3"/>
      <w:lvlJc w:val="left"/>
      <w:pPr>
        <w:ind w:left="716" w:hanging="720"/>
      </w:pPr>
    </w:lvl>
    <w:lvl w:ilvl="3">
      <w:start w:val="1"/>
      <w:numFmt w:val="decimal"/>
      <w:lvlText w:val="%1.%2.%3.%4"/>
      <w:lvlJc w:val="left"/>
      <w:pPr>
        <w:ind w:left="714" w:hanging="720"/>
      </w:pPr>
    </w:lvl>
    <w:lvl w:ilvl="4">
      <w:start w:val="1"/>
      <w:numFmt w:val="decimal"/>
      <w:lvlText w:val="%1.%2.%3.%4.%5"/>
      <w:lvlJc w:val="left"/>
      <w:pPr>
        <w:ind w:left="1072" w:hanging="1080"/>
      </w:pPr>
    </w:lvl>
    <w:lvl w:ilvl="5">
      <w:start w:val="1"/>
      <w:numFmt w:val="decimal"/>
      <w:lvlText w:val="%1.%2.%3.%4.%5.%6"/>
      <w:lvlJc w:val="left"/>
      <w:pPr>
        <w:ind w:left="1070" w:hanging="1080"/>
      </w:pPr>
    </w:lvl>
    <w:lvl w:ilvl="6">
      <w:start w:val="1"/>
      <w:numFmt w:val="decimal"/>
      <w:lvlText w:val="%1.%2.%3.%4.%5.%6.%7"/>
      <w:lvlJc w:val="left"/>
      <w:pPr>
        <w:ind w:left="1428" w:hanging="1440"/>
      </w:pPr>
    </w:lvl>
    <w:lvl w:ilvl="7">
      <w:start w:val="1"/>
      <w:numFmt w:val="decimal"/>
      <w:lvlText w:val="%1.%2.%3.%4.%5.%6.%7.%8"/>
      <w:lvlJc w:val="left"/>
      <w:pPr>
        <w:ind w:left="1426" w:hanging="1440"/>
      </w:pPr>
    </w:lvl>
    <w:lvl w:ilvl="8">
      <w:start w:val="1"/>
      <w:numFmt w:val="decimal"/>
      <w:lvlText w:val="%1.%2.%3.%4.%5.%6.%7.%8.%9"/>
      <w:lvlJc w:val="left"/>
      <w:pPr>
        <w:ind w:left="1424" w:hanging="1440"/>
      </w:pPr>
    </w:lvl>
  </w:abstractNum>
  <w:abstractNum w:abstractNumId="26" w15:restartNumberingAfterBreak="0">
    <w:nsid w:val="626D28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0B1E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1E235C"/>
    <w:multiLevelType w:val="multilevel"/>
    <w:tmpl w:val="4FD0650C"/>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FF72649"/>
    <w:multiLevelType w:val="multilevel"/>
    <w:tmpl w:val="10A27F5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0" w15:restartNumberingAfterBreak="0">
    <w:nsid w:val="713A078B"/>
    <w:multiLevelType w:val="multilevel"/>
    <w:tmpl w:val="397467DC"/>
    <w:lvl w:ilvl="0">
      <w:start w:val="1"/>
      <w:numFmt w:val="decimal"/>
      <w:pStyle w:val="wypunktowanieAlt9"/>
      <w:lvlText w:val="%1."/>
      <w:lvlJc w:val="left"/>
      <w:pPr>
        <w:ind w:left="720" w:hanging="360"/>
      </w:pPr>
      <w:rPr>
        <w:b/>
        <w:vertAlign w:val="baseline"/>
      </w:rPr>
    </w:lvl>
    <w:lvl w:ilvl="1">
      <w:start w:val="2"/>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31" w15:restartNumberingAfterBreak="0">
    <w:nsid w:val="73EB5E83"/>
    <w:multiLevelType w:val="hybridMultilevel"/>
    <w:tmpl w:val="3A6C8E42"/>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74FA6D88"/>
    <w:multiLevelType w:val="multilevel"/>
    <w:tmpl w:val="B2F00E94"/>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3" w15:restartNumberingAfterBreak="0">
    <w:nsid w:val="7E9B60E6"/>
    <w:multiLevelType w:val="multilevel"/>
    <w:tmpl w:val="2588251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FAB26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9496809">
    <w:abstractNumId w:val="28"/>
  </w:num>
  <w:num w:numId="2" w16cid:durableId="1203634294">
    <w:abstractNumId w:val="33"/>
  </w:num>
  <w:num w:numId="3" w16cid:durableId="1218857483">
    <w:abstractNumId w:val="15"/>
  </w:num>
  <w:num w:numId="4" w16cid:durableId="711617457">
    <w:abstractNumId w:val="24"/>
  </w:num>
  <w:num w:numId="5" w16cid:durableId="917707952">
    <w:abstractNumId w:val="10"/>
  </w:num>
  <w:num w:numId="6" w16cid:durableId="1224872136">
    <w:abstractNumId w:val="12"/>
  </w:num>
  <w:num w:numId="7" w16cid:durableId="859322743">
    <w:abstractNumId w:val="30"/>
  </w:num>
  <w:num w:numId="8" w16cid:durableId="1942831417">
    <w:abstractNumId w:val="32"/>
  </w:num>
  <w:num w:numId="9" w16cid:durableId="2140803882">
    <w:abstractNumId w:val="16"/>
  </w:num>
  <w:num w:numId="10" w16cid:durableId="1300526951">
    <w:abstractNumId w:val="13"/>
  </w:num>
  <w:num w:numId="11" w16cid:durableId="747458512">
    <w:abstractNumId w:val="11"/>
  </w:num>
  <w:num w:numId="12" w16cid:durableId="814101804">
    <w:abstractNumId w:val="25"/>
  </w:num>
  <w:num w:numId="13" w16cid:durableId="360596312">
    <w:abstractNumId w:val="17"/>
  </w:num>
  <w:num w:numId="14" w16cid:durableId="1837652973">
    <w:abstractNumId w:val="6"/>
  </w:num>
  <w:num w:numId="15" w16cid:durableId="1986858233">
    <w:abstractNumId w:val="29"/>
  </w:num>
  <w:num w:numId="16" w16cid:durableId="1576861845">
    <w:abstractNumId w:val="0"/>
  </w:num>
  <w:num w:numId="17" w16cid:durableId="868638104">
    <w:abstractNumId w:val="20"/>
  </w:num>
  <w:num w:numId="18" w16cid:durableId="590087593">
    <w:abstractNumId w:val="21"/>
  </w:num>
  <w:num w:numId="19" w16cid:durableId="932587666">
    <w:abstractNumId w:val="8"/>
  </w:num>
  <w:num w:numId="20" w16cid:durableId="1543053086">
    <w:abstractNumId w:val="31"/>
  </w:num>
  <w:num w:numId="21" w16cid:durableId="1150318984">
    <w:abstractNumId w:val="4"/>
  </w:num>
  <w:num w:numId="22" w16cid:durableId="1986352111">
    <w:abstractNumId w:val="18"/>
  </w:num>
  <w:num w:numId="23" w16cid:durableId="143667408">
    <w:abstractNumId w:val="27"/>
  </w:num>
  <w:num w:numId="24" w16cid:durableId="23529158">
    <w:abstractNumId w:val="34"/>
  </w:num>
  <w:num w:numId="25" w16cid:durableId="191303830">
    <w:abstractNumId w:val="3"/>
  </w:num>
  <w:num w:numId="26" w16cid:durableId="1827014608">
    <w:abstractNumId w:val="26"/>
  </w:num>
  <w:num w:numId="27" w16cid:durableId="353071569">
    <w:abstractNumId w:val="9"/>
  </w:num>
  <w:num w:numId="28" w16cid:durableId="1514298220">
    <w:abstractNumId w:val="7"/>
  </w:num>
  <w:num w:numId="29" w16cid:durableId="441851010">
    <w:abstractNumId w:val="23"/>
  </w:num>
  <w:num w:numId="30" w16cid:durableId="608240075">
    <w:abstractNumId w:val="1"/>
  </w:num>
  <w:num w:numId="31" w16cid:durableId="682128404">
    <w:abstractNumId w:val="19"/>
  </w:num>
  <w:num w:numId="32" w16cid:durableId="1529023055">
    <w:abstractNumId w:val="5"/>
  </w:num>
  <w:num w:numId="33" w16cid:durableId="1483111990">
    <w:abstractNumId w:val="2"/>
  </w:num>
  <w:num w:numId="34" w16cid:durableId="1831942803">
    <w:abstractNumId w:val="22"/>
  </w:num>
  <w:num w:numId="35" w16cid:durableId="1481384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6BB"/>
    <w:rsid w:val="00001279"/>
    <w:rsid w:val="000065D5"/>
    <w:rsid w:val="00020EB3"/>
    <w:rsid w:val="00043672"/>
    <w:rsid w:val="000441D1"/>
    <w:rsid w:val="000526FD"/>
    <w:rsid w:val="000737CE"/>
    <w:rsid w:val="00083036"/>
    <w:rsid w:val="00084243"/>
    <w:rsid w:val="00090468"/>
    <w:rsid w:val="0009559E"/>
    <w:rsid w:val="000A24DB"/>
    <w:rsid w:val="000A26E2"/>
    <w:rsid w:val="000A2FBC"/>
    <w:rsid w:val="000B3730"/>
    <w:rsid w:val="000C158B"/>
    <w:rsid w:val="000C5CA8"/>
    <w:rsid w:val="000C5E1A"/>
    <w:rsid w:val="000D2635"/>
    <w:rsid w:val="000D2CD4"/>
    <w:rsid w:val="000E016B"/>
    <w:rsid w:val="000E06B1"/>
    <w:rsid w:val="0010010D"/>
    <w:rsid w:val="0010704A"/>
    <w:rsid w:val="001161BF"/>
    <w:rsid w:val="001231F1"/>
    <w:rsid w:val="001268D9"/>
    <w:rsid w:val="001327A4"/>
    <w:rsid w:val="00132BCA"/>
    <w:rsid w:val="00133E47"/>
    <w:rsid w:val="0013433E"/>
    <w:rsid w:val="00137C98"/>
    <w:rsid w:val="00144DB2"/>
    <w:rsid w:val="00152E6D"/>
    <w:rsid w:val="00161967"/>
    <w:rsid w:val="0016225A"/>
    <w:rsid w:val="001635F7"/>
    <w:rsid w:val="0017030D"/>
    <w:rsid w:val="0018468A"/>
    <w:rsid w:val="001C0A9D"/>
    <w:rsid w:val="001C19C6"/>
    <w:rsid w:val="001D03E1"/>
    <w:rsid w:val="001E507B"/>
    <w:rsid w:val="001E63EB"/>
    <w:rsid w:val="001F12EF"/>
    <w:rsid w:val="001F444E"/>
    <w:rsid w:val="00200307"/>
    <w:rsid w:val="00204344"/>
    <w:rsid w:val="002143CF"/>
    <w:rsid w:val="0021495E"/>
    <w:rsid w:val="00222F38"/>
    <w:rsid w:val="00232459"/>
    <w:rsid w:val="002363CE"/>
    <w:rsid w:val="00241252"/>
    <w:rsid w:val="00241FF8"/>
    <w:rsid w:val="0024219E"/>
    <w:rsid w:val="0024288D"/>
    <w:rsid w:val="00246089"/>
    <w:rsid w:val="00263EDC"/>
    <w:rsid w:val="00293CAA"/>
    <w:rsid w:val="0029779A"/>
    <w:rsid w:val="002A5AEC"/>
    <w:rsid w:val="002A6270"/>
    <w:rsid w:val="002B4918"/>
    <w:rsid w:val="002B7D58"/>
    <w:rsid w:val="002D0349"/>
    <w:rsid w:val="002D3FAB"/>
    <w:rsid w:val="002D706A"/>
    <w:rsid w:val="002E2C44"/>
    <w:rsid w:val="002E32ED"/>
    <w:rsid w:val="002F6A42"/>
    <w:rsid w:val="003020C2"/>
    <w:rsid w:val="00310966"/>
    <w:rsid w:val="00321059"/>
    <w:rsid w:val="00322B0A"/>
    <w:rsid w:val="00323E8F"/>
    <w:rsid w:val="00331218"/>
    <w:rsid w:val="0033350B"/>
    <w:rsid w:val="00345449"/>
    <w:rsid w:val="00346759"/>
    <w:rsid w:val="00346964"/>
    <w:rsid w:val="00363CAF"/>
    <w:rsid w:val="00372C27"/>
    <w:rsid w:val="00372D8B"/>
    <w:rsid w:val="003847A6"/>
    <w:rsid w:val="00394247"/>
    <w:rsid w:val="00395262"/>
    <w:rsid w:val="00397077"/>
    <w:rsid w:val="003976BB"/>
    <w:rsid w:val="003976CC"/>
    <w:rsid w:val="003A42C8"/>
    <w:rsid w:val="003A61DB"/>
    <w:rsid w:val="003A7531"/>
    <w:rsid w:val="003B3648"/>
    <w:rsid w:val="003B579A"/>
    <w:rsid w:val="003B71C9"/>
    <w:rsid w:val="003C7C53"/>
    <w:rsid w:val="003E4583"/>
    <w:rsid w:val="003E4C3B"/>
    <w:rsid w:val="004010F4"/>
    <w:rsid w:val="00410058"/>
    <w:rsid w:val="004216E0"/>
    <w:rsid w:val="0043598E"/>
    <w:rsid w:val="00436325"/>
    <w:rsid w:val="0044206F"/>
    <w:rsid w:val="0046358C"/>
    <w:rsid w:val="00464552"/>
    <w:rsid w:val="004649D4"/>
    <w:rsid w:val="00470E49"/>
    <w:rsid w:val="0047123B"/>
    <w:rsid w:val="00472A80"/>
    <w:rsid w:val="0048254B"/>
    <w:rsid w:val="004920AB"/>
    <w:rsid w:val="004A20E6"/>
    <w:rsid w:val="004A4584"/>
    <w:rsid w:val="004A48E6"/>
    <w:rsid w:val="004A4F25"/>
    <w:rsid w:val="004A7432"/>
    <w:rsid w:val="004B64E3"/>
    <w:rsid w:val="004B70DC"/>
    <w:rsid w:val="004C0C3A"/>
    <w:rsid w:val="004C4351"/>
    <w:rsid w:val="004E4BE0"/>
    <w:rsid w:val="004E6049"/>
    <w:rsid w:val="004F4BA0"/>
    <w:rsid w:val="0051547E"/>
    <w:rsid w:val="00523589"/>
    <w:rsid w:val="005276EE"/>
    <w:rsid w:val="005568F9"/>
    <w:rsid w:val="00556B25"/>
    <w:rsid w:val="005572EC"/>
    <w:rsid w:val="00563936"/>
    <w:rsid w:val="00577C91"/>
    <w:rsid w:val="00583691"/>
    <w:rsid w:val="0058718C"/>
    <w:rsid w:val="00590130"/>
    <w:rsid w:val="005A03BB"/>
    <w:rsid w:val="005A29FF"/>
    <w:rsid w:val="005A6E9A"/>
    <w:rsid w:val="005B0DEA"/>
    <w:rsid w:val="005C5BB3"/>
    <w:rsid w:val="005C7506"/>
    <w:rsid w:val="005D265A"/>
    <w:rsid w:val="005E630E"/>
    <w:rsid w:val="005E6554"/>
    <w:rsid w:val="0060161A"/>
    <w:rsid w:val="006329DB"/>
    <w:rsid w:val="006335D6"/>
    <w:rsid w:val="006453C4"/>
    <w:rsid w:val="006512C2"/>
    <w:rsid w:val="00656A9A"/>
    <w:rsid w:val="00657BDB"/>
    <w:rsid w:val="0066164E"/>
    <w:rsid w:val="0066270D"/>
    <w:rsid w:val="00665A4A"/>
    <w:rsid w:val="00682873"/>
    <w:rsid w:val="00682D35"/>
    <w:rsid w:val="006903DB"/>
    <w:rsid w:val="00690CDF"/>
    <w:rsid w:val="00697388"/>
    <w:rsid w:val="006A35AD"/>
    <w:rsid w:val="006A3A71"/>
    <w:rsid w:val="006B3885"/>
    <w:rsid w:val="006C2CF2"/>
    <w:rsid w:val="006C7484"/>
    <w:rsid w:val="006D0155"/>
    <w:rsid w:val="006D3684"/>
    <w:rsid w:val="006E002F"/>
    <w:rsid w:val="006E745E"/>
    <w:rsid w:val="006F7F8B"/>
    <w:rsid w:val="0071062C"/>
    <w:rsid w:val="00711295"/>
    <w:rsid w:val="007217A3"/>
    <w:rsid w:val="0074750F"/>
    <w:rsid w:val="00754C34"/>
    <w:rsid w:val="007626F0"/>
    <w:rsid w:val="0076772C"/>
    <w:rsid w:val="00774C95"/>
    <w:rsid w:val="007A4CBB"/>
    <w:rsid w:val="007B011C"/>
    <w:rsid w:val="007C383A"/>
    <w:rsid w:val="007F6F2C"/>
    <w:rsid w:val="0080276A"/>
    <w:rsid w:val="008030D9"/>
    <w:rsid w:val="00812683"/>
    <w:rsid w:val="00822BEC"/>
    <w:rsid w:val="008305FE"/>
    <w:rsid w:val="008408AD"/>
    <w:rsid w:val="00850B57"/>
    <w:rsid w:val="008516D5"/>
    <w:rsid w:val="00855591"/>
    <w:rsid w:val="00862723"/>
    <w:rsid w:val="00863C0D"/>
    <w:rsid w:val="008858A0"/>
    <w:rsid w:val="008908CA"/>
    <w:rsid w:val="008A5C34"/>
    <w:rsid w:val="008C311A"/>
    <w:rsid w:val="008C4E3C"/>
    <w:rsid w:val="008C6437"/>
    <w:rsid w:val="008D465D"/>
    <w:rsid w:val="008E5AB9"/>
    <w:rsid w:val="008E6741"/>
    <w:rsid w:val="008E7B1F"/>
    <w:rsid w:val="008F075D"/>
    <w:rsid w:val="009102C0"/>
    <w:rsid w:val="00924B2E"/>
    <w:rsid w:val="00930E88"/>
    <w:rsid w:val="00947EEE"/>
    <w:rsid w:val="00951B4D"/>
    <w:rsid w:val="0095534D"/>
    <w:rsid w:val="00970259"/>
    <w:rsid w:val="00982887"/>
    <w:rsid w:val="00990964"/>
    <w:rsid w:val="009B5108"/>
    <w:rsid w:val="009B5A8C"/>
    <w:rsid w:val="009B5F87"/>
    <w:rsid w:val="009C767C"/>
    <w:rsid w:val="009D0DB5"/>
    <w:rsid w:val="009D192E"/>
    <w:rsid w:val="009E4BB1"/>
    <w:rsid w:val="009E53CC"/>
    <w:rsid w:val="009E5C7A"/>
    <w:rsid w:val="00A10D32"/>
    <w:rsid w:val="00A14694"/>
    <w:rsid w:val="00A22F58"/>
    <w:rsid w:val="00A26BEF"/>
    <w:rsid w:val="00A34A0E"/>
    <w:rsid w:val="00A37B07"/>
    <w:rsid w:val="00A46301"/>
    <w:rsid w:val="00A52D6D"/>
    <w:rsid w:val="00A64A7F"/>
    <w:rsid w:val="00A65DEE"/>
    <w:rsid w:val="00A75790"/>
    <w:rsid w:val="00A772EE"/>
    <w:rsid w:val="00A82E4D"/>
    <w:rsid w:val="00A866CA"/>
    <w:rsid w:val="00A875DB"/>
    <w:rsid w:val="00A90E42"/>
    <w:rsid w:val="00AA0D18"/>
    <w:rsid w:val="00AA27F4"/>
    <w:rsid w:val="00AA6326"/>
    <w:rsid w:val="00AB35E6"/>
    <w:rsid w:val="00AC129B"/>
    <w:rsid w:val="00AF1648"/>
    <w:rsid w:val="00AF3249"/>
    <w:rsid w:val="00B05B88"/>
    <w:rsid w:val="00B10B50"/>
    <w:rsid w:val="00B20053"/>
    <w:rsid w:val="00B23010"/>
    <w:rsid w:val="00B23E0C"/>
    <w:rsid w:val="00B32856"/>
    <w:rsid w:val="00B377D9"/>
    <w:rsid w:val="00B4008F"/>
    <w:rsid w:val="00B4322C"/>
    <w:rsid w:val="00B47959"/>
    <w:rsid w:val="00B63FC7"/>
    <w:rsid w:val="00B73AAF"/>
    <w:rsid w:val="00B82D89"/>
    <w:rsid w:val="00B84658"/>
    <w:rsid w:val="00BA1A87"/>
    <w:rsid w:val="00BA5C27"/>
    <w:rsid w:val="00BA707A"/>
    <w:rsid w:val="00BC1B76"/>
    <w:rsid w:val="00BC3FBC"/>
    <w:rsid w:val="00BC6AAB"/>
    <w:rsid w:val="00BD0303"/>
    <w:rsid w:val="00BD4A1A"/>
    <w:rsid w:val="00BD74E1"/>
    <w:rsid w:val="00BE2D3C"/>
    <w:rsid w:val="00BE630E"/>
    <w:rsid w:val="00BF07B0"/>
    <w:rsid w:val="00C03976"/>
    <w:rsid w:val="00C1578E"/>
    <w:rsid w:val="00C22ECE"/>
    <w:rsid w:val="00C24FBD"/>
    <w:rsid w:val="00C2712D"/>
    <w:rsid w:val="00C27AD9"/>
    <w:rsid w:val="00C31DB2"/>
    <w:rsid w:val="00C330D9"/>
    <w:rsid w:val="00C378AA"/>
    <w:rsid w:val="00C4036D"/>
    <w:rsid w:val="00C417CB"/>
    <w:rsid w:val="00C562D4"/>
    <w:rsid w:val="00C71D97"/>
    <w:rsid w:val="00C8266E"/>
    <w:rsid w:val="00CA7E30"/>
    <w:rsid w:val="00CB2AA9"/>
    <w:rsid w:val="00CC027A"/>
    <w:rsid w:val="00CC616A"/>
    <w:rsid w:val="00CC7570"/>
    <w:rsid w:val="00CD6403"/>
    <w:rsid w:val="00CD76D4"/>
    <w:rsid w:val="00CE54DB"/>
    <w:rsid w:val="00CE5605"/>
    <w:rsid w:val="00CE5FAC"/>
    <w:rsid w:val="00CF3734"/>
    <w:rsid w:val="00CF62FD"/>
    <w:rsid w:val="00D050B7"/>
    <w:rsid w:val="00D11C45"/>
    <w:rsid w:val="00D12BC2"/>
    <w:rsid w:val="00D13C09"/>
    <w:rsid w:val="00D1558A"/>
    <w:rsid w:val="00D27792"/>
    <w:rsid w:val="00D352F5"/>
    <w:rsid w:val="00D42302"/>
    <w:rsid w:val="00D42529"/>
    <w:rsid w:val="00D44253"/>
    <w:rsid w:val="00D45753"/>
    <w:rsid w:val="00D45763"/>
    <w:rsid w:val="00D46D0F"/>
    <w:rsid w:val="00D5136C"/>
    <w:rsid w:val="00D55B5B"/>
    <w:rsid w:val="00D57D01"/>
    <w:rsid w:val="00D639E2"/>
    <w:rsid w:val="00D67F65"/>
    <w:rsid w:val="00D81337"/>
    <w:rsid w:val="00D91408"/>
    <w:rsid w:val="00D92346"/>
    <w:rsid w:val="00D92E8B"/>
    <w:rsid w:val="00DA2E08"/>
    <w:rsid w:val="00DA31A1"/>
    <w:rsid w:val="00DB06B3"/>
    <w:rsid w:val="00DB481D"/>
    <w:rsid w:val="00DB5459"/>
    <w:rsid w:val="00DB61C3"/>
    <w:rsid w:val="00DB64B8"/>
    <w:rsid w:val="00DC4368"/>
    <w:rsid w:val="00DC48F2"/>
    <w:rsid w:val="00DC7F67"/>
    <w:rsid w:val="00DD3CB5"/>
    <w:rsid w:val="00DE6E23"/>
    <w:rsid w:val="00E17653"/>
    <w:rsid w:val="00E27625"/>
    <w:rsid w:val="00E27928"/>
    <w:rsid w:val="00E30A9B"/>
    <w:rsid w:val="00E33F96"/>
    <w:rsid w:val="00E36356"/>
    <w:rsid w:val="00E44D58"/>
    <w:rsid w:val="00E64261"/>
    <w:rsid w:val="00E723DF"/>
    <w:rsid w:val="00E768EA"/>
    <w:rsid w:val="00E80DC5"/>
    <w:rsid w:val="00E83D83"/>
    <w:rsid w:val="00E87031"/>
    <w:rsid w:val="00EA5D6F"/>
    <w:rsid w:val="00EB27FA"/>
    <w:rsid w:val="00EC1A5C"/>
    <w:rsid w:val="00ED3725"/>
    <w:rsid w:val="00ED3CE5"/>
    <w:rsid w:val="00EF1ED9"/>
    <w:rsid w:val="00EF6441"/>
    <w:rsid w:val="00F12AAF"/>
    <w:rsid w:val="00F134DD"/>
    <w:rsid w:val="00F17B60"/>
    <w:rsid w:val="00F24EAA"/>
    <w:rsid w:val="00F34F9D"/>
    <w:rsid w:val="00F35661"/>
    <w:rsid w:val="00F3607A"/>
    <w:rsid w:val="00F40FFE"/>
    <w:rsid w:val="00F57097"/>
    <w:rsid w:val="00F579B7"/>
    <w:rsid w:val="00F67638"/>
    <w:rsid w:val="00F67E71"/>
    <w:rsid w:val="00F73FA6"/>
    <w:rsid w:val="00F82AF3"/>
    <w:rsid w:val="00F9334B"/>
    <w:rsid w:val="00FA1665"/>
    <w:rsid w:val="00FB0A83"/>
    <w:rsid w:val="00FB4F20"/>
    <w:rsid w:val="00FB74A9"/>
    <w:rsid w:val="00FD13A2"/>
    <w:rsid w:val="00FD21E8"/>
    <w:rsid w:val="00FD238B"/>
    <w:rsid w:val="00FD3266"/>
    <w:rsid w:val="00FE2EB2"/>
    <w:rsid w:val="00FE6CB8"/>
    <w:rsid w:val="00FF2459"/>
    <w:rsid w:val="00FF6A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AAB08"/>
  <w15:docId w15:val="{BDBF0AB3-F376-403D-AFA0-2D31B514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1A67"/>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rsid w:val="00F91A67"/>
    <w:pPr>
      <w:keepNext/>
      <w:spacing w:before="240" w:after="60"/>
    </w:pPr>
    <w:rPr>
      <w:rFonts w:ascii="Cambria" w:hAnsi="Cambria"/>
      <w:b/>
      <w:bCs/>
      <w:kern w:val="32"/>
      <w:sz w:val="32"/>
      <w:szCs w:val="32"/>
    </w:rPr>
  </w:style>
  <w:style w:type="paragraph" w:styleId="Nagwek2">
    <w:name w:val="heading 2"/>
    <w:basedOn w:val="Normalny"/>
    <w:next w:val="Normalny"/>
    <w:uiPriority w:val="9"/>
    <w:semiHidden/>
    <w:unhideWhenUsed/>
    <w:qFormat/>
    <w:rsid w:val="00F91A67"/>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F91A67"/>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F91A67"/>
    <w:pPr>
      <w:keepNext/>
      <w:keepLines/>
      <w:spacing w:before="240" w:after="40"/>
      <w:outlineLvl w:val="3"/>
    </w:pPr>
    <w:rPr>
      <w:b/>
    </w:rPr>
  </w:style>
  <w:style w:type="paragraph" w:styleId="Nagwek5">
    <w:name w:val="heading 5"/>
    <w:basedOn w:val="Normalny"/>
    <w:next w:val="Normalny"/>
    <w:uiPriority w:val="9"/>
    <w:semiHidden/>
    <w:unhideWhenUsed/>
    <w:qFormat/>
    <w:rsid w:val="00F91A67"/>
    <w:pPr>
      <w:keepNext/>
      <w:keepLines/>
      <w:spacing w:before="220" w:after="40"/>
      <w:outlineLvl w:val="4"/>
    </w:pPr>
    <w:rPr>
      <w:b/>
      <w:sz w:val="22"/>
      <w:szCs w:val="22"/>
    </w:rPr>
  </w:style>
  <w:style w:type="paragraph" w:styleId="Nagwek6">
    <w:name w:val="heading 6"/>
    <w:basedOn w:val="Normalny"/>
    <w:next w:val="Normalny"/>
    <w:uiPriority w:val="9"/>
    <w:semiHidden/>
    <w:unhideWhenUsed/>
    <w:qFormat/>
    <w:rsid w:val="00F91A67"/>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F91A67"/>
    <w:pPr>
      <w:spacing w:before="240" w:after="60"/>
      <w:jc w:val="center"/>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rsid w:val="00F91A67"/>
    <w:tblPr>
      <w:tblCellMar>
        <w:top w:w="0" w:type="dxa"/>
        <w:left w:w="0" w:type="dxa"/>
        <w:bottom w:w="0" w:type="dxa"/>
        <w:right w:w="0" w:type="dxa"/>
      </w:tblCellMar>
    </w:tblPr>
  </w:style>
  <w:style w:type="paragraph" w:styleId="Nagwek">
    <w:name w:val="header"/>
    <w:basedOn w:val="Normalny"/>
    <w:rsid w:val="00F91A67"/>
    <w:pPr>
      <w:tabs>
        <w:tab w:val="center" w:pos="4536"/>
        <w:tab w:val="right" w:pos="9072"/>
      </w:tabs>
    </w:pPr>
  </w:style>
  <w:style w:type="paragraph" w:styleId="Stopka">
    <w:name w:val="footer"/>
    <w:basedOn w:val="Normalny"/>
    <w:uiPriority w:val="99"/>
    <w:rsid w:val="00F91A67"/>
    <w:pPr>
      <w:tabs>
        <w:tab w:val="center" w:pos="4536"/>
        <w:tab w:val="right" w:pos="9072"/>
      </w:tabs>
    </w:pPr>
  </w:style>
  <w:style w:type="character" w:styleId="Hipercze">
    <w:name w:val="Hyperlink"/>
    <w:rsid w:val="00F91A67"/>
    <w:rPr>
      <w:color w:val="0000FF"/>
      <w:w w:val="100"/>
      <w:position w:val="-1"/>
      <w:u w:val="single"/>
      <w:effect w:val="none"/>
      <w:vertAlign w:val="baseline"/>
      <w:cs w:val="0"/>
      <w:em w:val="none"/>
    </w:rPr>
  </w:style>
  <w:style w:type="paragraph" w:styleId="Tekstdymka">
    <w:name w:val="Balloon Text"/>
    <w:basedOn w:val="Normalny"/>
    <w:rsid w:val="00F91A67"/>
    <w:rPr>
      <w:rFonts w:ascii="Tahoma" w:hAnsi="Tahoma"/>
      <w:sz w:val="16"/>
      <w:szCs w:val="16"/>
    </w:rPr>
  </w:style>
  <w:style w:type="table" w:styleId="Tabela-Siatka">
    <w:name w:val="Table Grid"/>
    <w:basedOn w:val="Standardowy"/>
    <w:uiPriority w:val="39"/>
    <w:rsid w:val="00F91A67"/>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F91A67"/>
    <w:rPr>
      <w:b/>
      <w:bCs/>
      <w:w w:val="100"/>
      <w:position w:val="-1"/>
      <w:effect w:val="none"/>
      <w:vertAlign w:val="baseline"/>
      <w:cs w:val="0"/>
      <w:em w:val="none"/>
    </w:rPr>
  </w:style>
  <w:style w:type="paragraph" w:styleId="NormalnyWeb">
    <w:name w:val="Normal (Web)"/>
    <w:basedOn w:val="Normalny"/>
    <w:uiPriority w:val="99"/>
    <w:qFormat/>
    <w:rsid w:val="00F91A67"/>
  </w:style>
  <w:style w:type="character" w:customStyle="1" w:styleId="StopkaZnak">
    <w:name w:val="Stopka Znak"/>
    <w:uiPriority w:val="99"/>
    <w:rsid w:val="00F91A67"/>
    <w:rPr>
      <w:w w:val="100"/>
      <w:position w:val="-1"/>
      <w:sz w:val="24"/>
      <w:szCs w:val="24"/>
      <w:effect w:val="none"/>
      <w:vertAlign w:val="baseline"/>
      <w:cs w:val="0"/>
      <w:em w:val="none"/>
    </w:rPr>
  </w:style>
  <w:style w:type="character" w:customStyle="1" w:styleId="NagwekZnak">
    <w:name w:val="Nagłówek Znak"/>
    <w:rsid w:val="00F91A67"/>
    <w:rPr>
      <w:w w:val="100"/>
      <w:position w:val="-1"/>
      <w:sz w:val="24"/>
      <w:szCs w:val="24"/>
      <w:effect w:val="none"/>
      <w:vertAlign w:val="baseline"/>
      <w:cs w:val="0"/>
      <w:em w:val="none"/>
    </w:rPr>
  </w:style>
  <w:style w:type="paragraph" w:customStyle="1" w:styleId="HeaderOdd">
    <w:name w:val="Header Odd"/>
    <w:basedOn w:val="Bezodstpw"/>
    <w:rsid w:val="00F91A67"/>
    <w:pPr>
      <w:pBdr>
        <w:bottom w:val="single" w:sz="4" w:space="1" w:color="4F81BD"/>
      </w:pBdr>
      <w:jc w:val="right"/>
    </w:pPr>
    <w:rPr>
      <w:rFonts w:ascii="Calibri" w:hAnsi="Calibri"/>
      <w:b/>
      <w:bCs/>
      <w:color w:val="1F497D"/>
      <w:sz w:val="20"/>
      <w:szCs w:val="23"/>
      <w:lang w:eastAsia="ja-JP"/>
    </w:rPr>
  </w:style>
  <w:style w:type="paragraph" w:styleId="Bezodstpw">
    <w:name w:val="No Spacing"/>
    <w:uiPriority w:val="1"/>
    <w:qFormat/>
    <w:rsid w:val="00F91A67"/>
    <w:pPr>
      <w:suppressAutoHyphens/>
      <w:spacing w:line="1" w:lineRule="atLeast"/>
      <w:ind w:leftChars="-1" w:left="-1" w:hangingChars="1"/>
      <w:textDirection w:val="btLr"/>
      <w:textAlignment w:val="top"/>
      <w:outlineLvl w:val="0"/>
    </w:pPr>
    <w:rPr>
      <w:position w:val="-1"/>
    </w:rPr>
  </w:style>
  <w:style w:type="paragraph" w:styleId="Akapitzlist">
    <w:name w:val="List Paragraph"/>
    <w:aliases w:val="MOC_Treść poziom 2,lp1,Zwykły 10,Wypunktowanie,Akapit z listą1,List bullet 2"/>
    <w:basedOn w:val="Normalny"/>
    <w:link w:val="AkapitzlistZnak"/>
    <w:uiPriority w:val="34"/>
    <w:qFormat/>
    <w:rsid w:val="00F91A67"/>
    <w:pPr>
      <w:ind w:left="720"/>
    </w:pPr>
    <w:rPr>
      <w:rFonts w:ascii="Calibri" w:eastAsia="Calibri" w:hAnsi="Calibri"/>
      <w:sz w:val="22"/>
      <w:szCs w:val="22"/>
      <w:lang w:eastAsia="en-US"/>
    </w:rPr>
  </w:style>
  <w:style w:type="character" w:customStyle="1" w:styleId="Nagwek1Znak">
    <w:name w:val="Nagłówek 1 Znak"/>
    <w:rsid w:val="00F91A67"/>
    <w:rPr>
      <w:rFonts w:ascii="Cambria" w:hAnsi="Cambria"/>
      <w:b/>
      <w:bCs/>
      <w:w w:val="100"/>
      <w:kern w:val="32"/>
      <w:position w:val="-1"/>
      <w:sz w:val="32"/>
      <w:szCs w:val="32"/>
      <w:effect w:val="none"/>
      <w:vertAlign w:val="baseline"/>
      <w:cs w:val="0"/>
      <w:em w:val="none"/>
    </w:rPr>
  </w:style>
  <w:style w:type="paragraph" w:styleId="Tekstpodstawowy">
    <w:name w:val="Body Text"/>
    <w:basedOn w:val="Normalny"/>
    <w:rsid w:val="00F91A67"/>
    <w:pPr>
      <w:widowControl w:val="0"/>
      <w:spacing w:line="280" w:lineRule="atLeast"/>
    </w:pPr>
    <w:rPr>
      <w:szCs w:val="20"/>
      <w:lang w:eastAsia="nl-NL"/>
    </w:rPr>
  </w:style>
  <w:style w:type="character" w:customStyle="1" w:styleId="TekstpodstawowyZnak">
    <w:name w:val="Tekst podstawowy Znak"/>
    <w:rsid w:val="00F91A67"/>
    <w:rPr>
      <w:w w:val="100"/>
      <w:position w:val="-1"/>
      <w:sz w:val="24"/>
      <w:effect w:val="none"/>
      <w:vertAlign w:val="baseline"/>
      <w:cs w:val="0"/>
      <w:em w:val="none"/>
      <w:lang w:eastAsia="nl-NL"/>
    </w:rPr>
  </w:style>
  <w:style w:type="paragraph" w:styleId="Tekstpodstawowy2">
    <w:name w:val="Body Text 2"/>
    <w:basedOn w:val="Normalny"/>
    <w:rsid w:val="00F91A67"/>
    <w:pPr>
      <w:spacing w:after="120" w:line="480" w:lineRule="auto"/>
    </w:pPr>
  </w:style>
  <w:style w:type="character" w:customStyle="1" w:styleId="Tekstpodstawowy2Znak">
    <w:name w:val="Tekst podstawowy 2 Znak"/>
    <w:rsid w:val="00F91A67"/>
    <w:rPr>
      <w:w w:val="100"/>
      <w:position w:val="-1"/>
      <w:sz w:val="24"/>
      <w:szCs w:val="24"/>
      <w:effect w:val="none"/>
      <w:vertAlign w:val="baseline"/>
      <w:cs w:val="0"/>
      <w:em w:val="none"/>
    </w:rPr>
  </w:style>
  <w:style w:type="paragraph" w:styleId="Tekstpodstawowywcity">
    <w:name w:val="Body Text Indent"/>
    <w:basedOn w:val="Normalny"/>
    <w:rsid w:val="00F91A67"/>
    <w:pPr>
      <w:spacing w:after="120"/>
      <w:ind w:left="283"/>
    </w:pPr>
  </w:style>
  <w:style w:type="character" w:customStyle="1" w:styleId="TekstpodstawowywcityZnak">
    <w:name w:val="Tekst podstawowy wcięty Znak"/>
    <w:rsid w:val="00F91A67"/>
    <w:rPr>
      <w:w w:val="100"/>
      <w:position w:val="-1"/>
      <w:sz w:val="24"/>
      <w:szCs w:val="24"/>
      <w:effect w:val="none"/>
      <w:vertAlign w:val="baseline"/>
      <w:cs w:val="0"/>
      <w:em w:val="none"/>
    </w:rPr>
  </w:style>
  <w:style w:type="character" w:styleId="Odwoaniedokomentarza">
    <w:name w:val="annotation reference"/>
    <w:qFormat/>
    <w:rsid w:val="00F91A67"/>
    <w:rPr>
      <w:w w:val="100"/>
      <w:position w:val="-1"/>
      <w:sz w:val="16"/>
      <w:szCs w:val="16"/>
      <w:effect w:val="none"/>
      <w:vertAlign w:val="baseline"/>
      <w:cs w:val="0"/>
      <w:em w:val="none"/>
    </w:rPr>
  </w:style>
  <w:style w:type="paragraph" w:styleId="Tekstkomentarza">
    <w:name w:val="annotation text"/>
    <w:basedOn w:val="Normalny"/>
    <w:qFormat/>
    <w:rsid w:val="00F91A67"/>
    <w:rPr>
      <w:sz w:val="20"/>
      <w:szCs w:val="20"/>
    </w:rPr>
  </w:style>
  <w:style w:type="character" w:customStyle="1" w:styleId="TekstkomentarzaZnak">
    <w:name w:val="Tekst komentarza Znak"/>
    <w:rsid w:val="00F91A67"/>
    <w:rPr>
      <w:w w:val="100"/>
      <w:position w:val="-1"/>
      <w:effect w:val="none"/>
      <w:vertAlign w:val="baseline"/>
      <w:cs w:val="0"/>
      <w:em w:val="none"/>
    </w:rPr>
  </w:style>
  <w:style w:type="paragraph" w:styleId="Tematkomentarza">
    <w:name w:val="annotation subject"/>
    <w:basedOn w:val="Tekstkomentarza"/>
    <w:next w:val="Tekstkomentarza"/>
    <w:qFormat/>
    <w:rsid w:val="00F91A67"/>
    <w:rPr>
      <w:b/>
      <w:bCs/>
    </w:rPr>
  </w:style>
  <w:style w:type="character" w:customStyle="1" w:styleId="TematkomentarzaZnak">
    <w:name w:val="Temat komentarza Znak"/>
    <w:rsid w:val="00F91A67"/>
    <w:rPr>
      <w:b/>
      <w:bCs/>
      <w:w w:val="100"/>
      <w:position w:val="-1"/>
      <w:effect w:val="none"/>
      <w:vertAlign w:val="baseline"/>
      <w:cs w:val="0"/>
      <w:em w:val="none"/>
    </w:rPr>
  </w:style>
  <w:style w:type="character" w:customStyle="1" w:styleId="TekstdymkaZnak">
    <w:name w:val="Tekst dymka Znak"/>
    <w:rsid w:val="00F91A67"/>
    <w:rPr>
      <w:rFonts w:ascii="Tahoma" w:hAnsi="Tahoma" w:cs="Tahoma"/>
      <w:w w:val="100"/>
      <w:position w:val="-1"/>
      <w:sz w:val="16"/>
      <w:szCs w:val="16"/>
      <w:effect w:val="none"/>
      <w:vertAlign w:val="baseline"/>
      <w:cs w:val="0"/>
      <w:em w:val="none"/>
    </w:rPr>
  </w:style>
  <w:style w:type="paragraph" w:styleId="Podtytu">
    <w:name w:val="Subtitle"/>
    <w:basedOn w:val="Normalny"/>
    <w:next w:val="Normalny"/>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character" w:customStyle="1" w:styleId="PodtytuZnak">
    <w:name w:val="Podtytuł Znak"/>
    <w:rsid w:val="00F91A67"/>
    <w:rPr>
      <w:rFonts w:ascii="Calibri" w:hAnsi="Calibri"/>
      <w:b/>
      <w:w w:val="100"/>
      <w:position w:val="-1"/>
      <w:sz w:val="24"/>
      <w:szCs w:val="24"/>
      <w:u w:val="single"/>
      <w:effect w:val="none"/>
      <w:vertAlign w:val="baseline"/>
      <w:cs w:val="0"/>
      <w:em w:val="none"/>
    </w:rPr>
  </w:style>
  <w:style w:type="character" w:customStyle="1" w:styleId="TytuZnak">
    <w:name w:val="Tytuł Znak"/>
    <w:rsid w:val="00F91A67"/>
    <w:rPr>
      <w:rFonts w:ascii="Cambria" w:eastAsia="Times New Roman" w:hAnsi="Cambria" w:cs="Times New Roman"/>
      <w:b/>
      <w:bCs/>
      <w:w w:val="100"/>
      <w:kern w:val="28"/>
      <w:position w:val="-1"/>
      <w:sz w:val="32"/>
      <w:szCs w:val="32"/>
      <w:effect w:val="none"/>
      <w:vertAlign w:val="baseline"/>
      <w:cs w:val="0"/>
      <w:em w:val="none"/>
    </w:rPr>
  </w:style>
  <w:style w:type="paragraph" w:customStyle="1" w:styleId="Default">
    <w:name w:val="Default"/>
    <w:rsid w:val="00F91A67"/>
    <w:pPr>
      <w:suppressAutoHyphens/>
      <w:autoSpaceDE w:val="0"/>
      <w:autoSpaceDN w:val="0"/>
      <w:adjustRightInd w:val="0"/>
      <w:spacing w:line="1" w:lineRule="atLeast"/>
      <w:ind w:leftChars="-1" w:left="-1" w:hangingChars="1"/>
      <w:textDirection w:val="btLr"/>
      <w:textAlignment w:val="top"/>
      <w:outlineLvl w:val="0"/>
    </w:pPr>
    <w:rPr>
      <w:rFonts w:ascii="Calibri" w:hAnsi="Calibri" w:cs="Calibri"/>
      <w:color w:val="000000"/>
      <w:position w:val="-1"/>
    </w:rPr>
  </w:style>
  <w:style w:type="paragraph" w:styleId="Tekstprzypisudolnego">
    <w:name w:val="footnote text"/>
    <w:basedOn w:val="Normalny"/>
    <w:rsid w:val="00F91A67"/>
    <w:rPr>
      <w:sz w:val="20"/>
      <w:szCs w:val="20"/>
    </w:rPr>
  </w:style>
  <w:style w:type="character" w:customStyle="1" w:styleId="TekstprzypisudolnegoZnak">
    <w:name w:val="Tekst przypisu dolnego Znak"/>
    <w:basedOn w:val="Domylnaczcionkaakapitu"/>
    <w:rsid w:val="00F91A67"/>
    <w:rPr>
      <w:w w:val="100"/>
      <w:position w:val="-1"/>
      <w:effect w:val="none"/>
      <w:vertAlign w:val="baseline"/>
      <w:cs w:val="0"/>
      <w:em w:val="none"/>
    </w:rPr>
  </w:style>
  <w:style w:type="character" w:styleId="Odwoanieprzypisudolnego">
    <w:name w:val="footnote reference"/>
    <w:rsid w:val="00F91A67"/>
    <w:rPr>
      <w:w w:val="100"/>
      <w:position w:val="-1"/>
      <w:effect w:val="none"/>
      <w:vertAlign w:val="superscript"/>
      <w:cs w:val="0"/>
      <w:em w:val="none"/>
    </w:rPr>
  </w:style>
  <w:style w:type="paragraph" w:styleId="Tekstprzypisukocowego">
    <w:name w:val="endnote text"/>
    <w:basedOn w:val="Normalny"/>
    <w:rsid w:val="00F91A67"/>
    <w:rPr>
      <w:sz w:val="20"/>
      <w:szCs w:val="20"/>
    </w:rPr>
  </w:style>
  <w:style w:type="character" w:customStyle="1" w:styleId="TekstprzypisukocowegoZnak">
    <w:name w:val="Tekst przypisu końcowego Znak"/>
    <w:basedOn w:val="Domylnaczcionkaakapitu"/>
    <w:rsid w:val="00F91A67"/>
    <w:rPr>
      <w:w w:val="100"/>
      <w:position w:val="-1"/>
      <w:effect w:val="none"/>
      <w:vertAlign w:val="baseline"/>
      <w:cs w:val="0"/>
      <w:em w:val="none"/>
    </w:rPr>
  </w:style>
  <w:style w:type="character" w:styleId="Odwoanieprzypisukocowego">
    <w:name w:val="endnote reference"/>
    <w:rsid w:val="00F91A67"/>
    <w:rPr>
      <w:w w:val="100"/>
      <w:position w:val="-1"/>
      <w:effect w:val="none"/>
      <w:vertAlign w:val="superscript"/>
      <w:cs w:val="0"/>
      <w:em w:val="none"/>
    </w:rPr>
  </w:style>
  <w:style w:type="character" w:styleId="Uwydatnienie">
    <w:name w:val="Emphasis"/>
    <w:rsid w:val="00F91A67"/>
    <w:rPr>
      <w:i/>
      <w:iCs/>
      <w:w w:val="100"/>
      <w:position w:val="-1"/>
      <w:effect w:val="none"/>
      <w:vertAlign w:val="baseline"/>
      <w:cs w:val="0"/>
      <w:em w:val="none"/>
    </w:rPr>
  </w:style>
  <w:style w:type="table" w:customStyle="1" w:styleId="a">
    <w:basedOn w:val="TableNormal5"/>
    <w:rsid w:val="00F91A67"/>
    <w:tblPr>
      <w:tblStyleRowBandSize w:val="1"/>
      <w:tblStyleColBandSize w:val="1"/>
      <w:tblCellMar>
        <w:left w:w="108" w:type="dxa"/>
        <w:right w:w="108" w:type="dxa"/>
      </w:tblCellMar>
    </w:tblPr>
  </w:style>
  <w:style w:type="table" w:customStyle="1" w:styleId="a0">
    <w:basedOn w:val="TableNormal5"/>
    <w:rsid w:val="00F91A67"/>
    <w:tblPr>
      <w:tblStyleRowBandSize w:val="1"/>
      <w:tblStyleColBandSize w:val="1"/>
      <w:tblCellMar>
        <w:left w:w="108" w:type="dxa"/>
        <w:right w:w="108" w:type="dxa"/>
      </w:tblCellMar>
    </w:tblPr>
  </w:style>
  <w:style w:type="table" w:customStyle="1" w:styleId="a1">
    <w:basedOn w:val="TableNormal5"/>
    <w:rsid w:val="00F91A67"/>
    <w:tblPr>
      <w:tblStyleRowBandSize w:val="1"/>
      <w:tblStyleColBandSize w:val="1"/>
      <w:tblCellMar>
        <w:left w:w="108" w:type="dxa"/>
        <w:right w:w="108" w:type="dxa"/>
      </w:tblCellMar>
    </w:tblPr>
  </w:style>
  <w:style w:type="table" w:customStyle="1" w:styleId="a2">
    <w:basedOn w:val="TableNormal5"/>
    <w:rsid w:val="00F91A67"/>
    <w:tblPr>
      <w:tblStyleRowBandSize w:val="1"/>
      <w:tblStyleColBandSize w:val="1"/>
      <w:tblCellMar>
        <w:left w:w="108" w:type="dxa"/>
        <w:right w:w="108" w:type="dxa"/>
      </w:tblCellMar>
    </w:tblPr>
  </w:style>
  <w:style w:type="table" w:customStyle="1" w:styleId="a3">
    <w:basedOn w:val="TableNormal5"/>
    <w:rsid w:val="00F91A67"/>
    <w:tblPr>
      <w:tblStyleRowBandSize w:val="1"/>
      <w:tblStyleColBandSize w:val="1"/>
      <w:tblCellMar>
        <w:left w:w="108" w:type="dxa"/>
        <w:right w:w="108" w:type="dxa"/>
      </w:tblCellMar>
    </w:tblPr>
  </w:style>
  <w:style w:type="table" w:customStyle="1" w:styleId="a4">
    <w:basedOn w:val="TableNormal5"/>
    <w:rsid w:val="00F91A67"/>
    <w:tblPr>
      <w:tblStyleRowBandSize w:val="1"/>
      <w:tblStyleColBandSize w:val="1"/>
      <w:tblCellMar>
        <w:left w:w="108" w:type="dxa"/>
        <w:right w:w="108" w:type="dxa"/>
      </w:tblCellMar>
    </w:tblPr>
  </w:style>
  <w:style w:type="table" w:customStyle="1" w:styleId="a5">
    <w:basedOn w:val="TableNormal5"/>
    <w:rsid w:val="00F91A67"/>
    <w:tblPr>
      <w:tblStyleRowBandSize w:val="1"/>
      <w:tblStyleColBandSize w:val="1"/>
      <w:tblCellMar>
        <w:left w:w="108" w:type="dxa"/>
        <w:right w:w="108" w:type="dxa"/>
      </w:tblCellMar>
    </w:tblPr>
  </w:style>
  <w:style w:type="table" w:customStyle="1" w:styleId="a6">
    <w:basedOn w:val="TableNormal5"/>
    <w:rsid w:val="00F91A67"/>
    <w:tblPr>
      <w:tblStyleRowBandSize w:val="1"/>
      <w:tblStyleColBandSize w:val="1"/>
      <w:tblCellMar>
        <w:left w:w="108" w:type="dxa"/>
        <w:right w:w="108" w:type="dxa"/>
      </w:tblCellMar>
    </w:tblPr>
  </w:style>
  <w:style w:type="table" w:customStyle="1" w:styleId="a7">
    <w:basedOn w:val="TableNormal5"/>
    <w:rsid w:val="00F91A67"/>
    <w:tblPr>
      <w:tblStyleRowBandSize w:val="1"/>
      <w:tblStyleColBandSize w:val="1"/>
      <w:tblCellMar>
        <w:left w:w="108" w:type="dxa"/>
        <w:right w:w="108" w:type="dxa"/>
      </w:tblCellMar>
    </w:tblPr>
  </w:style>
  <w:style w:type="table" w:customStyle="1" w:styleId="a8">
    <w:basedOn w:val="TableNormal5"/>
    <w:tblPr>
      <w:tblStyleRowBandSize w:val="1"/>
      <w:tblStyleColBandSize w:val="1"/>
      <w:tblCellMar>
        <w:left w:w="108" w:type="dxa"/>
        <w:right w:w="108" w:type="dxa"/>
      </w:tblCellMar>
    </w:tblPr>
  </w:style>
  <w:style w:type="table" w:customStyle="1" w:styleId="a9">
    <w:basedOn w:val="TableNormal5"/>
    <w:tblPr>
      <w:tblStyleRowBandSize w:val="1"/>
      <w:tblStyleColBandSize w:val="1"/>
      <w:tblCellMar>
        <w:left w:w="108" w:type="dxa"/>
        <w:right w:w="108" w:type="dxa"/>
      </w:tblCellMar>
    </w:tblPr>
  </w:style>
  <w:style w:type="table" w:customStyle="1" w:styleId="aa">
    <w:basedOn w:val="TableNormal5"/>
    <w:tblPr>
      <w:tblStyleRowBandSize w:val="1"/>
      <w:tblStyleColBandSize w:val="1"/>
      <w:tblCellMar>
        <w:left w:w="108" w:type="dxa"/>
        <w:right w:w="108" w:type="dxa"/>
      </w:tblCellMar>
    </w:tblPr>
  </w:style>
  <w:style w:type="table" w:customStyle="1" w:styleId="ab">
    <w:basedOn w:val="TableNormal5"/>
    <w:tblPr>
      <w:tblStyleRowBandSize w:val="1"/>
      <w:tblStyleColBandSize w:val="1"/>
      <w:tblCellMar>
        <w:left w:w="108" w:type="dxa"/>
        <w:right w:w="108"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5"/>
    <w:tblPr>
      <w:tblStyleRowBandSize w:val="1"/>
      <w:tblStyleColBandSize w:val="1"/>
      <w:tblCellMar>
        <w:left w:w="108" w:type="dxa"/>
        <w:right w:w="108" w:type="dxa"/>
      </w:tblCellMar>
    </w:tblPr>
  </w:style>
  <w:style w:type="table" w:customStyle="1" w:styleId="ae">
    <w:basedOn w:val="TableNormal5"/>
    <w:tblPr>
      <w:tblStyleRowBandSize w:val="1"/>
      <w:tblStyleColBandSize w:val="1"/>
      <w:tblCellMar>
        <w:left w:w="108" w:type="dxa"/>
        <w:right w:w="108" w:type="dxa"/>
      </w:tblCellMar>
    </w:tblPr>
  </w:style>
  <w:style w:type="table" w:customStyle="1" w:styleId="af">
    <w:basedOn w:val="TableNormal5"/>
    <w:tblPr>
      <w:tblStyleRowBandSize w:val="1"/>
      <w:tblStyleColBandSize w:val="1"/>
      <w:tblCellMar>
        <w:left w:w="108" w:type="dxa"/>
        <w:right w:w="108" w:type="dxa"/>
      </w:tblCellMar>
    </w:tblPr>
  </w:style>
  <w:style w:type="table" w:customStyle="1" w:styleId="af0">
    <w:basedOn w:val="TableNormal5"/>
    <w:tblPr>
      <w:tblStyleRowBandSize w:val="1"/>
      <w:tblStyleColBandSize w:val="1"/>
      <w:tblCellMar>
        <w:left w:w="108" w:type="dxa"/>
        <w:right w:w="108" w:type="dxa"/>
      </w:tblCellMar>
    </w:tblPr>
  </w:style>
  <w:style w:type="table" w:customStyle="1" w:styleId="Tabela-Siatka1">
    <w:name w:val="Tabela - Siatka1"/>
    <w:basedOn w:val="Standardowy"/>
    <w:next w:val="Tabela-Siatka"/>
    <w:uiPriority w:val="39"/>
    <w:rsid w:val="00EC76ED"/>
    <w:pPr>
      <w:ind w:firstLine="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F7C12"/>
    <w:pPr>
      <w:suppressAutoHyphens/>
      <w:autoSpaceDN w:val="0"/>
      <w:spacing w:after="160" w:line="251" w:lineRule="auto"/>
      <w:ind w:firstLine="0"/>
      <w:textAlignment w:val="baseline"/>
    </w:pPr>
    <w:rPr>
      <w:rFonts w:ascii="Calibri" w:eastAsia="Calibri" w:hAnsi="Calibri" w:cs="F"/>
      <w:sz w:val="22"/>
      <w:szCs w:val="22"/>
      <w:lang w:eastAsia="en-US"/>
    </w:rPr>
  </w:style>
  <w:style w:type="paragraph" w:customStyle="1" w:styleId="Textbody">
    <w:name w:val="Text body"/>
    <w:basedOn w:val="Standard"/>
    <w:rsid w:val="005462C0"/>
    <w:pPr>
      <w:spacing w:after="140" w:line="276" w:lineRule="auto"/>
    </w:pPr>
  </w:style>
  <w:style w:type="numbering" w:customStyle="1" w:styleId="WWNum16">
    <w:name w:val="WWNum16"/>
    <w:basedOn w:val="Bezlisty"/>
    <w:rsid w:val="00A0245B"/>
  </w:style>
  <w:style w:type="numbering" w:customStyle="1" w:styleId="WWNum17">
    <w:name w:val="WWNum17"/>
    <w:basedOn w:val="Bezlisty"/>
    <w:rsid w:val="00A0245B"/>
  </w:style>
  <w:style w:type="paragraph" w:customStyle="1" w:styleId="TableContents">
    <w:name w:val="Table Contents"/>
    <w:basedOn w:val="Standard"/>
    <w:rsid w:val="00203C63"/>
    <w:pPr>
      <w:widowControl w:val="0"/>
      <w:suppressLineNumbers/>
    </w:pPr>
  </w:style>
  <w:style w:type="table" w:customStyle="1" w:styleId="af1">
    <w:basedOn w:val="TableNormal4"/>
    <w:tblPr>
      <w:tblStyleRowBandSize w:val="1"/>
      <w:tblStyleColBandSize w:val="1"/>
      <w:tblCellMar>
        <w:left w:w="10" w:type="dxa"/>
        <w:right w:w="10" w:type="dxa"/>
      </w:tblCellMar>
    </w:tblPr>
  </w:style>
  <w:style w:type="table" w:customStyle="1" w:styleId="af2">
    <w:basedOn w:val="TableNormal4"/>
    <w:tblPr>
      <w:tblStyleRowBandSize w:val="1"/>
      <w:tblStyleColBandSize w:val="1"/>
      <w:tblCellMar>
        <w:left w:w="10" w:type="dxa"/>
        <w:right w:w="10" w:type="dxa"/>
      </w:tblCellMar>
    </w:tblPr>
  </w:style>
  <w:style w:type="table" w:customStyle="1" w:styleId="af3">
    <w:basedOn w:val="TableNormal4"/>
    <w:tblPr>
      <w:tblStyleRowBandSize w:val="1"/>
      <w:tblStyleColBandSize w:val="1"/>
      <w:tblCellMar>
        <w:left w:w="10" w:type="dxa"/>
        <w:right w:w="10" w:type="dxa"/>
      </w:tblCellMar>
    </w:tblPr>
  </w:style>
  <w:style w:type="table" w:customStyle="1" w:styleId="af4">
    <w:basedOn w:val="TableNormal4"/>
    <w:tblPr>
      <w:tblStyleRowBandSize w:val="1"/>
      <w:tblStyleColBandSize w:val="1"/>
      <w:tblCellMar>
        <w:left w:w="10" w:type="dxa"/>
        <w:right w:w="10" w:type="dxa"/>
      </w:tblCellMar>
    </w:tblPr>
  </w:style>
  <w:style w:type="table" w:customStyle="1" w:styleId="af5">
    <w:basedOn w:val="TableNormal4"/>
    <w:tblPr>
      <w:tblStyleRowBandSize w:val="1"/>
      <w:tblStyleColBandSize w:val="1"/>
      <w:tblCellMar>
        <w:left w:w="10" w:type="dxa"/>
        <w:right w:w="10" w:type="dxa"/>
      </w:tblCellMar>
    </w:tblPr>
  </w:style>
  <w:style w:type="table" w:customStyle="1" w:styleId="af6">
    <w:basedOn w:val="TableNormal4"/>
    <w:tblPr>
      <w:tblStyleRowBandSize w:val="1"/>
      <w:tblStyleColBandSize w:val="1"/>
      <w:tblCellMar>
        <w:left w:w="108" w:type="dxa"/>
        <w:right w:w="108" w:type="dxa"/>
      </w:tblCellMar>
    </w:tblPr>
  </w:style>
  <w:style w:type="table" w:customStyle="1" w:styleId="af7">
    <w:basedOn w:val="TableNormal4"/>
    <w:pPr>
      <w:ind w:firstLine="0"/>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8">
    <w:basedOn w:val="TableNormal4"/>
    <w:tblPr>
      <w:tblStyleRowBandSize w:val="1"/>
      <w:tblStyleColBandSize w:val="1"/>
      <w:tblCellMar>
        <w:left w:w="10" w:type="dxa"/>
        <w:right w:w="10" w:type="dxa"/>
      </w:tblCellMar>
    </w:tblPr>
  </w:style>
  <w:style w:type="table" w:customStyle="1" w:styleId="af9">
    <w:basedOn w:val="TableNormal4"/>
    <w:tblPr>
      <w:tblStyleRowBandSize w:val="1"/>
      <w:tblStyleColBandSize w:val="1"/>
      <w:tblCellMar>
        <w:left w:w="10" w:type="dxa"/>
        <w:right w:w="10" w:type="dxa"/>
      </w:tblCellMar>
    </w:tblPr>
  </w:style>
  <w:style w:type="table" w:customStyle="1" w:styleId="afa">
    <w:basedOn w:val="TableNormal4"/>
    <w:tblPr>
      <w:tblStyleRowBandSize w:val="1"/>
      <w:tblStyleColBandSize w:val="1"/>
      <w:tblCellMar>
        <w:left w:w="10" w:type="dxa"/>
        <w:right w:w="10" w:type="dxa"/>
      </w:tblCellMar>
    </w:tblPr>
  </w:style>
  <w:style w:type="table" w:customStyle="1" w:styleId="afb">
    <w:basedOn w:val="TableNormal4"/>
    <w:tblPr>
      <w:tblStyleRowBandSize w:val="1"/>
      <w:tblStyleColBandSize w:val="1"/>
      <w:tblCellMar>
        <w:left w:w="10" w:type="dxa"/>
        <w:right w:w="10" w:type="dxa"/>
      </w:tblCellMar>
    </w:tblPr>
  </w:style>
  <w:style w:type="table" w:customStyle="1" w:styleId="afc">
    <w:basedOn w:val="TableNormal4"/>
    <w:tblPr>
      <w:tblStyleRowBandSize w:val="1"/>
      <w:tblStyleColBandSize w:val="1"/>
      <w:tblCellMar>
        <w:left w:w="10" w:type="dxa"/>
        <w:right w:w="10" w:type="dxa"/>
      </w:tblCellMar>
    </w:tblPr>
  </w:style>
  <w:style w:type="table" w:customStyle="1" w:styleId="afd">
    <w:basedOn w:val="TableNormal4"/>
    <w:tblPr>
      <w:tblStyleRowBandSize w:val="1"/>
      <w:tblStyleColBandSize w:val="1"/>
      <w:tblCellMar>
        <w:left w:w="10" w:type="dxa"/>
        <w:right w:w="10" w:type="dxa"/>
      </w:tblCellMar>
    </w:tblPr>
  </w:style>
  <w:style w:type="table" w:customStyle="1" w:styleId="afe">
    <w:basedOn w:val="TableNormal4"/>
    <w:tblPr>
      <w:tblStyleRowBandSize w:val="1"/>
      <w:tblStyleColBandSize w:val="1"/>
      <w:tblCellMar>
        <w:left w:w="10" w:type="dxa"/>
        <w:right w:w="10" w:type="dxa"/>
      </w:tblCellMar>
    </w:tblPr>
  </w:style>
  <w:style w:type="table" w:customStyle="1" w:styleId="aff">
    <w:basedOn w:val="TableNormal4"/>
    <w:tblPr>
      <w:tblStyleRowBandSize w:val="1"/>
      <w:tblStyleColBandSize w:val="1"/>
      <w:tblCellMar>
        <w:left w:w="10" w:type="dxa"/>
        <w:right w:w="10" w:type="dxa"/>
      </w:tblCellMar>
    </w:tblPr>
  </w:style>
  <w:style w:type="table" w:customStyle="1" w:styleId="aff0">
    <w:basedOn w:val="TableNormal4"/>
    <w:tblPr>
      <w:tblStyleRowBandSize w:val="1"/>
      <w:tblStyleColBandSize w:val="1"/>
      <w:tblCellMar>
        <w:left w:w="10" w:type="dxa"/>
        <w:right w:w="10" w:type="dxa"/>
      </w:tblCellMar>
    </w:tblPr>
  </w:style>
  <w:style w:type="table" w:customStyle="1" w:styleId="aff1">
    <w:basedOn w:val="TableNormal4"/>
    <w:tblPr>
      <w:tblStyleRowBandSize w:val="1"/>
      <w:tblStyleColBandSize w:val="1"/>
      <w:tblCellMar>
        <w:left w:w="10" w:type="dxa"/>
        <w:right w:w="10" w:type="dxa"/>
      </w:tblCellMar>
    </w:tblPr>
  </w:style>
  <w:style w:type="table" w:customStyle="1" w:styleId="aff2">
    <w:basedOn w:val="TableNormal4"/>
    <w:tblPr>
      <w:tblStyleRowBandSize w:val="1"/>
      <w:tblStyleColBandSize w:val="1"/>
      <w:tblCellMar>
        <w:left w:w="10" w:type="dxa"/>
        <w:right w:w="10" w:type="dxa"/>
      </w:tblCellMar>
    </w:tblPr>
  </w:style>
  <w:style w:type="table" w:customStyle="1" w:styleId="aff3">
    <w:basedOn w:val="TableNormal4"/>
    <w:tblPr>
      <w:tblStyleRowBandSize w:val="1"/>
      <w:tblStyleColBandSize w:val="1"/>
      <w:tblCellMar>
        <w:left w:w="10" w:type="dxa"/>
        <w:right w:w="10" w:type="dxa"/>
      </w:tblCellMar>
    </w:tblPr>
  </w:style>
  <w:style w:type="table" w:customStyle="1" w:styleId="aff4">
    <w:basedOn w:val="TableNormal4"/>
    <w:tblPr>
      <w:tblStyleRowBandSize w:val="1"/>
      <w:tblStyleColBandSize w:val="1"/>
      <w:tblCellMar>
        <w:left w:w="10" w:type="dxa"/>
        <w:right w:w="10" w:type="dxa"/>
      </w:tblCellMar>
    </w:tblPr>
  </w:style>
  <w:style w:type="table" w:customStyle="1" w:styleId="aff5">
    <w:basedOn w:val="TableNormal4"/>
    <w:tblPr>
      <w:tblStyleRowBandSize w:val="1"/>
      <w:tblStyleColBandSize w:val="1"/>
      <w:tblCellMar>
        <w:left w:w="10" w:type="dxa"/>
        <w:right w:w="10" w:type="dxa"/>
      </w:tblCellMar>
    </w:tblPr>
  </w:style>
  <w:style w:type="table" w:customStyle="1" w:styleId="aff6">
    <w:basedOn w:val="TableNormal4"/>
    <w:tblPr>
      <w:tblStyleRowBandSize w:val="1"/>
      <w:tblStyleColBandSize w:val="1"/>
      <w:tblCellMar>
        <w:left w:w="10" w:type="dxa"/>
        <w:right w:w="10" w:type="dxa"/>
      </w:tblCellMar>
    </w:tblPr>
  </w:style>
  <w:style w:type="table" w:customStyle="1" w:styleId="aff7">
    <w:basedOn w:val="TableNormal4"/>
    <w:tblPr>
      <w:tblStyleRowBandSize w:val="1"/>
      <w:tblStyleColBandSize w:val="1"/>
      <w:tblCellMar>
        <w:left w:w="10" w:type="dxa"/>
        <w:right w:w="10" w:type="dxa"/>
      </w:tblCellMar>
    </w:tblPr>
  </w:style>
  <w:style w:type="table" w:customStyle="1" w:styleId="a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6">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7">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6">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7">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6">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7">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8">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9">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a">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b">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c">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d">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e">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0">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1">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2">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3">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4">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5">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6">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7">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8">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9">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a">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b">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c">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d">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e">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0">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1">
    <w:basedOn w:val="Standardowy"/>
    <w:tblPr>
      <w:tblStyleRowBandSize w:val="1"/>
      <w:tblStyleColBandSize w:val="1"/>
      <w:tblCellMar>
        <w:left w:w="115" w:type="dxa"/>
        <w:right w:w="115" w:type="dxa"/>
      </w:tblCellMar>
    </w:tblPr>
  </w:style>
  <w:style w:type="table" w:customStyle="1" w:styleId="afffffff2">
    <w:basedOn w:val="Standardowy"/>
    <w:tblPr>
      <w:tblStyleRowBandSize w:val="1"/>
      <w:tblStyleColBandSize w:val="1"/>
      <w:tblCellMar>
        <w:top w:w="100" w:type="dxa"/>
        <w:left w:w="100" w:type="dxa"/>
        <w:bottom w:w="100" w:type="dxa"/>
        <w:right w:w="100" w:type="dxa"/>
      </w:tblCellMar>
    </w:tblPr>
  </w:style>
  <w:style w:type="table" w:customStyle="1" w:styleId="afffffff3">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4">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character" w:customStyle="1" w:styleId="AkapitzlistZnak">
    <w:name w:val="Akapit z listą Znak"/>
    <w:aliases w:val="MOC_Treść poziom 2 Znak,lp1 Znak,Zwykły 10 Znak,Wypunktowanie Znak,Akapit z listą1 Znak,List bullet 2 Znak"/>
    <w:link w:val="Akapitzlist"/>
    <w:uiPriority w:val="34"/>
    <w:qFormat/>
    <w:locked/>
    <w:rsid w:val="005209BD"/>
    <w:rPr>
      <w:rFonts w:ascii="Calibri" w:eastAsia="Calibri" w:hAnsi="Calibri"/>
      <w:position w:val="-1"/>
      <w:sz w:val="22"/>
      <w:szCs w:val="22"/>
      <w:lang w:eastAsia="en-US"/>
    </w:rPr>
  </w:style>
  <w:style w:type="paragraph" w:customStyle="1" w:styleId="wypunktowanieAlt9">
    <w:name w:val="wypunktowanie Alt+9"/>
    <w:basedOn w:val="Normalny"/>
    <w:rsid w:val="00190026"/>
    <w:pPr>
      <w:numPr>
        <w:numId w:val="7"/>
      </w:numPr>
      <w:suppressAutoHyphens w:val="0"/>
      <w:spacing w:line="240" w:lineRule="auto"/>
      <w:ind w:leftChars="0" w:left="0" w:firstLineChars="0" w:firstLine="0"/>
      <w:jc w:val="both"/>
      <w:textDirection w:val="lrTb"/>
      <w:textAlignment w:val="auto"/>
      <w:outlineLvl w:val="9"/>
    </w:pPr>
    <w:rPr>
      <w:rFonts w:ascii="Arial Narrow" w:hAnsi="Arial Narrow"/>
      <w:position w:val="0"/>
      <w:sz w:val="22"/>
      <w:szCs w:val="20"/>
    </w:rPr>
  </w:style>
  <w:style w:type="paragraph" w:customStyle="1" w:styleId="Tekstopisu">
    <w:name w:val="Tekst opisu"/>
    <w:basedOn w:val="Normalny"/>
    <w:link w:val="TekstopisuZnak"/>
    <w:rsid w:val="00190026"/>
    <w:pPr>
      <w:suppressAutoHyphens w:val="0"/>
      <w:spacing w:line="240" w:lineRule="auto"/>
      <w:ind w:leftChars="0" w:left="0" w:firstLineChars="0" w:firstLine="360"/>
      <w:jc w:val="both"/>
      <w:textDirection w:val="lrTb"/>
      <w:textAlignment w:val="auto"/>
      <w:outlineLvl w:val="9"/>
    </w:pPr>
    <w:rPr>
      <w:rFonts w:ascii="Arial Narrow" w:hAnsi="Arial Narrow" w:cs="Arial Narrow"/>
      <w:position w:val="0"/>
    </w:rPr>
  </w:style>
  <w:style w:type="character" w:customStyle="1" w:styleId="TekstopisuZnak">
    <w:name w:val="Tekst opisu Znak"/>
    <w:basedOn w:val="Domylnaczcionkaakapitu"/>
    <w:link w:val="Tekstopisu"/>
    <w:locked/>
    <w:rsid w:val="00190026"/>
    <w:rPr>
      <w:rFonts w:ascii="Arial Narrow" w:hAnsi="Arial Narrow" w:cs="Arial Narrow"/>
    </w:rPr>
  </w:style>
  <w:style w:type="table" w:customStyle="1" w:styleId="afffffff5">
    <w:basedOn w:val="TableNormal0"/>
    <w:tblPr>
      <w:tblStyleRowBandSize w:val="1"/>
      <w:tblStyleColBandSize w:val="1"/>
      <w:tblCellMar>
        <w:left w:w="115" w:type="dxa"/>
        <w:right w:w="115" w:type="dxa"/>
      </w:tblCellMar>
    </w:tblPr>
  </w:style>
  <w:style w:type="table" w:customStyle="1" w:styleId="afffffff6">
    <w:basedOn w:val="TableNormal0"/>
    <w:tblPr>
      <w:tblStyleRowBandSize w:val="1"/>
      <w:tblStyleColBandSize w:val="1"/>
      <w:tblCellMar>
        <w:left w:w="115" w:type="dxa"/>
        <w:right w:w="115" w:type="dxa"/>
      </w:tblCellMar>
    </w:tblPr>
  </w:style>
  <w:style w:type="table" w:customStyle="1" w:styleId="afffffff7">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8">
    <w:basedOn w:val="TableNormal0"/>
    <w:tblPr>
      <w:tblStyleRowBandSize w:val="1"/>
      <w:tblStyleColBandSize w:val="1"/>
      <w:tblCellMar>
        <w:left w:w="115" w:type="dxa"/>
        <w:right w:w="115" w:type="dxa"/>
      </w:tblCellMar>
    </w:tblPr>
  </w:style>
  <w:style w:type="table" w:customStyle="1" w:styleId="afffffff9">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a">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b">
    <w:basedOn w:val="TableNormal0"/>
    <w:tblPr>
      <w:tblStyleRowBandSize w:val="1"/>
      <w:tblStyleColBandSize w:val="1"/>
    </w:tblPr>
  </w:style>
  <w:style w:type="table" w:customStyle="1" w:styleId="afffffffc">
    <w:basedOn w:val="TableNormal0"/>
    <w:tblPr>
      <w:tblStyleRowBandSize w:val="1"/>
      <w:tblStyleColBandSize w:val="1"/>
      <w:tblCellMar>
        <w:left w:w="115" w:type="dxa"/>
        <w:right w:w="115" w:type="dxa"/>
      </w:tblCellMar>
    </w:tblPr>
  </w:style>
  <w:style w:type="table" w:customStyle="1" w:styleId="afffffffd">
    <w:basedOn w:val="TableNormal0"/>
    <w:tblPr>
      <w:tblStyleRowBandSize w:val="1"/>
      <w:tblStyleColBandSize w:val="1"/>
      <w:tblCellMar>
        <w:left w:w="115" w:type="dxa"/>
        <w:right w:w="115" w:type="dxa"/>
      </w:tblCellMar>
    </w:tblPr>
  </w:style>
  <w:style w:type="table" w:customStyle="1" w:styleId="afffffffe">
    <w:basedOn w:val="TableNormal0"/>
    <w:tblPr>
      <w:tblStyleRowBandSize w:val="1"/>
      <w:tblStyleColBandSize w:val="1"/>
      <w:tblCellMar>
        <w:left w:w="115" w:type="dxa"/>
        <w:right w:w="115" w:type="dxa"/>
      </w:tblCellMar>
    </w:tblPr>
  </w:style>
  <w:style w:type="table" w:customStyle="1" w:styleId="affffffff">
    <w:basedOn w:val="TableNormal0"/>
    <w:tblPr>
      <w:tblStyleRowBandSize w:val="1"/>
      <w:tblStyleColBandSize w:val="1"/>
      <w:tblCellMar>
        <w:left w:w="115" w:type="dxa"/>
        <w:right w:w="115" w:type="dxa"/>
      </w:tblCellMar>
    </w:tblPr>
  </w:style>
  <w:style w:type="table" w:customStyle="1" w:styleId="affffffff0">
    <w:basedOn w:val="TableNormal0"/>
    <w:tblPr>
      <w:tblStyleRowBandSize w:val="1"/>
      <w:tblStyleColBandSize w:val="1"/>
      <w:tblCellMar>
        <w:left w:w="70" w:type="dxa"/>
        <w:right w:w="70" w:type="dxa"/>
      </w:tblCellMar>
    </w:tblPr>
  </w:style>
  <w:style w:type="table" w:customStyle="1" w:styleId="affffffff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45927">
      <w:bodyDiv w:val="1"/>
      <w:marLeft w:val="0"/>
      <w:marRight w:val="0"/>
      <w:marTop w:val="0"/>
      <w:marBottom w:val="0"/>
      <w:divBdr>
        <w:top w:val="none" w:sz="0" w:space="0" w:color="auto"/>
        <w:left w:val="none" w:sz="0" w:space="0" w:color="auto"/>
        <w:bottom w:val="none" w:sz="0" w:space="0" w:color="auto"/>
        <w:right w:val="none" w:sz="0" w:space="0" w:color="auto"/>
      </w:divBdr>
      <w:divsChild>
        <w:div w:id="1954971346">
          <w:marLeft w:val="0"/>
          <w:marRight w:val="0"/>
          <w:marTop w:val="0"/>
          <w:marBottom w:val="0"/>
          <w:divBdr>
            <w:top w:val="none" w:sz="0" w:space="0" w:color="auto"/>
            <w:left w:val="none" w:sz="0" w:space="0" w:color="auto"/>
            <w:bottom w:val="none" w:sz="0" w:space="0" w:color="auto"/>
            <w:right w:val="none" w:sz="0" w:space="0" w:color="auto"/>
          </w:divBdr>
        </w:div>
        <w:div w:id="2095659596">
          <w:marLeft w:val="0"/>
          <w:marRight w:val="0"/>
          <w:marTop w:val="0"/>
          <w:marBottom w:val="0"/>
          <w:divBdr>
            <w:top w:val="none" w:sz="0" w:space="0" w:color="auto"/>
            <w:left w:val="none" w:sz="0" w:space="0" w:color="auto"/>
            <w:bottom w:val="none" w:sz="0" w:space="0" w:color="auto"/>
            <w:right w:val="none" w:sz="0" w:space="0" w:color="auto"/>
          </w:divBdr>
        </w:div>
        <w:div w:id="197857976">
          <w:marLeft w:val="0"/>
          <w:marRight w:val="0"/>
          <w:marTop w:val="0"/>
          <w:marBottom w:val="0"/>
          <w:divBdr>
            <w:top w:val="none" w:sz="0" w:space="0" w:color="auto"/>
            <w:left w:val="none" w:sz="0" w:space="0" w:color="auto"/>
            <w:bottom w:val="none" w:sz="0" w:space="0" w:color="auto"/>
            <w:right w:val="none" w:sz="0" w:space="0" w:color="auto"/>
          </w:divBdr>
        </w:div>
        <w:div w:id="694237976">
          <w:marLeft w:val="0"/>
          <w:marRight w:val="0"/>
          <w:marTop w:val="0"/>
          <w:marBottom w:val="0"/>
          <w:divBdr>
            <w:top w:val="none" w:sz="0" w:space="0" w:color="auto"/>
            <w:left w:val="none" w:sz="0" w:space="0" w:color="auto"/>
            <w:bottom w:val="none" w:sz="0" w:space="0" w:color="auto"/>
            <w:right w:val="none" w:sz="0" w:space="0" w:color="auto"/>
          </w:divBdr>
        </w:div>
        <w:div w:id="532305888">
          <w:marLeft w:val="0"/>
          <w:marRight w:val="0"/>
          <w:marTop w:val="0"/>
          <w:marBottom w:val="0"/>
          <w:divBdr>
            <w:top w:val="none" w:sz="0" w:space="0" w:color="auto"/>
            <w:left w:val="none" w:sz="0" w:space="0" w:color="auto"/>
            <w:bottom w:val="none" w:sz="0" w:space="0" w:color="auto"/>
            <w:right w:val="none" w:sz="0" w:space="0" w:color="auto"/>
          </w:divBdr>
        </w:div>
        <w:div w:id="1508447210">
          <w:marLeft w:val="0"/>
          <w:marRight w:val="0"/>
          <w:marTop w:val="0"/>
          <w:marBottom w:val="0"/>
          <w:divBdr>
            <w:top w:val="none" w:sz="0" w:space="0" w:color="auto"/>
            <w:left w:val="none" w:sz="0" w:space="0" w:color="auto"/>
            <w:bottom w:val="none" w:sz="0" w:space="0" w:color="auto"/>
            <w:right w:val="none" w:sz="0" w:space="0" w:color="auto"/>
          </w:divBdr>
        </w:div>
        <w:div w:id="241718022">
          <w:marLeft w:val="0"/>
          <w:marRight w:val="0"/>
          <w:marTop w:val="0"/>
          <w:marBottom w:val="0"/>
          <w:divBdr>
            <w:top w:val="none" w:sz="0" w:space="0" w:color="auto"/>
            <w:left w:val="none" w:sz="0" w:space="0" w:color="auto"/>
            <w:bottom w:val="none" w:sz="0" w:space="0" w:color="auto"/>
            <w:right w:val="none" w:sz="0" w:space="0" w:color="auto"/>
          </w:divBdr>
        </w:div>
        <w:div w:id="497814618">
          <w:marLeft w:val="0"/>
          <w:marRight w:val="0"/>
          <w:marTop w:val="0"/>
          <w:marBottom w:val="0"/>
          <w:divBdr>
            <w:top w:val="none" w:sz="0" w:space="0" w:color="auto"/>
            <w:left w:val="none" w:sz="0" w:space="0" w:color="auto"/>
            <w:bottom w:val="none" w:sz="0" w:space="0" w:color="auto"/>
            <w:right w:val="none" w:sz="0" w:space="0" w:color="auto"/>
          </w:divBdr>
        </w:div>
        <w:div w:id="1431393733">
          <w:marLeft w:val="0"/>
          <w:marRight w:val="0"/>
          <w:marTop w:val="0"/>
          <w:marBottom w:val="0"/>
          <w:divBdr>
            <w:top w:val="none" w:sz="0" w:space="0" w:color="auto"/>
            <w:left w:val="none" w:sz="0" w:space="0" w:color="auto"/>
            <w:bottom w:val="none" w:sz="0" w:space="0" w:color="auto"/>
            <w:right w:val="none" w:sz="0" w:space="0" w:color="auto"/>
          </w:divBdr>
        </w:div>
        <w:div w:id="138888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2Eb0HdZUXr5WmzxiKV72K1YiQ==">AMUW2mWEAGVO72g74/29x1pQE1Xxd4R5Pk2Aqx+cF6vnbHhFZYQwBa2ECHeeOPx3+uKgAhkq/yD4Pqb14gXbuUmTMUVlO/jsntfGYq2H4xNMK8JFHDxex5M4XU49I2MDFhnlf04PJ+nASBMD1K0VjeAdZk9E36Jo5wy6JjmPOaJUyZJb/ZlgLku1Omwk6ZFeAg0AEFCd4YWRqaGGA/Jc8BWc5coZtaGd1TPQuW9kJhU3W0KJRv/ZkXsSBK9Wesps/PGP+9uSu7MRzrrBPB1Z1mkDmAndiF0m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15</Pages>
  <Words>6060</Words>
  <Characters>36361</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Agnieszka.Fijał</dc:creator>
  <cp:lastModifiedBy>Agnieszka Pryjda</cp:lastModifiedBy>
  <cp:revision>316</cp:revision>
  <cp:lastPrinted>2023-03-27T11:26:00Z</cp:lastPrinted>
  <dcterms:created xsi:type="dcterms:W3CDTF">2023-03-15T13:49:00Z</dcterms:created>
  <dcterms:modified xsi:type="dcterms:W3CDTF">2026-03-24T11:54:00Z</dcterms:modified>
</cp:coreProperties>
</file>