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0B72B6A9">
      <w:pPr>
        <w:pStyle w:val="933"/>
        <w:numPr>
          <w:ilvl w:val="0"/>
          <w:numId w:val="0"/>
        </w:numPr>
        <w:pBdr/>
        <w:spacing w:after="0" w:before="0"/>
        <w:ind w:right="-286"/>
        <w:jc w:val="center"/>
        <w:rPr>
          <w:rFonts w:ascii="Verdana" w:hAnsi="Verdana" w:cs="Verdana"/>
          <w:b/>
          <w:bCs w:val="0"/>
          <w:i w:val="0"/>
          <w:sz w:val="20"/>
          <w:szCs w:val="20"/>
        </w:rPr>
      </w:pP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</w:p>
    <w:p w14:paraId="2E49AE33">
      <w:pPr>
        <w:pStyle w:val="114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eastAsia="Tahoma" w:cs="Tahoma"/>
          <w:b/>
          <w:bCs/>
          <w:i/>
          <w:iCs/>
          <w:sz w:val="22"/>
          <w:szCs w:val="22"/>
        </w:rPr>
      </w:pP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Nr sprawy: WK.321.1.20263.DR</w:t>
      </w:r>
      <w:r>
        <w:rPr>
          <w:rFonts w:ascii="Tahoma" w:hAnsi="Tahoma" w:cs="Tahoma"/>
          <w:b/>
          <w:i/>
          <w:sz w:val="22"/>
          <w:szCs w:val="22"/>
        </w:rPr>
        <w:t xml:space="preserve">                                                         ZAŁĄCZNIK NR 7</w:t>
      </w:r>
      <w:r>
        <w:rPr>
          <w:rFonts w:ascii="Tahoma" w:hAnsi="Tahoma" w:eastAsia="Tahoma" w:cs="Tahoma"/>
          <w:b/>
          <w:bCs/>
          <w:i/>
          <w:iCs/>
          <w:sz w:val="22"/>
          <w:szCs w:val="22"/>
        </w:rPr>
      </w:r>
      <w:r>
        <w:rPr>
          <w:rFonts w:ascii="Tahoma" w:hAnsi="Tahoma" w:eastAsia="Tahoma" w:cs="Tahoma"/>
          <w:b/>
          <w:bCs/>
          <w:i/>
          <w:iCs/>
          <w:sz w:val="22"/>
          <w:szCs w:val="22"/>
        </w:rPr>
      </w:r>
    </w:p>
    <w:p w14:paraId="00B8EF85">
      <w:pPr>
        <w:pStyle w:val="930"/>
        <w:pBdr/>
        <w:tabs>
          <w:tab w:val="left" w:leader="none" w:pos="420"/>
        </w:tabs>
        <w:bidi w:val="false"/>
        <w:spacing/>
        <w:ind/>
        <w:jc w:val="right"/>
        <w:rPr>
          <w:rFonts w:ascii="Verdana" w:hAnsi="Verdana" w:cs="Verdana"/>
          <w:bCs/>
          <w:caps/>
          <w:sz w:val="20"/>
          <w:szCs w:val="20"/>
        </w:rPr>
      </w:pPr>
      <w:r>
        <w:rPr>
          <w:rFonts w:ascii="Tahoma" w:hAnsi="Tahoma" w:eastAsia="Tahoma" w:cs="Tahoma"/>
          <w:b/>
          <w:bCs/>
          <w:i/>
          <w:iCs/>
          <w:sz w:val="22"/>
          <w:szCs w:val="22"/>
        </w:rPr>
        <w:t xml:space="preserve">                                                                                    </w:t>
      </w:r>
      <w:r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do Specyfikacji Warunków </w:t>
        <w:tab/>
        <w:t xml:space="preserve">Zamówienia</w:t>
      </w:r>
      <w:r>
        <w:rPr>
          <w:rFonts w:ascii="Verdana" w:hAnsi="Verdana" w:cs="Verdana"/>
          <w:bCs/>
          <w:caps/>
          <w:sz w:val="20"/>
          <w:szCs w:val="20"/>
          <w:lang w:eastAsia="pl-PL"/>
        </w:rPr>
      </w:r>
      <w:r>
        <w:rPr>
          <w:rFonts w:ascii="Verdana" w:hAnsi="Verdana" w:cs="Verdana"/>
          <w:bCs/>
          <w:caps/>
          <w:sz w:val="20"/>
          <w:szCs w:val="20"/>
          <w:lang w:eastAsia="pl-PL"/>
        </w:rPr>
      </w:r>
    </w:p>
    <w:p w14:paraId="18A9B36C">
      <w:pPr>
        <w:pStyle w:val="930"/>
        <w:pBdr/>
        <w:tabs>
          <w:tab w:val="left" w:leader="none" w:pos="420"/>
        </w:tabs>
        <w:spacing/>
        <w:ind/>
        <w:rPr>
          <w:rFonts w:ascii="Verdana" w:hAnsi="Verdana" w:cs="Verdana"/>
          <w:bCs/>
          <w:caps/>
          <w:sz w:val="20"/>
          <w:szCs w:val="20"/>
          <w:lang w:eastAsia="pl-PL"/>
        </w:rPr>
      </w:pPr>
      <w:r>
        <w:rPr>
          <w:rFonts w:ascii="Verdana" w:hAnsi="Verdana" w:cs="Verdana"/>
          <w:bCs/>
          <w:caps/>
          <w:sz w:val="20"/>
          <w:szCs w:val="20"/>
          <w:lang w:eastAsia="pl-PL"/>
        </w:rPr>
      </w:r>
      <w:r>
        <w:rPr>
          <w:rFonts w:ascii="Verdana" w:hAnsi="Verdana" w:cs="Verdana"/>
          <w:bCs/>
          <w:caps/>
          <w:sz w:val="20"/>
          <w:szCs w:val="20"/>
          <w:lang w:eastAsia="pl-PL"/>
        </w:rPr>
      </w:r>
      <w:r>
        <w:rPr>
          <w:rFonts w:ascii="Verdana" w:hAnsi="Verdana" w:cs="Verdana"/>
          <w:bCs/>
          <w:caps/>
          <w:sz w:val="20"/>
          <w:szCs w:val="20"/>
          <w:lang w:eastAsia="pl-PL"/>
        </w:rPr>
      </w:r>
    </w:p>
    <w:p w14:paraId="3EBB5A19">
      <w:pPr>
        <w:pStyle w:val="870"/>
        <w:numPr>
          <w:ilvl w:val="0"/>
          <w:numId w:val="22"/>
        </w:numPr>
        <w:pBdr/>
        <w:spacing w:after="60" w:before="0"/>
        <w:ind w:right="0" w:firstLine="0" w:left="0"/>
        <w:jc w:val="center"/>
        <w:rPr>
          <w:rFonts w:ascii="Verdana" w:hAnsi="Verdana" w:cs="Verdana"/>
          <w:bCs/>
          <w:i/>
          <w:color w:val="000000" w:themeColor="text1"/>
          <w:sz w:val="20"/>
          <w:szCs w:val="20"/>
        </w:rPr>
      </w:pPr>
      <w:r>
        <w:rPr>
          <w:rFonts w:ascii="Verdana" w:hAnsi="Verdana" w:cs="Verdana"/>
          <w:b/>
          <w:color w:val="000000" w:themeColor="text1"/>
          <w:sz w:val="20"/>
          <w:szCs w:val="20"/>
          <w:highlight w:val="none"/>
        </w:rPr>
      </w:r>
      <w:r>
        <w:rPr>
          <w:rFonts w:ascii="Verdana" w:hAnsi="Verdana" w:cs="Verdana"/>
          <w:b/>
          <w:color w:val="000000" w:themeColor="text1"/>
          <w:sz w:val="20"/>
          <w:szCs w:val="20"/>
          <w:highlight w:val="none"/>
        </w:rPr>
      </w:r>
      <w:r>
        <w:rPr>
          <w:rFonts w:ascii="Verdana" w:hAnsi="Verdana" w:cs="Verdana"/>
          <w:b/>
          <w:color w:val="000000" w:themeColor="text1"/>
          <w:sz w:val="20"/>
          <w:szCs w:val="20"/>
          <w:highlight w:val="none"/>
        </w:rPr>
      </w:r>
    </w:p>
    <w:p w14:paraId="0D857F2B">
      <w:pPr>
        <w:pStyle w:val="870"/>
        <w:numPr>
          <w:ilvl w:val="0"/>
          <w:numId w:val="22"/>
        </w:numPr>
        <w:pBdr/>
        <w:spacing w:after="60" w:before="0"/>
        <w:ind w:right="0" w:firstLine="0" w:left="0"/>
        <w:jc w:val="center"/>
        <w:rPr>
          <w:rFonts w:ascii="Verdana" w:hAnsi="Verdana" w:cs="Verdana"/>
          <w:i/>
          <w:color w:val="000000" w:themeColor="text1"/>
          <w:sz w:val="24"/>
          <w:szCs w:val="24"/>
        </w:rPr>
      </w:pPr>
      <w:r>
        <w:rPr>
          <w:rFonts w:ascii="Verdana" w:hAnsi="Verdana" w:cs="Verdana"/>
          <w:b/>
          <w:color w:val="000000" w:themeColor="text1"/>
          <w:sz w:val="24"/>
          <w:szCs w:val="24"/>
        </w:rPr>
        <w:t xml:space="preserve">„</w:t>
      </w:r>
      <w:r>
        <w:rPr>
          <w:rFonts w:ascii="Verdana" w:hAnsi="Verdana" w:cs="Verdana"/>
          <w:b/>
          <w:color w:val="000000" w:themeColor="text1"/>
          <w:sz w:val="24"/>
          <w:szCs w:val="24"/>
        </w:rPr>
        <w:t xml:space="preserve">Projekt Postanowień Umowy”</w:t>
      </w:r>
      <w:r>
        <w:rPr>
          <w:rFonts w:ascii="Verdana" w:hAnsi="Verdana" w:cs="Verdana"/>
          <w:i/>
          <w:color w:val="000000" w:themeColor="text1"/>
          <w:sz w:val="24"/>
          <w:szCs w:val="24"/>
        </w:rPr>
      </w:r>
      <w:r>
        <w:rPr>
          <w:rFonts w:ascii="Verdana" w:hAnsi="Verdana" w:cs="Verdana"/>
          <w:i/>
          <w:color w:val="000000" w:themeColor="text1"/>
          <w:sz w:val="24"/>
          <w:szCs w:val="24"/>
        </w:rPr>
      </w:r>
    </w:p>
    <w:p w14:paraId="1B95292F">
      <w:pPr>
        <w:pStyle w:val="933"/>
        <w:numPr>
          <w:ilvl w:val="0"/>
          <w:numId w:val="0"/>
        </w:numPr>
        <w:pBdr/>
        <w:spacing w:after="0" w:before="0"/>
        <w:ind w:right="-286"/>
        <w:jc w:val="center"/>
        <w:rPr>
          <w:rFonts w:ascii="Verdana" w:hAnsi="Verdana" w:cs="Verdana"/>
          <w:b/>
          <w:bCs w:val="0"/>
          <w:i w:val="0"/>
          <w:sz w:val="20"/>
          <w:szCs w:val="20"/>
          <w:highlight w:val="none"/>
        </w:rPr>
      </w:pP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</w:p>
    <w:p w14:paraId="6BB9A4F6">
      <w:pPr>
        <w:pStyle w:val="933"/>
        <w:numPr>
          <w:ilvl w:val="0"/>
          <w:numId w:val="0"/>
        </w:numPr>
        <w:pBdr/>
        <w:spacing w:after="0" w:before="0"/>
        <w:ind w:right="-286"/>
        <w:jc w:val="center"/>
        <w:rPr>
          <w:rFonts w:ascii="Verdana" w:hAnsi="Verdana" w:cs="Verdana"/>
          <w:b/>
          <w:bCs w:val="0"/>
          <w:i w:val="0"/>
          <w:sz w:val="20"/>
          <w:szCs w:val="20"/>
          <w:highlight w:val="none"/>
        </w:rPr>
      </w:pP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</w:p>
    <w:p w14:paraId="63C24760">
      <w:pPr>
        <w:pStyle w:val="933"/>
        <w:numPr>
          <w:ilvl w:val="0"/>
          <w:numId w:val="0"/>
        </w:numPr>
        <w:pBdr/>
        <w:spacing w:after="0" w:before="0"/>
        <w:ind w:right="-286"/>
        <w:jc w:val="center"/>
        <w:rPr>
          <w:rFonts w:ascii="Verdana" w:hAnsi="Verdana" w:cs="Verdana"/>
          <w:b/>
          <w:bCs w:val="0"/>
          <w:i w:val="0"/>
          <w:sz w:val="20"/>
          <w:szCs w:val="20"/>
          <w:highlight w:val="none"/>
        </w:rPr>
      </w:pP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i w:val="0"/>
          <w:sz w:val="20"/>
          <w:szCs w:val="20"/>
          <w:highlight w:val="none"/>
        </w:rPr>
      </w:r>
    </w:p>
    <w:p>
      <w:pPr>
        <w:pStyle w:val="933"/>
        <w:numPr>
          <w:ilvl w:val="0"/>
          <w:numId w:val="0"/>
        </w:numPr>
        <w:pBdr/>
        <w:spacing w:after="0" w:before="0"/>
        <w:ind w:right="-286"/>
        <w:jc w:val="center"/>
        <w:rPr>
          <w:rFonts w:ascii="Verdana" w:hAnsi="Verdana" w:cs="Verdana"/>
          <w:b/>
          <w:bCs w:val="0"/>
          <w:i w:val="0"/>
          <w:sz w:val="20"/>
          <w:szCs w:val="20"/>
          <w:highlight w:val="none"/>
        </w:rPr>
      </w:pPr>
      <w:r>
        <w:rPr>
          <w:rFonts w:ascii="Verdana" w:hAnsi="Verdana" w:cs="Verdana"/>
          <w:b/>
          <w:bCs/>
          <w:i w:val="0"/>
          <w:sz w:val="20"/>
          <w:szCs w:val="20"/>
        </w:rPr>
        <w:t xml:space="preserve">UMOWA nr              /WK/2026</w:t>
      </w:r>
      <w:r>
        <w:rPr>
          <w:rFonts w:ascii="Verdana" w:hAnsi="Verdana" w:cs="Verdana"/>
          <w:b/>
          <w:bCs/>
          <w:i w:val="0"/>
          <w:sz w:val="20"/>
          <w:szCs w:val="20"/>
        </w:rPr>
      </w:r>
      <w:r>
        <w:rPr>
          <w:rFonts w:ascii="Verdana" w:hAnsi="Verdana" w:cs="Verdana"/>
          <w:b/>
          <w:bCs/>
          <w:i w:val="0"/>
          <w:sz w:val="20"/>
          <w:szCs w:val="20"/>
        </w:rPr>
      </w:r>
    </w:p>
    <w:p>
      <w:pPr>
        <w:pStyle w:val="933"/>
        <w:pBdr/>
        <w:spacing w:after="0" w:before="0"/>
        <w:ind w:right="-286"/>
        <w:rPr>
          <w:rFonts w:ascii="Verdana" w:hAnsi="Verdana" w:cs="Verdana"/>
          <w:i w:val="0"/>
          <w:sz w:val="20"/>
          <w:szCs w:val="20"/>
        </w:rPr>
      </w:pPr>
      <w:r>
        <w:rPr>
          <w:rFonts w:ascii="Verdana" w:hAnsi="Verdana" w:cs="Verdana"/>
          <w:i w:val="0"/>
          <w:sz w:val="20"/>
          <w:szCs w:val="20"/>
        </w:rPr>
      </w:r>
      <w:r>
        <w:rPr>
          <w:rFonts w:ascii="Verdana" w:hAnsi="Verdana" w:cs="Verdana"/>
          <w:i w:val="0"/>
          <w:sz w:val="20"/>
          <w:szCs w:val="20"/>
        </w:rPr>
      </w:r>
      <w:r>
        <w:rPr>
          <w:rFonts w:ascii="Verdana" w:hAnsi="Verdana" w:cs="Verdana"/>
          <w:i w:val="0"/>
          <w:sz w:val="20"/>
          <w:szCs w:val="20"/>
        </w:rPr>
      </w:r>
    </w:p>
    <w:p>
      <w:pPr>
        <w:pStyle w:val="933"/>
        <w:pBdr/>
        <w:spacing w:after="0" w:before="0"/>
        <w:ind w:right="-286"/>
        <w:rPr>
          <w:rFonts w:ascii="Verdana" w:hAnsi="Verdana" w:cs="Verdana"/>
          <w:i w:val="0"/>
          <w:sz w:val="20"/>
          <w:szCs w:val="20"/>
        </w:rPr>
      </w:pPr>
      <w:r>
        <w:rPr>
          <w:rFonts w:ascii="Verdana" w:hAnsi="Verdana" w:cs="Verdana"/>
          <w:i w:val="0"/>
          <w:sz w:val="20"/>
          <w:szCs w:val="20"/>
        </w:rPr>
      </w:r>
      <w:r>
        <w:rPr>
          <w:rFonts w:ascii="Verdana" w:hAnsi="Verdana" w:cs="Verdana"/>
          <w:i w:val="0"/>
          <w:sz w:val="20"/>
          <w:szCs w:val="20"/>
        </w:rPr>
      </w:r>
      <w:r>
        <w:rPr>
          <w:rFonts w:ascii="Verdana" w:hAnsi="Verdana" w:cs="Verdana"/>
          <w:i w:val="0"/>
          <w:sz w:val="20"/>
          <w:szCs w:val="20"/>
        </w:rPr>
      </w:r>
    </w:p>
    <w:p>
      <w:pPr>
        <w:pStyle w:val="930"/>
        <w:numPr>
          <w:ilvl w:val="0"/>
          <w:numId w:val="1"/>
        </w:numPr>
        <w:pBdr/>
        <w:spacing/>
        <w:ind/>
        <w:jc w:val="both"/>
        <w:rPr>
          <w:rFonts w:ascii="Verdana" w:hAnsi="Verdana" w:cs="Verdana"/>
          <w:iCs/>
          <w:sz w:val="20"/>
          <w:szCs w:val="20"/>
        </w:rPr>
      </w:pPr>
      <w:r>
        <w:rPr>
          <w:rFonts w:ascii="Verdana" w:hAnsi="Verdana" w:cs="Verdana"/>
          <w:iCs/>
          <w:sz w:val="20"/>
          <w:szCs w:val="20"/>
        </w:rPr>
        <w:t xml:space="preserve">zawart</w:t>
      </w:r>
      <w:r>
        <w:rPr>
          <w:rFonts w:ascii="Verdana" w:hAnsi="Verdana" w:cs="Verdana"/>
          <w:iCs/>
          <w:sz w:val="20"/>
          <w:szCs w:val="20"/>
        </w:rPr>
        <w:t xml:space="preserve">a</w:t>
      </w:r>
      <w:r>
        <w:rPr>
          <w:rFonts w:ascii="Verdana" w:hAnsi="Verdana" w:cs="Verdana"/>
          <w:iCs/>
          <w:sz w:val="20"/>
          <w:szCs w:val="20"/>
        </w:rPr>
        <w:t xml:space="preserve"> w </w:t>
      </w:r>
      <w:r>
        <w:rPr>
          <w:rFonts w:ascii="Verdana" w:hAnsi="Verdana" w:cs="Verdana"/>
          <w:iCs/>
          <w:sz w:val="20"/>
          <w:szCs w:val="20"/>
        </w:rPr>
        <w:t xml:space="preserve">momencie złożenia ostatniego podpisu kwalifikowanego</w:t>
      </w:r>
      <w:r>
        <w:rPr>
          <w:rFonts w:ascii="Verdana" w:hAnsi="Verdana" w:cs="Verdana"/>
          <w:iCs/>
          <w:sz w:val="20"/>
          <w:szCs w:val="20"/>
        </w:rPr>
        <w:t xml:space="preserve">,  pomiędzy:</w:t>
      </w:r>
      <w:r>
        <w:rPr>
          <w:rFonts w:ascii="Verdana" w:hAnsi="Verdana" w:cs="Verdana"/>
          <w:iCs/>
          <w:sz w:val="20"/>
          <w:szCs w:val="20"/>
        </w:rPr>
      </w:r>
      <w:r>
        <w:rPr>
          <w:rFonts w:ascii="Verdana" w:hAnsi="Verdana" w:cs="Verdana"/>
          <w:iCs/>
          <w:sz w:val="20"/>
          <w:szCs w:val="20"/>
        </w:rPr>
      </w:r>
    </w:p>
    <w:p>
      <w:pPr>
        <w:pStyle w:val="930"/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Gminą Wrocław – </w:t>
      </w:r>
      <w:r>
        <w:rPr>
          <w:rFonts w:ascii="Verdana" w:hAnsi="Verdana" w:cs="Verdana"/>
          <w:sz w:val="20"/>
          <w:szCs w:val="20"/>
        </w:rPr>
        <w:t xml:space="preserve">pl. Nowy Targ 1-8, 50-141 Wrocław, NIP 897-13-83-551</w:t>
      </w:r>
      <w:r>
        <w:rPr>
          <w:rFonts w:ascii="Verdana" w:hAnsi="Verdana" w:cs="Verdana"/>
          <w:b/>
          <w:sz w:val="20"/>
          <w:szCs w:val="20"/>
        </w:rPr>
        <w:t xml:space="preserve"> </w:t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Strażą Miejską Wrocławia -  </w:t>
      </w:r>
      <w:r>
        <w:rPr>
          <w:rFonts w:ascii="Verdana" w:hAnsi="Verdana" w:cs="Verdana"/>
          <w:sz w:val="20"/>
          <w:szCs w:val="20"/>
        </w:rPr>
        <w:t xml:space="preserve">ul. Na Grobli 14/16, 50-421 Wrocław</w:t>
      </w:r>
      <w:r>
        <w:rPr>
          <w:rFonts w:ascii="Verdana" w:hAnsi="Verdana" w:cs="Verdana"/>
          <w:sz w:val="20"/>
          <w:szCs w:val="20"/>
        </w:rPr>
        <w:t xml:space="preserve">, </w:t>
      </w:r>
      <w:r>
        <w:rPr>
          <w:rFonts w:ascii="Verdana" w:hAnsi="Verdana" w:cs="Verdana"/>
          <w:b/>
          <w:sz w:val="20"/>
          <w:szCs w:val="20"/>
        </w:rPr>
        <w:t xml:space="preserve"> </w:t>
      </w:r>
      <w:r>
        <w:rPr>
          <w:rFonts w:ascii="Verdana" w:hAnsi="Verdana" w:cs="Verdana"/>
          <w:bCs/>
          <w:sz w:val="20"/>
          <w:szCs w:val="20"/>
        </w:rPr>
        <w:t xml:space="preserve">NIP</w:t>
      </w:r>
      <w:r>
        <w:rPr>
          <w:rFonts w:ascii="Verdana" w:hAnsi="Verdana" w:cs="Verdana"/>
          <w:sz w:val="20"/>
          <w:szCs w:val="20"/>
        </w:rPr>
        <w:t xml:space="preserve"> 896-10-</w:t>
      </w:r>
      <w:r>
        <w:rPr>
          <w:rFonts w:ascii="Verdana" w:hAnsi="Verdana" w:cs="Verdana"/>
          <w:sz w:val="20"/>
          <w:szCs w:val="20"/>
        </w:rPr>
        <w:t xml:space="preserve">02-926, </w:t>
      </w:r>
      <w:r>
        <w:rPr>
          <w:rFonts w:ascii="Verdana" w:hAnsi="Verdana" w:cs="Verdana"/>
          <w:sz w:val="20"/>
          <w:szCs w:val="20"/>
        </w:rPr>
        <w:t xml:space="preserve">któr</w:t>
      </w:r>
      <w:r>
        <w:rPr>
          <w:rFonts w:ascii="Verdana" w:hAnsi="Verdana" w:cs="Verdana"/>
          <w:sz w:val="20"/>
          <w:szCs w:val="20"/>
        </w:rPr>
        <w:t xml:space="preserve">ą</w:t>
      </w:r>
      <w:r>
        <w:rPr>
          <w:rFonts w:ascii="Verdana" w:hAnsi="Verdana" w:cs="Verdana"/>
          <w:b/>
          <w:sz w:val="20"/>
          <w:szCs w:val="20"/>
        </w:rPr>
        <w:t xml:space="preserve">  </w:t>
      </w:r>
      <w:r>
        <w:rPr>
          <w:rFonts w:ascii="Verdana" w:hAnsi="Verdana" w:cs="Verdana"/>
          <w:sz w:val="20"/>
          <w:szCs w:val="20"/>
        </w:rPr>
        <w:t xml:space="preserve">reprezentuje: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eastAsia="Times New Roman" w:cs="Verdana"/>
          <w:sz w:val="20"/>
          <w:szCs w:val="20"/>
        </w:rPr>
      </w:pPr>
      <w:r>
        <w:rPr>
          <w:rFonts w:ascii="Verdana" w:hAnsi="Verdana" w:eastAsia="Times New Roman" w:cs="Verdana"/>
          <w:sz w:val="20"/>
          <w:szCs w:val="20"/>
        </w:rPr>
      </w:r>
      <w:r>
        <w:rPr>
          <w:rFonts w:ascii="Verdana" w:hAnsi="Verdana" w:eastAsia="Times New Roman" w:cs="Verdana"/>
          <w:sz w:val="20"/>
          <w:szCs w:val="20"/>
        </w:rPr>
      </w:r>
      <w:r>
        <w:rPr>
          <w:rFonts w:ascii="Verdana" w:hAnsi="Verdana" w:eastAsia="Times New Roman" w:cs="Verdana"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eastAsia="Times New Roman" w:cs="Verdana"/>
          <w:b/>
          <w:bCs/>
          <w:sz w:val="20"/>
          <w:szCs w:val="20"/>
        </w:rPr>
      </w:pPr>
      <w:r>
        <w:rPr>
          <w:rFonts w:ascii="Verdana" w:hAnsi="Verdana" w:eastAsia="Times New Roman" w:cs="Verdana"/>
          <w:b/>
          <w:bCs/>
          <w:sz w:val="20"/>
          <w:szCs w:val="20"/>
        </w:rPr>
        <w:t xml:space="preserve">Piotr Kościelny </w:t>
      </w:r>
      <w:r>
        <w:rPr>
          <w:rFonts w:ascii="Verdana" w:hAnsi="Verdana" w:eastAsia="Times New Roman" w:cs="Verdana"/>
          <w:b/>
          <w:bCs/>
          <w:sz w:val="20"/>
          <w:szCs w:val="20"/>
        </w:rPr>
        <w:t xml:space="preserve">–</w:t>
      </w:r>
      <w:r>
        <w:rPr>
          <w:rFonts w:ascii="Verdana" w:hAnsi="Verdana" w:eastAsia="Times New Roman" w:cs="Verdana"/>
          <w:b/>
          <w:bCs/>
          <w:sz w:val="20"/>
          <w:szCs w:val="20"/>
        </w:rPr>
        <w:t xml:space="preserve"> Komenda</w:t>
      </w:r>
      <w:r>
        <w:rPr>
          <w:rFonts w:ascii="Verdana" w:hAnsi="Verdana" w:eastAsia="Times New Roman" w:cs="Verdana"/>
          <w:b/>
          <w:bCs/>
          <w:sz w:val="20"/>
          <w:szCs w:val="20"/>
        </w:rPr>
        <w:t xml:space="preserve">n</w:t>
      </w:r>
      <w:r>
        <w:rPr>
          <w:rFonts w:ascii="Verdana" w:hAnsi="Verdana" w:eastAsia="Times New Roman" w:cs="Verdana"/>
          <w:b/>
          <w:bCs/>
          <w:sz w:val="20"/>
          <w:szCs w:val="20"/>
        </w:rPr>
        <w:t xml:space="preserve">t</w:t>
      </w:r>
      <w:r>
        <w:rPr>
          <w:rFonts w:ascii="Verdana" w:hAnsi="Verdana" w:eastAsia="Times New Roman" w:cs="Verdana"/>
          <w:b/>
          <w:bCs/>
          <w:sz w:val="20"/>
          <w:szCs w:val="20"/>
        </w:rPr>
      </w:r>
      <w:r>
        <w:rPr>
          <w:rFonts w:ascii="Verdana" w:hAnsi="Verdana" w:eastAsia="Times New Roman" w:cs="Verdana"/>
          <w:b/>
          <w:bCs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eastAsia="Times New Roman" w:cs="Verdana"/>
          <w:sz w:val="20"/>
          <w:szCs w:val="20"/>
        </w:rPr>
      </w:pPr>
      <w:r>
        <w:rPr>
          <w:rFonts w:ascii="Verdana" w:hAnsi="Verdana" w:eastAsia="Times New Roman" w:cs="Verdana"/>
          <w:sz w:val="20"/>
          <w:szCs w:val="20"/>
        </w:rPr>
      </w:r>
      <w:r>
        <w:rPr>
          <w:rFonts w:ascii="Verdana" w:hAnsi="Verdana" w:eastAsia="Times New Roman" w:cs="Verdana"/>
          <w:sz w:val="20"/>
          <w:szCs w:val="20"/>
        </w:rPr>
      </w:r>
      <w:r>
        <w:rPr>
          <w:rFonts w:ascii="Verdana" w:hAnsi="Verdana" w:eastAsia="Times New Roman" w:cs="Verdana"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eastAsia="Times New Roman" w:cs="Verdana"/>
          <w:sz w:val="20"/>
          <w:szCs w:val="20"/>
        </w:rPr>
      </w:pPr>
      <w:r>
        <w:rPr>
          <w:rFonts w:ascii="Verdana" w:hAnsi="Verdana" w:eastAsia="Times New Roman" w:cs="Verdana"/>
          <w:sz w:val="20"/>
          <w:szCs w:val="20"/>
        </w:rPr>
        <w:t xml:space="preserve">zwaną w dalszej części umowy „Zamawiającym”,</w:t>
      </w:r>
      <w:r>
        <w:rPr>
          <w:rFonts w:ascii="Verdana" w:hAnsi="Verdana" w:eastAsia="Times New Roman" w:cs="Verdana"/>
          <w:b/>
          <w:sz w:val="20"/>
          <w:szCs w:val="20"/>
        </w:rPr>
        <w:t xml:space="preserve"> </w:t>
      </w:r>
      <w:r>
        <w:rPr>
          <w:rFonts w:ascii="Verdana" w:hAnsi="Verdana" w:eastAsia="Times New Roman" w:cs="Verdana"/>
          <w:sz w:val="20"/>
          <w:szCs w:val="20"/>
        </w:rPr>
      </w:r>
      <w:r>
        <w:rPr>
          <w:rFonts w:ascii="Verdana" w:hAnsi="Verdana" w:eastAsia="Times New Roman" w:cs="Verdana"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eastAsia="Times New Roman" w:cs="Verdana"/>
          <w:b/>
          <w:sz w:val="20"/>
          <w:szCs w:val="20"/>
        </w:rPr>
      </w:pPr>
      <w:r>
        <w:rPr>
          <w:rFonts w:ascii="Verdana" w:hAnsi="Verdana" w:eastAsia="Times New Roman" w:cs="Verdana"/>
          <w:sz w:val="20"/>
          <w:szCs w:val="20"/>
        </w:rPr>
        <w:t xml:space="preserve">a</w:t>
      </w:r>
      <w:r>
        <w:rPr>
          <w:rFonts w:ascii="Verdana" w:hAnsi="Verdana" w:eastAsia="Times New Roman" w:cs="Verdana"/>
          <w:b/>
          <w:sz w:val="20"/>
          <w:szCs w:val="20"/>
        </w:rPr>
      </w:r>
      <w:r>
        <w:rPr>
          <w:rFonts w:ascii="Verdana" w:hAnsi="Verdana" w:eastAsia="Times New Roman" w:cs="Verdana"/>
          <w:b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eastAsia="Times New Roman" w:cs="Verdana"/>
          <w:bCs/>
          <w:sz w:val="20"/>
          <w:szCs w:val="20"/>
        </w:rPr>
      </w:pPr>
      <w:r>
        <w:rPr>
          <w:rFonts w:ascii="Verdana" w:hAnsi="Verdana" w:eastAsia="Times New Roman" w:cs="Verdana"/>
          <w:b/>
          <w:sz w:val="20"/>
          <w:szCs w:val="20"/>
        </w:rPr>
        <w:t xml:space="preserve">Pocztą Polską Spółką Akcyjną </w:t>
      </w:r>
      <w:r>
        <w:rPr>
          <w:rFonts w:ascii="Verdana" w:hAnsi="Verdana" w:eastAsia="Times New Roman" w:cs="Verdana"/>
          <w:bCs/>
          <w:sz w:val="20"/>
          <w:szCs w:val="20"/>
        </w:rPr>
        <w:t xml:space="preserve">z siedzibą w Warszawie, ul.</w:t>
      </w:r>
      <w:r>
        <w:rPr>
          <w:rFonts w:ascii="Verdana" w:hAnsi="Verdana" w:eastAsia="Times New Roman" w:cs="Verdana"/>
          <w:bCs/>
          <w:sz w:val="20"/>
          <w:szCs w:val="20"/>
        </w:rPr>
        <w:t xml:space="preserve"> </w:t>
      </w:r>
      <w:r>
        <w:rPr>
          <w:rFonts w:ascii="Verdana" w:hAnsi="Verdana" w:eastAsia="Times New Roman" w:cs="Verdana"/>
          <w:bCs/>
          <w:sz w:val="20"/>
          <w:szCs w:val="20"/>
        </w:rPr>
        <w:t xml:space="preserve">Rodziny Hiszpańskich 8, 00-940 Warszawa, wpisana do Krajowego Rejestru Sądowego prowadzonego przez Sąd Rejonowy dla m.st. Warszawy, Wydział XIII Gospodarczy pod Nr 0000334972, NIP 525-</w:t>
      </w:r>
      <w:r>
        <w:rPr>
          <w:rFonts w:ascii="Verdana" w:hAnsi="Verdana" w:eastAsia="Times New Roman" w:cs="Verdana"/>
          <w:bCs/>
          <w:sz w:val="20"/>
          <w:szCs w:val="20"/>
        </w:rPr>
        <w:t xml:space="preserve">000-73-13, Regon010684960, reprezentowaną przez:</w:t>
      </w:r>
      <w:r>
        <w:rPr>
          <w:rFonts w:ascii="Verdana" w:hAnsi="Verdana" w:eastAsia="Times New Roman" w:cs="Verdana"/>
          <w:bCs/>
          <w:sz w:val="20"/>
          <w:szCs w:val="20"/>
        </w:rPr>
      </w:r>
      <w:r>
        <w:rPr>
          <w:rFonts w:ascii="Verdana" w:hAnsi="Verdana" w:eastAsia="Times New Roman" w:cs="Verdana"/>
          <w:bCs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eastAsia="Times New Roman" w:cs="Verdana"/>
          <w:bCs/>
          <w:sz w:val="20"/>
          <w:szCs w:val="20"/>
        </w:rPr>
      </w:pPr>
      <w:r>
        <w:rPr>
          <w:rFonts w:ascii="Verdana" w:hAnsi="Verdana" w:eastAsia="Times New Roman" w:cs="Verdana"/>
          <w:bCs/>
          <w:sz w:val="20"/>
          <w:szCs w:val="20"/>
        </w:rPr>
      </w:r>
      <w:r>
        <w:rPr>
          <w:rFonts w:ascii="Verdana" w:hAnsi="Verdana" w:eastAsia="Times New Roman" w:cs="Verdana"/>
          <w:bCs/>
          <w:sz w:val="20"/>
          <w:szCs w:val="20"/>
        </w:rPr>
      </w:r>
      <w:r>
        <w:rPr>
          <w:rFonts w:ascii="Verdana" w:hAnsi="Verdana" w:eastAsia="Times New Roman" w:cs="Verdana"/>
          <w:bCs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eastAsia="Times New Roman" w:cs="Verdana"/>
          <w:bCs/>
          <w:sz w:val="20"/>
          <w:szCs w:val="20"/>
        </w:rPr>
      </w:pPr>
      <w:r>
        <w:rPr>
          <w:rFonts w:ascii="Verdana" w:hAnsi="Verdana" w:eastAsia="Times New Roman" w:cs="Verdana"/>
          <w:bCs/>
          <w:sz w:val="20"/>
          <w:szCs w:val="20"/>
        </w:rPr>
        <w:t xml:space="preserve">………………….</w:t>
      </w:r>
      <w:r>
        <w:rPr>
          <w:rFonts w:ascii="Verdana" w:hAnsi="Verdana" w:eastAsia="Times New Roman" w:cs="Verdana"/>
          <w:bCs/>
          <w:sz w:val="20"/>
          <w:szCs w:val="20"/>
        </w:rPr>
      </w:r>
      <w:r>
        <w:rPr>
          <w:rFonts w:ascii="Verdana" w:hAnsi="Verdana" w:eastAsia="Times New Roman" w:cs="Verdana"/>
          <w:bCs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eastAsia="Times New Roman" w:cs="Verdana"/>
          <w:bCs/>
          <w:sz w:val="20"/>
          <w:szCs w:val="20"/>
        </w:rPr>
      </w:pPr>
      <w:r>
        <w:rPr>
          <w:rFonts w:ascii="Verdana" w:hAnsi="Verdana" w:eastAsia="Times New Roman" w:cs="Verdana"/>
          <w:bCs/>
          <w:sz w:val="20"/>
          <w:szCs w:val="20"/>
        </w:rPr>
      </w:r>
      <w:r>
        <w:rPr>
          <w:rFonts w:ascii="Verdana" w:hAnsi="Verdana" w:eastAsia="Times New Roman" w:cs="Verdana"/>
          <w:bCs/>
          <w:sz w:val="20"/>
          <w:szCs w:val="20"/>
        </w:rPr>
      </w:r>
      <w:r>
        <w:rPr>
          <w:rFonts w:ascii="Verdana" w:hAnsi="Verdana" w:eastAsia="Times New Roman" w:cs="Verdana"/>
          <w:bCs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eastAsia="Times New Roman" w:cs="Verdana"/>
          <w:sz w:val="20"/>
          <w:szCs w:val="20"/>
        </w:rPr>
        <w:t xml:space="preserve">zwaną w dalszej części umowy „Wykonawcą”.</w:t>
      </w:r>
      <w:r>
        <w:rPr>
          <w:rFonts w:ascii="Verdana" w:hAnsi="Verdana" w:eastAsia="Times New Roman" w:cs="Verdana"/>
          <w:b/>
          <w:sz w:val="20"/>
          <w:szCs w:val="20"/>
        </w:rPr>
        <w:t xml:space="preserve"> </w:t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930"/>
        <w:pBdr/>
        <w:spacing/>
        <w:ind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1139"/>
        <w:pBdr/>
        <w:shd w:val="clear" w:color="auto" w:fill="ffffff"/>
        <w:spacing/>
        <w:ind w:right="-108"/>
        <w:jc w:val="both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Cs/>
          <w:iCs/>
          <w:color w:val="000000"/>
          <w:sz w:val="20"/>
          <w:szCs w:val="20"/>
        </w:rPr>
        <w:t xml:space="preserve">Niniejsza umowa zostaje zawarta w wyniku rozstrzygnięcia po</w:t>
      </w:r>
      <w:r>
        <w:rPr>
          <w:rFonts w:ascii="Verdana" w:hAnsi="Verdana" w:cs="Verdana"/>
          <w:bCs/>
          <w:iCs/>
          <w:color w:val="000000"/>
          <w:sz w:val="20"/>
          <w:szCs w:val="20"/>
        </w:rPr>
        <w:t xml:space="preserve">stępowania o udzielenie zamówienia publicznego pn.</w:t>
      </w:r>
      <w:r>
        <w:rPr>
          <w:rFonts w:ascii="Verdana" w:hAnsi="Verdana" w:cs="Verdana"/>
          <w:iCs/>
          <w:color w:val="000000"/>
          <w:sz w:val="20"/>
          <w:szCs w:val="20"/>
        </w:rPr>
        <w:t xml:space="preserve"> „Świadczenie usług pocztowych dla</w:t>
      </w:r>
      <w:r>
        <w:rPr>
          <w:rFonts w:ascii="Calibri" w:hAnsi="Calibri" w:cs="Calibri"/>
          <w:color w:val="000000"/>
        </w:rPr>
        <w:t xml:space="preserve">  Straży Miejskiej Wrocławia</w:t>
      </w:r>
      <w:r>
        <w:rPr>
          <w:rFonts w:ascii="Calibri" w:hAnsi="Calibri" w:cs="Calibri"/>
        </w:rPr>
        <w:t xml:space="preserve">”</w:t>
      </w:r>
      <w:r>
        <w:rPr>
          <w:rFonts w:ascii="Verdana" w:hAnsi="Verdana" w:cs="Verdana"/>
          <w:iCs/>
          <w:color w:val="000000"/>
          <w:sz w:val="20"/>
          <w:szCs w:val="20"/>
        </w:rPr>
        <w:t xml:space="preserve"> </w:t>
      </w:r>
      <w:r>
        <w:rPr>
          <w:rFonts w:ascii="Verdana" w:hAnsi="Verdana" w:cs="Verdana"/>
          <w:bCs/>
          <w:iCs/>
          <w:color w:val="000000"/>
          <w:sz w:val="20"/>
          <w:szCs w:val="20"/>
        </w:rPr>
        <w:t xml:space="preserve">prowadzonego w trybie podstawowym art.274 pkt.1 zgodnie z ustawą z dnia 11.09.2019 r. Prawo zamówień publicznych ( DZ.U. z 202</w:t>
      </w:r>
      <w:r>
        <w:rPr>
          <w:rFonts w:ascii="Verdana" w:hAnsi="Verdana" w:cs="Verdana"/>
          <w:bCs/>
          <w:iCs/>
          <w:color w:val="000000"/>
          <w:sz w:val="20"/>
          <w:szCs w:val="20"/>
        </w:rPr>
        <w:t xml:space="preserve">4</w:t>
      </w:r>
      <w:r>
        <w:rPr>
          <w:rFonts w:ascii="Verdana" w:hAnsi="Verdana" w:cs="Verdana"/>
          <w:bCs/>
          <w:iCs/>
          <w:color w:val="000000"/>
          <w:sz w:val="20"/>
          <w:szCs w:val="20"/>
        </w:rPr>
        <w:t xml:space="preserve"> poz.1</w:t>
      </w:r>
      <w:r>
        <w:rPr>
          <w:rFonts w:ascii="Verdana" w:hAnsi="Verdana" w:cs="Verdana"/>
          <w:bCs/>
          <w:iCs/>
          <w:color w:val="000000"/>
          <w:sz w:val="20"/>
          <w:szCs w:val="20"/>
        </w:rPr>
        <w:t xml:space="preserve">320</w:t>
      </w:r>
      <w:r>
        <w:rPr>
          <w:rFonts w:ascii="Verdana" w:hAnsi="Verdana" w:cs="Verdana"/>
          <w:bCs/>
          <w:iCs/>
          <w:color w:val="000000"/>
          <w:sz w:val="20"/>
          <w:szCs w:val="20"/>
        </w:rPr>
        <w:t xml:space="preserve"> ) dalej zwaną uPzp.</w:t>
      </w:r>
      <w:r>
        <w:rPr>
          <w:rFonts w:ascii="Verdana" w:hAnsi="Verdana" w:cs="Verdana"/>
          <w:b/>
          <w:color w:val="000000"/>
          <w:sz w:val="20"/>
          <w:szCs w:val="20"/>
        </w:rPr>
      </w:r>
      <w:r>
        <w:rPr>
          <w:rFonts w:ascii="Verdana" w:hAnsi="Verdana" w:cs="Verdana"/>
          <w:b/>
          <w:color w:val="000000"/>
          <w:sz w:val="20"/>
          <w:szCs w:val="20"/>
        </w:rPr>
      </w:r>
    </w:p>
    <w:p>
      <w:pPr>
        <w:pStyle w:val="930"/>
        <w:pBdr/>
        <w:shd w:val="clear" w:color="auto" w:fill="ffffff"/>
        <w:spacing/>
        <w:ind/>
        <w:jc w:val="center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</w:r>
      <w:r>
        <w:rPr>
          <w:rFonts w:ascii="Verdana" w:hAnsi="Verdana" w:cs="Verdana"/>
          <w:b/>
          <w:color w:val="000000"/>
          <w:sz w:val="20"/>
          <w:szCs w:val="20"/>
        </w:rPr>
      </w:r>
      <w:r>
        <w:rPr>
          <w:rFonts w:ascii="Verdana" w:hAnsi="Verdana" w:cs="Verdana"/>
          <w:b/>
          <w:color w:val="000000"/>
          <w:sz w:val="20"/>
          <w:szCs w:val="20"/>
        </w:rPr>
      </w:r>
    </w:p>
    <w:p>
      <w:pPr>
        <w:pStyle w:val="930"/>
        <w:pBdr/>
        <w:shd w:val="clear" w:color="auto" w:fill="ffffff"/>
        <w:tabs>
          <w:tab w:val="left" w:leader="none" w:pos="720"/>
        </w:tabs>
        <w:spacing/>
        <w:ind w:hanging="360" w:left="360"/>
        <w:jc w:val="center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 xml:space="preserve">§ 1 </w:t>
      </w:r>
      <w:r>
        <w:rPr>
          <w:rFonts w:ascii="Verdana" w:hAnsi="Verdana" w:cs="Verdana"/>
          <w:b/>
          <w:color w:val="000000"/>
          <w:sz w:val="20"/>
          <w:szCs w:val="20"/>
        </w:rPr>
      </w:r>
      <w:r>
        <w:rPr>
          <w:rFonts w:ascii="Verdana" w:hAnsi="Verdana" w:cs="Verdana"/>
          <w:b/>
          <w:color w:val="000000"/>
          <w:sz w:val="20"/>
          <w:szCs w:val="20"/>
        </w:rPr>
      </w:r>
    </w:p>
    <w:p>
      <w:pPr>
        <w:pStyle w:val="930"/>
        <w:pBdr/>
        <w:shd w:val="clear" w:color="auto" w:fill="ffffff"/>
        <w:tabs>
          <w:tab w:val="left" w:leader="none" w:pos="720"/>
        </w:tabs>
        <w:spacing/>
        <w:ind w:hanging="360" w:left="360"/>
        <w:jc w:val="center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 xml:space="preserve">Przedmiot umowy</w:t>
      </w:r>
      <w:r>
        <w:rPr>
          <w:rFonts w:ascii="Verdana" w:hAnsi="Verdana" w:cs="Verdana"/>
          <w:b/>
          <w:color w:val="000000"/>
          <w:sz w:val="20"/>
          <w:szCs w:val="20"/>
        </w:rPr>
      </w:r>
      <w:r>
        <w:rPr>
          <w:rFonts w:ascii="Verdana" w:hAnsi="Verdana" w:cs="Verdana"/>
          <w:b/>
          <w:color w:val="000000"/>
          <w:sz w:val="20"/>
          <w:szCs w:val="20"/>
        </w:rPr>
      </w:r>
    </w:p>
    <w:p>
      <w:pPr>
        <w:pStyle w:val="930"/>
        <w:pBdr/>
        <w:shd w:val="clear" w:color="auto" w:fill="ffffff"/>
        <w:tabs>
          <w:tab w:val="left" w:leader="none" w:pos="720"/>
        </w:tabs>
        <w:spacing/>
        <w:ind w:hanging="360" w:left="360"/>
        <w:jc w:val="center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</w:r>
      <w:r>
        <w:rPr>
          <w:rFonts w:ascii="Verdana" w:hAnsi="Verdana" w:cs="Verdana"/>
          <w:b/>
          <w:color w:val="000000"/>
          <w:sz w:val="20"/>
          <w:szCs w:val="20"/>
        </w:rPr>
      </w:r>
      <w:r>
        <w:rPr>
          <w:rFonts w:ascii="Verdana" w:hAnsi="Verdana" w:cs="Verdana"/>
          <w:b/>
          <w:color w:val="000000"/>
          <w:sz w:val="20"/>
          <w:szCs w:val="20"/>
        </w:rPr>
      </w:r>
    </w:p>
    <w:p>
      <w:pPr>
        <w:pStyle w:val="1139"/>
        <w:numPr>
          <w:ilvl w:val="0"/>
          <w:numId w:val="2"/>
        </w:numPr>
        <w:pBdr/>
        <w:spacing/>
        <w:ind/>
        <w:jc w:val="both"/>
        <w:rPr>
          <w:rStyle w:val="962"/>
          <w:rFonts w:ascii="Verdana" w:hAnsi="Verdana" w:cs="Verdana"/>
          <w:szCs w:val="20"/>
        </w:rPr>
      </w:pPr>
      <w:r>
        <w:rPr>
          <w:rStyle w:val="962"/>
          <w:rFonts w:ascii="Verdana" w:hAnsi="Verdana" w:cs="Verdana"/>
          <w:szCs w:val="20"/>
        </w:rPr>
        <w:t xml:space="preserve">Przedmiotem zamówienia jest świadczenie usług pocztowych w obrocie krajowym</w:t>
      </w:r>
      <w:r>
        <w:rPr>
          <w:rStyle w:val="962"/>
          <w:rFonts w:ascii="Verdana" w:hAnsi="Verdana" w:cs="Verdana"/>
          <w:szCs w:val="20"/>
        </w:rPr>
        <w:t xml:space="preserve">                </w:t>
      </w:r>
      <w:r>
        <w:rPr>
          <w:rStyle w:val="962"/>
          <w:rFonts w:ascii="Verdana" w:hAnsi="Verdana" w:cs="Verdana"/>
          <w:szCs w:val="20"/>
        </w:rPr>
        <w:t xml:space="preserve"> i zagranicznym na rzecz Straży Miejskiej Wrocławia w zakresie przyjmowania, przemieszczania i doręczania przesyłek w wysz</w:t>
      </w:r>
      <w:r>
        <w:rPr>
          <w:rStyle w:val="962"/>
          <w:rFonts w:ascii="Verdana" w:hAnsi="Verdana" w:cs="Verdana"/>
          <w:szCs w:val="20"/>
        </w:rPr>
        <w:t xml:space="preserve">czególnionych kategoriach wagowych oraz ich zwrotów po wyczerpaniu możliwości ich doręczania adresatom, w rozumieniu ustawy Prawo Pocztowe z dnia 23 listopada 2012r. (t.</w:t>
      </w:r>
      <w:r>
        <w:rPr>
          <w:rStyle w:val="962"/>
          <w:rFonts w:ascii="Verdana" w:hAnsi="Verdana" w:cs="Verdana"/>
          <w:szCs w:val="20"/>
        </w:rPr>
        <w:t xml:space="preserve">j. Dz. U. z 202</w:t>
      </w:r>
      <w:r>
        <w:rPr>
          <w:rStyle w:val="962"/>
          <w:rFonts w:ascii="Verdana" w:hAnsi="Verdana" w:cs="Verdana"/>
          <w:szCs w:val="20"/>
        </w:rPr>
        <w:t xml:space="preserve">6</w:t>
      </w:r>
      <w:r>
        <w:rPr>
          <w:rStyle w:val="962"/>
          <w:rFonts w:ascii="Verdana" w:hAnsi="Verdana" w:cs="Verdana"/>
          <w:szCs w:val="20"/>
        </w:rPr>
        <w:t xml:space="preserve"> poz. </w:t>
      </w:r>
      <w:r>
        <w:rPr>
          <w:rStyle w:val="962"/>
          <w:rFonts w:ascii="Verdana" w:hAnsi="Verdana" w:cs="Verdana"/>
          <w:szCs w:val="20"/>
        </w:rPr>
        <w:t xml:space="preserve">558</w:t>
      </w:r>
      <w:r>
        <w:rPr>
          <w:rStyle w:val="962"/>
          <w:rFonts w:ascii="Verdana" w:hAnsi="Verdana" w:cs="Verdana"/>
          <w:szCs w:val="20"/>
        </w:rPr>
        <w:t xml:space="preserve">), zwanej dalej Prawo Pocztowe.</w:t>
      </w:r>
      <w:r>
        <w:rPr>
          <w:rStyle w:val="962"/>
          <w:rFonts w:ascii="Verdana" w:hAnsi="Verdana" w:cs="Verdana"/>
          <w:szCs w:val="20"/>
        </w:rPr>
      </w:r>
      <w:r>
        <w:rPr>
          <w:rStyle w:val="962"/>
          <w:rFonts w:ascii="Verdana" w:hAnsi="Verdana" w:cs="Verdana"/>
          <w:szCs w:val="20"/>
        </w:rPr>
      </w:r>
    </w:p>
    <w:p>
      <w:pPr>
        <w:pStyle w:val="1139"/>
        <w:numPr>
          <w:ilvl w:val="0"/>
          <w:numId w:val="2"/>
        </w:numPr>
        <w:pBdr/>
        <w:spacing/>
        <w:ind/>
        <w:jc w:val="both"/>
        <w:rPr>
          <w:rStyle w:val="962"/>
          <w:rFonts w:ascii="Verdana" w:hAnsi="Verdana" w:cs="Verdana"/>
          <w:szCs w:val="20"/>
        </w:rPr>
      </w:pPr>
      <w:r>
        <w:rPr>
          <w:rStyle w:val="962"/>
          <w:rFonts w:ascii="Verdana" w:hAnsi="Verdana" w:cs="Verdana"/>
          <w:szCs w:val="20"/>
        </w:rPr>
        <w:t xml:space="preserve">Wykonawca zobowiązany jest świadczyć usługi pocztowe zgodnie</w:t>
      </w:r>
      <w:r>
        <w:rPr>
          <w:rStyle w:val="962"/>
          <w:rFonts w:ascii="Verdana" w:hAnsi="Verdana" w:cs="Verdana"/>
          <w:szCs w:val="20"/>
        </w:rPr>
        <w:t xml:space="preserve"> z powszechnie obowiązującymi przepisami prawa, w tym zgodnie z ustawą Prawo </w:t>
      </w:r>
      <w:r>
        <w:rPr>
          <w:rStyle w:val="962"/>
          <w:rFonts w:ascii="Verdana" w:hAnsi="Verdana" w:cs="Verdana"/>
          <w:szCs w:val="20"/>
        </w:rPr>
        <w:t xml:space="preserve">pocztowe </w:t>
      </w:r>
      <w:r>
        <w:rPr>
          <w:rStyle w:val="962"/>
          <w:rFonts w:ascii="Verdana" w:hAnsi="Verdana" w:cs="Verdana"/>
          <w:szCs w:val="20"/>
        </w:rPr>
        <w:t xml:space="preserve">i aktami wykonaw</w:t>
      </w:r>
      <w:r>
        <w:rPr>
          <w:rStyle w:val="962"/>
          <w:rFonts w:ascii="Verdana" w:hAnsi="Verdana" w:cs="Verdana"/>
          <w:szCs w:val="20"/>
        </w:rPr>
        <w:t xml:space="preserve">czymi wydanymi na jej pod</w:t>
      </w:r>
      <w:r>
        <w:rPr>
          <w:rStyle w:val="962"/>
          <w:rFonts w:ascii="Verdana" w:hAnsi="Verdana" w:cs="Verdana"/>
          <w:szCs w:val="20"/>
        </w:rPr>
        <w:t xml:space="preserve">stawie oraz</w:t>
      </w:r>
      <w:r>
        <w:rPr>
          <w:rStyle w:val="962"/>
          <w:rFonts w:ascii="Verdana" w:hAnsi="Verdana" w:cs="Verdana"/>
          <w:szCs w:val="20"/>
        </w:rPr>
        <w:t xml:space="preserve"> Regulaminem</w:t>
      </w:r>
      <w:r>
        <w:rPr>
          <w:rStyle w:val="962"/>
          <w:rFonts w:ascii="Verdana" w:hAnsi="Verdana" w:cs="Verdana"/>
          <w:szCs w:val="20"/>
        </w:rPr>
        <w:t xml:space="preserve"> </w:t>
      </w:r>
      <w:r>
        <w:rPr>
          <w:rStyle w:val="962"/>
          <w:rFonts w:ascii="Verdana" w:hAnsi="Verdana" w:cs="Verdana"/>
          <w:szCs w:val="20"/>
        </w:rPr>
        <w:t xml:space="preserve">ś</w:t>
      </w:r>
      <w:r>
        <w:rPr>
          <w:rStyle w:val="962"/>
          <w:rFonts w:ascii="Verdana" w:hAnsi="Verdana" w:cs="Verdana"/>
          <w:szCs w:val="20"/>
        </w:rPr>
        <w:t xml:space="preserve">wiadczenia </w:t>
      </w:r>
      <w:r>
        <w:rPr>
          <w:rStyle w:val="962"/>
          <w:rFonts w:ascii="Verdana" w:hAnsi="Verdana" w:cs="Verdana"/>
          <w:szCs w:val="20"/>
        </w:rPr>
        <w:t xml:space="preserve">usług powszechnych.</w:t>
      </w:r>
      <w:r>
        <w:rPr>
          <w:rStyle w:val="962"/>
          <w:rFonts w:ascii="Verdana" w:hAnsi="Verdana" w:cs="Verdana"/>
          <w:szCs w:val="20"/>
        </w:rPr>
      </w:r>
      <w:r>
        <w:rPr>
          <w:rStyle w:val="962"/>
          <w:rFonts w:ascii="Verdana" w:hAnsi="Verdana" w:cs="Verdana"/>
          <w:szCs w:val="20"/>
        </w:rPr>
      </w:r>
    </w:p>
    <w:p>
      <w:pPr>
        <w:pStyle w:val="1139"/>
        <w:numPr>
          <w:ilvl w:val="0"/>
          <w:numId w:val="2"/>
        </w:numPr>
        <w:pBdr/>
        <w:spacing/>
        <w:ind/>
        <w:jc w:val="both"/>
        <w:rPr>
          <w:rFonts w:ascii="Calibri" w:hAnsi="Calibri" w:cs="Calibri"/>
        </w:rPr>
      </w:pPr>
      <w:r>
        <w:rPr>
          <w:rStyle w:val="962"/>
          <w:rFonts w:ascii="Verdana" w:hAnsi="Verdana" w:cs="Verdana"/>
          <w:szCs w:val="20"/>
        </w:rPr>
        <w:t xml:space="preserve">Szczegółowe wymagania Zamawiającego dotyczą</w:t>
      </w:r>
      <w:r>
        <w:rPr>
          <w:rStyle w:val="962"/>
          <w:rFonts w:ascii="Verdana" w:hAnsi="Verdana" w:cs="Verdana"/>
          <w:szCs w:val="20"/>
        </w:rPr>
        <w:t xml:space="preserve">ce sposobu świadczenia usług będących przedmiotem Umowy, w tym rodzaj przesyłek objętych przedmiotem Umowy zawarte zostały zawarte w Opisie przedmiotu zamówienia, który wraz z ofertą Wykonawcy stanowi integralną część Umowy.</w:t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pStyle w:val="932"/>
        <w:keepNext w:val="false"/>
        <w:numPr>
          <w:ilvl w:val="0"/>
          <w:numId w:val="2"/>
        </w:numPr>
        <w:pBdr/>
        <w:spacing w:before="0"/>
        <w:ind w:hanging="284" w:left="284"/>
        <w:rPr>
          <w:rFonts w:ascii="Calibri" w:hAnsi="Calibri" w:cs="Calibri"/>
          <w:szCs w:val="20"/>
        </w:rPr>
      </w:pPr>
      <w:r>
        <w:rPr>
          <w:rFonts w:ascii="Calibri" w:hAnsi="Calibri" w:cs="Calibri"/>
        </w:rPr>
        <w:t xml:space="preserve">Wykonawca </w:t>
      </w:r>
      <w:r>
        <w:rPr>
          <w:rFonts w:ascii="Calibri" w:hAnsi="Calibri" w:cs="Calibri"/>
        </w:rPr>
        <w:t xml:space="preserve">zrealizuje</w:t>
      </w:r>
      <w:r>
        <w:rPr>
          <w:rFonts w:ascii="Calibri" w:hAnsi="Calibri" w:cs="Calibri"/>
        </w:rPr>
        <w:t xml:space="preserve"> Przedmiot Umowy samodzielnie (bez udziału podwykonawców).</w:t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pStyle w:val="930"/>
        <w:pBdr/>
        <w:spacing/>
        <w:ind/>
        <w:rPr>
          <w:rFonts w:ascii="Verdana" w:hAnsi="Verdana" w:cs="Calibri"/>
          <w:sz w:val="20"/>
          <w:szCs w:val="20"/>
          <w:lang w:eastAsia="en-US"/>
        </w:rPr>
      </w:pPr>
      <w:r>
        <w:rPr>
          <w:rFonts w:ascii="Verdana" w:hAnsi="Verdana" w:cs="Calibri"/>
          <w:sz w:val="20"/>
          <w:szCs w:val="20"/>
          <w:lang w:eastAsia="en-US"/>
        </w:rPr>
      </w:r>
      <w:r>
        <w:rPr>
          <w:rFonts w:ascii="Verdana" w:hAnsi="Verdana" w:cs="Calibri"/>
          <w:sz w:val="20"/>
          <w:szCs w:val="20"/>
          <w:lang w:eastAsia="en-US"/>
        </w:rPr>
      </w:r>
      <w:r>
        <w:rPr>
          <w:rFonts w:ascii="Verdana" w:hAnsi="Verdana" w:cs="Calibri"/>
          <w:sz w:val="20"/>
          <w:szCs w:val="20"/>
          <w:lang w:eastAsia="en-US"/>
        </w:rPr>
      </w:r>
    </w:p>
    <w:p>
      <w:pPr>
        <w:pStyle w:val="930"/>
        <w:pBdr/>
        <w:tabs>
          <w:tab w:val="left" w:leader="none" w:pos="717"/>
        </w:tabs>
        <w:spacing/>
        <w:ind w:left="360"/>
        <w:jc w:val="center"/>
        <w:rPr>
          <w:rFonts w:ascii="Verdana" w:hAnsi="Verdana" w:cs="Calibri"/>
          <w:b/>
          <w:b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 xml:space="preserve">§ 2</w:t>
      </w:r>
      <w:r>
        <w:rPr>
          <w:rFonts w:ascii="Verdana" w:hAnsi="Verdana" w:cs="Calibri"/>
          <w:b/>
          <w:bCs/>
          <w:sz w:val="20"/>
          <w:szCs w:val="20"/>
        </w:rPr>
      </w:r>
      <w:r>
        <w:rPr>
          <w:rFonts w:ascii="Verdana" w:hAnsi="Verdana" w:cs="Calibri"/>
          <w:b/>
          <w:bCs/>
          <w:sz w:val="20"/>
          <w:szCs w:val="20"/>
        </w:rPr>
      </w:r>
    </w:p>
    <w:p>
      <w:pPr>
        <w:pStyle w:val="930"/>
        <w:pBdr/>
        <w:tabs>
          <w:tab w:val="left" w:leader="none" w:pos="717"/>
        </w:tabs>
        <w:spacing/>
        <w:ind w:left="360"/>
        <w:jc w:val="center"/>
        <w:rPr>
          <w:rFonts w:ascii="Verdana" w:hAnsi="Verdana" w:cs="Calibri"/>
          <w:b/>
          <w:b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 xml:space="preserve">Klauzula poufności</w:t>
      </w:r>
      <w:r>
        <w:rPr>
          <w:rFonts w:ascii="Verdana" w:hAnsi="Verdana" w:cs="Calibri"/>
          <w:b/>
          <w:bCs/>
          <w:sz w:val="20"/>
          <w:szCs w:val="20"/>
        </w:rPr>
      </w:r>
      <w:r>
        <w:rPr>
          <w:rFonts w:ascii="Verdana" w:hAnsi="Verdana" w:cs="Calibri"/>
          <w:b/>
          <w:bCs/>
          <w:sz w:val="20"/>
          <w:szCs w:val="20"/>
        </w:rPr>
      </w:r>
    </w:p>
    <w:p>
      <w:pPr>
        <w:pStyle w:val="930"/>
        <w:pBdr/>
        <w:spacing/>
        <w:ind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</w:r>
      <w:r>
        <w:rPr>
          <w:rFonts w:ascii="Verdana" w:hAnsi="Verdana"/>
          <w:sz w:val="20"/>
          <w:szCs w:val="20"/>
          <w:lang w:eastAsia="en-US"/>
        </w:rPr>
      </w:r>
      <w:r>
        <w:rPr>
          <w:rFonts w:ascii="Verdana" w:hAnsi="Verdana"/>
          <w:sz w:val="20"/>
          <w:szCs w:val="20"/>
          <w:lang w:eastAsia="en-US"/>
        </w:rPr>
      </w:r>
    </w:p>
    <w:p>
      <w:pPr>
        <w:pStyle w:val="930"/>
        <w:pBdr/>
        <w:spacing/>
        <w:ind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</w:r>
      <w:r>
        <w:rPr>
          <w:rFonts w:ascii="Verdana" w:hAnsi="Verdana"/>
          <w:sz w:val="20"/>
          <w:szCs w:val="20"/>
          <w:lang w:eastAsia="en-US"/>
        </w:rPr>
      </w:r>
      <w:r>
        <w:rPr>
          <w:rFonts w:ascii="Verdana" w:hAnsi="Verdana"/>
          <w:sz w:val="20"/>
          <w:szCs w:val="20"/>
          <w:lang w:eastAsia="en-US"/>
        </w:rPr>
      </w:r>
    </w:p>
    <w:p>
      <w:pPr>
        <w:pStyle w:val="930"/>
        <w:numPr>
          <w:ilvl w:val="0"/>
          <w:numId w:val="15"/>
        </w:numPr>
        <w:pBdr/>
        <w:spacing/>
        <w:ind/>
        <w:jc w:val="both"/>
        <w:rPr>
          <w:rFonts w:ascii="Verdana" w:hAnsi="Verdana" w:cs="Calibri"/>
          <w:sz w:val="20"/>
          <w:szCs w:val="20"/>
          <w:lang w:eastAsia="en-US"/>
        </w:rPr>
      </w:pPr>
      <w:r>
        <w:rPr>
          <w:rFonts w:ascii="Verdana" w:hAnsi="Verdana" w:cs="Calibri"/>
          <w:sz w:val="20"/>
          <w:szCs w:val="20"/>
          <w:lang w:eastAsia="en-US"/>
        </w:rPr>
        <w:t xml:space="preserve">Wykonawca zobowiązuje się do zachowania w tajemnicy wszelkich informacji </w:t>
      </w:r>
      <w:r>
        <w:rPr>
          <w:rFonts w:ascii="Verdana" w:hAnsi="Verdana" w:cs="Calibri"/>
          <w:sz w:val="20"/>
          <w:szCs w:val="20"/>
          <w:lang w:eastAsia="en-US"/>
        </w:rPr>
        <w:t xml:space="preserve">                    </w:t>
      </w:r>
      <w:r>
        <w:rPr>
          <w:rFonts w:ascii="Verdana" w:hAnsi="Verdana" w:cs="Calibri"/>
          <w:sz w:val="20"/>
          <w:szCs w:val="20"/>
          <w:lang w:eastAsia="en-US"/>
        </w:rPr>
        <w:t xml:space="preserve">o Zamawiającym niepodanych do wiadomości publicznej oraz danych osobowych, w któryc</w:t>
      </w:r>
      <w:r>
        <w:rPr>
          <w:rFonts w:ascii="Verdana" w:hAnsi="Verdana" w:cs="Calibri"/>
          <w:sz w:val="20"/>
          <w:szCs w:val="20"/>
          <w:lang w:eastAsia="en-US"/>
        </w:rPr>
        <w:t xml:space="preserve">h posiadanie wszedł w związku z wykonywaniem Umowy, niezależnie od formy tych informacji i danych lub sposobu wejścia w ich posiadanie.</w:t>
      </w:r>
      <w:r>
        <w:rPr>
          <w:rFonts w:ascii="Verdana" w:hAnsi="Verdana" w:cs="Calibri"/>
          <w:sz w:val="20"/>
          <w:szCs w:val="20"/>
          <w:lang w:eastAsia="en-US"/>
        </w:rPr>
      </w:r>
      <w:r>
        <w:rPr>
          <w:rFonts w:ascii="Verdana" w:hAnsi="Verdana" w:cs="Calibri"/>
          <w:sz w:val="20"/>
          <w:szCs w:val="20"/>
          <w:lang w:eastAsia="en-US"/>
        </w:rPr>
      </w:r>
    </w:p>
    <w:p>
      <w:pPr>
        <w:pStyle w:val="930"/>
        <w:numPr>
          <w:ilvl w:val="0"/>
          <w:numId w:val="15"/>
        </w:numPr>
        <w:pBdr/>
        <w:spacing/>
        <w:ind/>
        <w:jc w:val="both"/>
        <w:rPr>
          <w:rFonts w:ascii="Verdana" w:hAnsi="Verdana" w:cs="Calibri"/>
          <w:sz w:val="20"/>
          <w:szCs w:val="20"/>
          <w:lang w:eastAsia="en-US"/>
        </w:rPr>
      </w:pPr>
      <w:r>
        <w:rPr>
          <w:rFonts w:ascii="Verdana" w:hAnsi="Verdana" w:cs="Calibri"/>
          <w:sz w:val="20"/>
          <w:szCs w:val="20"/>
          <w:lang w:eastAsia="en-US"/>
        </w:rPr>
        <w:t xml:space="preserve">Wykonawca zobowiązuje się do niewykorzystywania informacji i danych, o których mowa </w:t>
      </w:r>
      <w:r>
        <w:rPr>
          <w:rFonts w:ascii="Verdana" w:hAnsi="Verdana" w:cs="Calibri"/>
          <w:sz w:val="20"/>
          <w:szCs w:val="20"/>
          <w:lang w:eastAsia="en-US"/>
        </w:rPr>
        <w:t xml:space="preserve">   </w:t>
      </w:r>
      <w:r>
        <w:rPr>
          <w:rFonts w:ascii="Verdana" w:hAnsi="Verdana" w:cs="Calibri"/>
          <w:sz w:val="20"/>
          <w:szCs w:val="20"/>
          <w:lang w:eastAsia="en-US"/>
        </w:rPr>
        <w:t xml:space="preserve">w </w:t>
      </w:r>
      <w:r>
        <w:rPr>
          <w:rFonts w:ascii="Verdana" w:hAnsi="Verdana" w:cs="Calibri"/>
          <w:sz w:val="20"/>
          <w:szCs w:val="20"/>
          <w:lang w:eastAsia="en-US"/>
        </w:rPr>
        <w:t xml:space="preserve">ust. </w:t>
      </w:r>
      <w:r>
        <w:rPr>
          <w:rFonts w:ascii="Verdana" w:hAnsi="Verdana" w:cs="Calibri"/>
          <w:sz w:val="20"/>
          <w:szCs w:val="20"/>
          <w:lang w:eastAsia="en-US"/>
        </w:rPr>
        <w:t xml:space="preserve">1</w:t>
      </w:r>
      <w:r>
        <w:rPr>
          <w:rFonts w:ascii="Verdana" w:hAnsi="Verdana" w:cs="Calibri"/>
          <w:sz w:val="20"/>
          <w:szCs w:val="20"/>
          <w:lang w:eastAsia="en-US"/>
        </w:rPr>
        <w:t xml:space="preserve">, w jakimkolwiek innym celu niż prawidłowe wykonanie Umowy. Powyższe zobowiązanie Wykonawcy wiąże go bezterminowo. </w:t>
      </w:r>
      <w:r>
        <w:rPr>
          <w:rFonts w:ascii="Verdana" w:hAnsi="Verdana" w:cs="Calibri"/>
          <w:sz w:val="20"/>
          <w:szCs w:val="20"/>
          <w:lang w:eastAsia="en-US"/>
        </w:rPr>
      </w:r>
      <w:r>
        <w:rPr>
          <w:rFonts w:ascii="Verdana" w:hAnsi="Verdana" w:cs="Calibri"/>
          <w:sz w:val="20"/>
          <w:szCs w:val="20"/>
          <w:lang w:eastAsia="en-US"/>
        </w:rPr>
      </w:r>
    </w:p>
    <w:p>
      <w:pPr>
        <w:pStyle w:val="930"/>
        <w:pBdr/>
        <w:spacing/>
        <w:ind w:left="360"/>
        <w:jc w:val="center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</w:r>
      <w:r>
        <w:rPr>
          <w:rFonts w:ascii="Calibri" w:hAnsi="Calibri" w:cs="Calibri"/>
          <w:lang w:eastAsia="en-US"/>
        </w:rPr>
      </w:r>
      <w:r>
        <w:rPr>
          <w:rFonts w:ascii="Calibri" w:hAnsi="Calibri" w:cs="Calibri"/>
          <w:lang w:eastAsia="en-US"/>
        </w:rPr>
      </w:r>
    </w:p>
    <w:p>
      <w:pPr>
        <w:pStyle w:val="930"/>
        <w:pBdr/>
        <w:spacing/>
        <w:ind w:left="4254"/>
        <w:rPr>
          <w:lang w:eastAsia="en-US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     § 3</w:t>
      </w:r>
      <w:r>
        <w:rPr>
          <w:lang w:eastAsia="en-US"/>
        </w:rPr>
      </w:r>
      <w:r>
        <w:rPr>
          <w:lang w:eastAsia="en-US"/>
        </w:rPr>
      </w:r>
    </w:p>
    <w:p>
      <w:pPr>
        <w:pStyle w:val="930"/>
        <w:pBdr/>
        <w:tabs>
          <w:tab w:val="left" w:leader="none" w:pos="717"/>
        </w:tabs>
        <w:spacing/>
        <w:ind w:hanging="357" w:left="35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Aspekt społeczny</w:t>
      </w:r>
      <w:r>
        <w:rPr>
          <w:rFonts w:ascii="Verdana" w:hAnsi="Verdana" w:cs="Verdana"/>
          <w:b/>
          <w:bCs/>
          <w:sz w:val="20"/>
          <w:szCs w:val="20"/>
        </w:rPr>
        <w:t xml:space="preserve"> związan</w:t>
      </w:r>
      <w:r>
        <w:rPr>
          <w:rFonts w:ascii="Verdana" w:hAnsi="Verdana" w:cs="Verdana"/>
          <w:b/>
          <w:bCs/>
          <w:sz w:val="20"/>
          <w:szCs w:val="20"/>
        </w:rPr>
        <w:t xml:space="preserve">y</w:t>
      </w:r>
      <w:r>
        <w:rPr>
          <w:rFonts w:ascii="Verdana" w:hAnsi="Verdana" w:cs="Verdana"/>
          <w:b/>
          <w:bCs/>
          <w:sz w:val="20"/>
          <w:szCs w:val="20"/>
        </w:rPr>
        <w:t xml:space="preserve"> z realizacją umowy</w:t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30"/>
        <w:pBdr/>
        <w:tabs>
          <w:tab w:val="left" w:leader="none" w:pos="717"/>
        </w:tabs>
        <w:spacing/>
        <w:ind w:hanging="357" w:left="35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30"/>
        <w:numPr>
          <w:ilvl w:val="0"/>
          <w:numId w:val="19"/>
        </w:numPr>
        <w:pBdr/>
        <w:spacing w:line="276" w:lineRule="auto"/>
        <w:ind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Stosownie do art. 95 ust. 1 uPzp, Zamawiający wymaga, aby Wykonawca lub </w:t>
      </w:r>
      <w:r>
        <w:rPr>
          <w:rFonts w:ascii="Verdana" w:hAnsi="Verdana" w:cs="Calibri"/>
          <w:sz w:val="20"/>
          <w:szCs w:val="20"/>
        </w:rPr>
        <w:t xml:space="preserve">                                     </w:t>
      </w:r>
      <w:r>
        <w:rPr>
          <w:rFonts w:ascii="Verdana" w:hAnsi="Verdana" w:cs="Calibri"/>
          <w:sz w:val="20"/>
          <w:szCs w:val="20"/>
        </w:rPr>
        <w:t xml:space="preserve">        </w:t>
      </w:r>
      <w:r>
        <w:rPr>
          <w:rFonts w:ascii="Verdana" w:hAnsi="Verdana" w:cs="Calibri"/>
          <w:sz w:val="20"/>
          <w:szCs w:val="20"/>
        </w:rPr>
        <w:t xml:space="preserve">podwykonawca wykonujący czynności związane z realizacją zamówienia zatrudniali pracowników na podstawie stosunku pracy tj. </w:t>
      </w:r>
      <w:r>
        <w:rPr>
          <w:rFonts w:ascii="Verdana" w:hAnsi="Verdana" w:cs="Calibri"/>
          <w:sz w:val="20"/>
          <w:szCs w:val="20"/>
        </w:rPr>
        <w:t xml:space="preserve">os</w:t>
      </w:r>
      <w:r>
        <w:rPr>
          <w:rFonts w:ascii="Verdana" w:hAnsi="Verdana" w:cs="Calibri"/>
          <w:sz w:val="20"/>
          <w:szCs w:val="20"/>
        </w:rPr>
        <w:t xml:space="preserve">ób</w:t>
      </w:r>
      <w:r>
        <w:rPr>
          <w:rFonts w:ascii="Verdana" w:hAnsi="Verdana" w:cs="Calibri"/>
          <w:sz w:val="20"/>
          <w:szCs w:val="20"/>
        </w:rPr>
        <w:t xml:space="preserve"> wykonując</w:t>
      </w:r>
      <w:r>
        <w:rPr>
          <w:rFonts w:ascii="Verdana" w:hAnsi="Verdana" w:cs="Calibri"/>
          <w:sz w:val="20"/>
          <w:szCs w:val="20"/>
        </w:rPr>
        <w:t xml:space="preserve">ych</w:t>
      </w:r>
      <w:r>
        <w:rPr>
          <w:rFonts w:ascii="Verdana" w:hAnsi="Verdana" w:cs="Calibri"/>
          <w:sz w:val="20"/>
          <w:szCs w:val="20"/>
        </w:rPr>
        <w:t xml:space="preserve"> następujące czynności: odbieranie przesyłek </w:t>
      </w:r>
      <w:r>
        <w:rPr>
          <w:rFonts w:ascii="Verdana" w:hAnsi="Verdana" w:cs="Calibri"/>
          <w:b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t xml:space="preserve">pocztowych do wyekspediowania i przyjmowania</w:t>
      </w:r>
      <w:r>
        <w:rPr>
          <w:rFonts w:ascii="Verdana" w:hAnsi="Verdana" w:cs="Calibri"/>
          <w:sz w:val="20"/>
          <w:szCs w:val="20"/>
        </w:rPr>
        <w:t xml:space="preserve"> przesyłek w celu nadania do obrotu </w:t>
      </w:r>
      <w:r>
        <w:rPr>
          <w:rFonts w:ascii="Verdana" w:hAnsi="Verdana" w:cs="Calibri"/>
          <w:sz w:val="20"/>
          <w:szCs w:val="20"/>
        </w:rPr>
        <w:t xml:space="preserve">pocztowe</w:t>
      </w:r>
      <w:r>
        <w:rPr>
          <w:rFonts w:ascii="Verdana" w:hAnsi="Verdana" w:cs="Calibri"/>
          <w:sz w:val="20"/>
          <w:szCs w:val="20"/>
        </w:rPr>
        <w:t xml:space="preserve">go</w:t>
      </w:r>
      <w:r>
        <w:rPr>
          <w:rFonts w:ascii="Verdana" w:hAnsi="Verdana" w:cs="Calibri"/>
          <w:sz w:val="20"/>
          <w:szCs w:val="20"/>
        </w:rPr>
        <w:t xml:space="preserve"> oraz doręczenia</w:t>
      </w:r>
      <w:r>
        <w:rPr>
          <w:rFonts w:ascii="Verdana" w:hAnsi="Verdana" w:cs="Calibri"/>
          <w:sz w:val="20"/>
          <w:szCs w:val="20"/>
        </w:rPr>
        <w:t xml:space="preserve"> przesyłki pocztowej</w:t>
      </w:r>
      <w:r>
        <w:rPr>
          <w:rFonts w:ascii="Verdana" w:hAnsi="Verdana" w:cs="Calibri"/>
          <w:sz w:val="20"/>
          <w:szCs w:val="20"/>
        </w:rPr>
        <w:t xml:space="preserve"> przez placówkę nadawczą lub oddawczą wskazanymi w umowie.</w:t>
      </w:r>
      <w:r>
        <w:rPr>
          <w:rFonts w:ascii="Verdana" w:hAnsi="Verdana" w:cs="Calibri"/>
          <w:sz w:val="20"/>
          <w:szCs w:val="20"/>
        </w:rPr>
      </w:r>
      <w:r>
        <w:rPr>
          <w:rFonts w:ascii="Verdana" w:hAnsi="Verdana" w:cs="Calibri"/>
          <w:sz w:val="20"/>
          <w:szCs w:val="20"/>
        </w:rPr>
      </w:r>
    </w:p>
    <w:p>
      <w:pPr>
        <w:pStyle w:val="930"/>
        <w:numPr>
          <w:ilvl w:val="0"/>
          <w:numId w:val="19"/>
        </w:numPr>
        <w:pBdr/>
        <w:spacing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 trakcie realizacji zamówienia na każde wezwanie Zamawiającego w wyznaczonym w tym wezwaniu terminie, Wykonawca przedłoży Zamawiając</w:t>
      </w:r>
      <w:r>
        <w:rPr>
          <w:rFonts w:ascii="Verdana" w:hAnsi="Verdana" w:cs="Verdana"/>
          <w:sz w:val="20"/>
          <w:szCs w:val="20"/>
        </w:rPr>
        <w:t xml:space="preserve">emu oświadczenie Wykonawcy lub podwykonawcy o zatrudnieniu na podstawie umowy o pracę osób wykonujących czynności, których dotyczy wezwanie Zamawiającego. Oświadczenie to powinno zawierać </w:t>
      </w:r>
      <w:r>
        <w:rPr>
          <w:rFonts w:ascii="Verdana" w:hAnsi="Verdana" w:cs="Verdana"/>
          <w:sz w:val="20"/>
          <w:szCs w:val="20"/>
        </w:rPr>
        <w:t xml:space="preserve">                       </w:t>
      </w:r>
      <w:r>
        <w:rPr>
          <w:rFonts w:ascii="Verdana" w:hAnsi="Verdana" w:cs="Verdana"/>
          <w:sz w:val="20"/>
          <w:szCs w:val="20"/>
        </w:rPr>
        <w:t xml:space="preserve">w szczególności: dokładne określenie podmiotu składającego oświadczenie, datę złożenia ośw</w:t>
      </w:r>
      <w:r>
        <w:rPr>
          <w:rFonts w:ascii="Verdana" w:hAnsi="Verdana" w:cs="Verdana"/>
          <w:sz w:val="20"/>
          <w:szCs w:val="20"/>
        </w:rPr>
        <w:t xml:space="preserve">iadczenia, wskazanie, że objęte wezwaniem czynności wykonują osoby zatrudnione na podstawie umowy o pracę oraz podpis osoby uprawnionej do złożenia oświadczenia w imieniu Wykonawcy lub podwykonawcy. Wskazany pow</w:t>
      </w:r>
      <w:r>
        <w:rPr>
          <w:rFonts w:ascii="Verdana" w:hAnsi="Verdana" w:cs="Verdana"/>
          <w:sz w:val="20"/>
          <w:szCs w:val="20"/>
        </w:rPr>
        <w:t xml:space="preserve">yżej dowód ma na celu potwierdzenie spełnienia wymogu zatrudnienia na podstawie umowy o pracę przez Wykonawcę lub podwykonawcę osób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wykonujących wskazane </w:t>
      </w:r>
      <w:r>
        <w:rPr>
          <w:rFonts w:ascii="Verdana" w:hAnsi="Verdana" w:cs="Verdana"/>
          <w:bCs/>
          <w:sz w:val="20"/>
          <w:szCs w:val="20"/>
        </w:rPr>
        <w:t xml:space="preserve">§ </w:t>
      </w:r>
      <w:r>
        <w:rPr>
          <w:rFonts w:ascii="Verdana" w:hAnsi="Verdana" w:cs="Verdana"/>
          <w:sz w:val="20"/>
          <w:szCs w:val="20"/>
        </w:rPr>
        <w:t xml:space="preserve">3  ust. 1 czynności.</w:t>
      </w:r>
      <w:r>
        <w:rPr>
          <w:rFonts w:ascii="Verdana" w:hAnsi="Verdana" w:eastAsia="Times New Roman"/>
          <w:bCs/>
          <w:sz w:val="20"/>
          <w:szCs w:val="20"/>
          <w:lang w:eastAsia="pl-PL" w:bidi="ar-SA"/>
        </w:rPr>
        <w:t xml:space="preserve">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</w:r>
    </w:p>
    <w:p>
      <w:pPr>
        <w:pStyle w:val="930"/>
        <w:pBdr/>
        <w:spacing/>
        <w:ind w:left="36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tabs>
          <w:tab w:val="left" w:leader="none" w:pos="717"/>
        </w:tabs>
        <w:spacing/>
        <w:ind w:hanging="357" w:left="35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4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30"/>
        <w:pBdr/>
        <w:tabs>
          <w:tab w:val="left" w:leader="none" w:pos="717"/>
        </w:tabs>
        <w:spacing/>
        <w:ind w:hanging="357" w:left="35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Termin realizacji umowy</w:t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30"/>
        <w:pBdr/>
        <w:tabs>
          <w:tab w:val="left" w:leader="none" w:pos="717"/>
        </w:tabs>
        <w:spacing/>
        <w:ind w:hanging="357" w:left="35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1139"/>
        <w:pBdr/>
        <w:spacing/>
        <w:ind w:left="360"/>
        <w:jc w:val="both"/>
        <w:rPr>
          <w:rFonts w:ascii="Verdana" w:hAnsi="Verdana" w:eastAsia="Arial" w:cs="Verdana"/>
          <w:color w:val="000000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Strony ustalają, że usługi, o których mowa w § 1 będą realiz</w:t>
      </w:r>
      <w:r>
        <w:rPr>
          <w:rFonts w:ascii="Verdana" w:hAnsi="Verdana" w:cs="Calibri"/>
          <w:sz w:val="20"/>
          <w:szCs w:val="20"/>
        </w:rPr>
        <w:t xml:space="preserve">owane sukcesywnie w okresie od </w:t>
      </w:r>
      <w:r>
        <w:rPr>
          <w:rFonts w:ascii="Verdana" w:hAnsi="Verdana" w:cs="Calibri"/>
          <w:b/>
          <w:bCs/>
          <w:sz w:val="20"/>
          <w:szCs w:val="20"/>
        </w:rPr>
        <w:t xml:space="preserve">01 </w:t>
      </w:r>
      <w:r>
        <w:rPr>
          <w:rFonts w:ascii="Verdana" w:hAnsi="Verdana" w:cs="Calibri"/>
          <w:b/>
          <w:bCs/>
          <w:sz w:val="20"/>
          <w:szCs w:val="20"/>
        </w:rPr>
        <w:t xml:space="preserve">czerwca</w:t>
      </w:r>
      <w:r>
        <w:rPr>
          <w:rFonts w:ascii="Verdana" w:hAnsi="Verdana" w:cs="Calibri"/>
          <w:b/>
          <w:bCs/>
          <w:sz w:val="20"/>
          <w:szCs w:val="20"/>
        </w:rPr>
        <w:t xml:space="preserve"> 202</w:t>
      </w:r>
      <w:r>
        <w:rPr>
          <w:rFonts w:ascii="Verdana" w:hAnsi="Verdana" w:cs="Calibri"/>
          <w:b/>
          <w:bCs/>
          <w:sz w:val="20"/>
          <w:szCs w:val="20"/>
        </w:rPr>
        <w:t xml:space="preserve">6</w:t>
      </w:r>
      <w:r>
        <w:rPr>
          <w:rFonts w:ascii="Verdana" w:hAnsi="Verdana" w:cs="Calibri"/>
          <w:b/>
          <w:bCs/>
          <w:sz w:val="20"/>
          <w:szCs w:val="20"/>
        </w:rPr>
        <w:t xml:space="preserve"> roku do dnia 31 grudnia 202</w:t>
      </w:r>
      <w:r>
        <w:rPr>
          <w:rFonts w:ascii="Verdana" w:hAnsi="Verdana" w:cs="Calibri"/>
          <w:b/>
          <w:bCs/>
          <w:sz w:val="20"/>
          <w:szCs w:val="20"/>
        </w:rPr>
        <w:t xml:space="preserve">9</w:t>
      </w:r>
      <w:r>
        <w:rPr>
          <w:rFonts w:ascii="Verdana" w:hAnsi="Verdana" w:cs="Calibri"/>
          <w:b/>
          <w:bCs/>
          <w:sz w:val="20"/>
          <w:szCs w:val="20"/>
        </w:rPr>
        <w:t xml:space="preserve"> r.</w:t>
      </w:r>
      <w:r>
        <w:rPr>
          <w:rFonts w:ascii="Verdana" w:hAnsi="Verdana" w:cs="Calibri"/>
          <w:sz w:val="20"/>
          <w:szCs w:val="20"/>
        </w:rPr>
        <w:t xml:space="preserve"> lub do wyczerpania kwoty wynagrodzenia określonego w § </w:t>
      </w:r>
      <w:r>
        <w:rPr>
          <w:rFonts w:ascii="Verdana" w:hAnsi="Verdana" w:cs="Calibri"/>
          <w:sz w:val="20"/>
          <w:szCs w:val="20"/>
        </w:rPr>
        <w:t xml:space="preserve">5</w:t>
      </w:r>
      <w:r>
        <w:rPr>
          <w:rFonts w:ascii="Verdana" w:hAnsi="Verdana" w:cs="Calibri"/>
          <w:sz w:val="20"/>
          <w:szCs w:val="20"/>
        </w:rPr>
        <w:t xml:space="preserve"> ust. 1 niniejszej umowy, w zależności od tego, które ze zdarzeń</w:t>
      </w:r>
      <w:r>
        <w:rPr>
          <w:rFonts w:ascii="Calibri" w:hAnsi="Calibri" w:cs="Calibri"/>
        </w:rPr>
        <w:t xml:space="preserve"> nastąpi wcześniej. </w:t>
      </w:r>
      <w:r>
        <w:rPr>
          <w:rFonts w:ascii="Verdana" w:hAnsi="Verdana" w:eastAsia="Arial" w:cs="Verdana"/>
          <w:color w:val="000000"/>
          <w:sz w:val="20"/>
          <w:szCs w:val="20"/>
        </w:rPr>
      </w:r>
      <w:r>
        <w:rPr>
          <w:rFonts w:ascii="Verdana" w:hAnsi="Verdana" w:eastAsia="Arial" w:cs="Verdana"/>
          <w:color w:val="000000"/>
          <w:sz w:val="20"/>
          <w:szCs w:val="20"/>
        </w:rPr>
      </w:r>
      <w:r>
        <w:rPr>
          <w:rFonts w:ascii="Verdana" w:hAnsi="Verdana" w:eastAsia="Arial" w:cs="Verdana"/>
          <w:color w:val="000000"/>
        </w:rPr>
      </w:r>
      <w:r>
        <w:rPr>
          <w:rFonts w:ascii="Verdana" w:hAnsi="Verdana" w:eastAsia="Arial" w:cs="Verdana"/>
          <w:color w:val="000000"/>
        </w:rPr>
      </w:r>
      <w:r>
        <w:rPr>
          <w:rFonts w:ascii="Verdana" w:hAnsi="Verdana" w:eastAsia="Arial" w:cs="Verdana"/>
          <w:color w:val="000000"/>
        </w:rPr>
      </w:r>
      <w:r>
        <w:rPr>
          <w:rFonts w:ascii="Verdana" w:hAnsi="Verdana" w:eastAsia="Arial" w:cs="Verdana"/>
          <w:color w:val="000000"/>
          <w:sz w:val="20"/>
          <w:szCs w:val="20"/>
        </w:rPr>
      </w:r>
    </w:p>
    <w:p>
      <w:pPr>
        <w:pStyle w:val="930"/>
        <w:pBdr/>
        <w:tabs>
          <w:tab w:val="left" w:leader="none" w:pos="720"/>
        </w:tabs>
        <w:spacing/>
        <w:ind w:hanging="360" w:left="360"/>
        <w:jc w:val="center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§ 5</w:t>
      </w:r>
      <w:r>
        <w:rPr>
          <w:rFonts w:ascii="Verdana" w:hAnsi="Verdana" w:cs="Verdana"/>
          <w:b/>
          <w:sz w:val="20"/>
          <w:szCs w:val="20"/>
        </w:rPr>
        <w:t xml:space="preserve"> </w:t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930"/>
        <w:pBdr/>
        <w:tabs>
          <w:tab w:val="left" w:leader="none" w:pos="720"/>
        </w:tabs>
        <w:spacing/>
        <w:ind w:hanging="360" w:left="360"/>
        <w:jc w:val="center"/>
        <w:rPr>
          <w:rFonts w:ascii="Verdana" w:hAnsi="Verdana" w:cs="Verdana"/>
          <w:b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Wynagrodzenie i </w:t>
      </w:r>
      <w:r>
        <w:rPr>
          <w:rFonts w:ascii="Verdana" w:hAnsi="Verdana" w:cs="Verdana"/>
          <w:b/>
          <w:sz w:val="20"/>
          <w:szCs w:val="20"/>
        </w:rPr>
        <w:t xml:space="preserve">warunki płatności</w:t>
      </w:r>
      <w:r>
        <w:rPr>
          <w:rFonts w:ascii="Verdana" w:hAnsi="Verdana" w:cs="Verdana"/>
          <w:b/>
          <w:szCs w:val="20"/>
        </w:rPr>
      </w:r>
      <w:r>
        <w:rPr>
          <w:rFonts w:ascii="Verdana" w:hAnsi="Verdana" w:cs="Verdana"/>
          <w:b/>
          <w:szCs w:val="20"/>
        </w:rPr>
      </w:r>
    </w:p>
    <w:p>
      <w:pPr>
        <w:pStyle w:val="930"/>
        <w:pBdr/>
        <w:tabs>
          <w:tab w:val="left" w:leader="none" w:pos="720"/>
        </w:tabs>
        <w:spacing/>
        <w:ind w:hanging="360" w:left="360"/>
        <w:jc w:val="center"/>
        <w:rPr>
          <w:rFonts w:ascii="Verdana" w:hAnsi="Verdana" w:cs="Verdana"/>
          <w:b/>
          <w:szCs w:val="20"/>
        </w:rPr>
      </w:pPr>
      <w:r>
        <w:rPr>
          <w:rFonts w:ascii="Verdana" w:hAnsi="Verdana" w:cs="Verdana"/>
          <w:b/>
          <w:szCs w:val="20"/>
        </w:rPr>
      </w:r>
      <w:r>
        <w:rPr>
          <w:rFonts w:ascii="Verdana" w:hAnsi="Verdana" w:cs="Verdana"/>
          <w:b/>
          <w:szCs w:val="20"/>
        </w:rPr>
      </w:r>
      <w:r>
        <w:rPr>
          <w:rFonts w:ascii="Verdana" w:hAnsi="Verdana" w:cs="Verdana"/>
          <w:b/>
          <w:szCs w:val="20"/>
        </w:rPr>
      </w:r>
    </w:p>
    <w:p>
      <w:pPr>
        <w:pStyle w:val="1139"/>
        <w:numPr>
          <w:ilvl w:val="0"/>
          <w:numId w:val="6"/>
        </w:numPr>
        <w:pBdr/>
        <w:spacing/>
        <w:ind/>
        <w:jc w:val="both"/>
        <w:rPr>
          <w:rFonts w:ascii="Verdana" w:hAnsi="Verdana" w:cs="Verdana"/>
          <w:color w:val="ee0000"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 xml:space="preserve">Z tytułu wykonania niniejszej umowy Zamawiający zobowiązuje się zapłacić Wykonawcy wynagrodzenie</w:t>
      </w:r>
      <w:r>
        <w:rPr>
          <w:rFonts w:ascii="Verdana" w:hAnsi="Verdana" w:cs="Verdana"/>
          <w:sz w:val="20"/>
          <w:szCs w:val="20"/>
        </w:rPr>
        <w:t xml:space="preserve"> za należycie wykonaną usługę w zakresie</w:t>
      </w:r>
      <w:r>
        <w:rPr>
          <w:rFonts w:ascii="Verdana" w:hAnsi="Verdana" w:cs="Verdana"/>
          <w:sz w:val="20"/>
          <w:szCs w:val="20"/>
        </w:rPr>
        <w:t xml:space="preserve"> określonym przez Zamawiającego na zasadach określonych w niniejszej umowie, przy czym łączna kwota wynagrodzenia wypłaconego na podstawie niniejszej umowy nie przekroczy maksymalnego wynagrodzenia brut</w:t>
      </w:r>
      <w:r>
        <w:rPr>
          <w:rFonts w:ascii="Verdana" w:hAnsi="Verdana" w:cs="Verdana"/>
          <w:sz w:val="20"/>
          <w:szCs w:val="20"/>
        </w:rPr>
        <w:t xml:space="preserve">to w   kwocie </w:t>
      </w:r>
      <w:r>
        <w:rPr>
          <w:rFonts w:ascii="Verdana" w:hAnsi="Verdana" w:cs="Verdana"/>
          <w:sz w:val="20"/>
          <w:szCs w:val="20"/>
        </w:rPr>
        <w:t xml:space="preserve">………………………………………….</w:t>
      </w:r>
      <w:r>
        <w:rPr>
          <w:rFonts w:ascii="Verdana" w:hAnsi="Verdana" w:cs="Verdana"/>
          <w:color w:val="ee0000"/>
          <w:sz w:val="20"/>
          <w:szCs w:val="20"/>
        </w:rPr>
      </w:r>
      <w:r>
        <w:rPr>
          <w:rFonts w:ascii="Verdana" w:hAnsi="Verdana" w:cs="Verdana"/>
          <w:color w:val="ee0000"/>
          <w:sz w:val="20"/>
          <w:szCs w:val="20"/>
        </w:rPr>
      </w:r>
    </w:p>
    <w:p>
      <w:pPr>
        <w:pStyle w:val="1139"/>
        <w:numPr>
          <w:ilvl w:val="0"/>
          <w:numId w:val="6"/>
        </w:numPr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Zamawiający nie ma obowiązku wypłacenia Wykonawcy kwoty maksymalnego wynagrodzenia brutto. Wykonawca oświadcza, że nie będz</w:t>
      </w:r>
      <w:r>
        <w:rPr>
          <w:rFonts w:ascii="Verdana" w:hAnsi="Verdana" w:cs="Verdana"/>
          <w:sz w:val="20"/>
          <w:szCs w:val="20"/>
        </w:rPr>
        <w:t xml:space="preserve">ie względem Zamawiającego wnosił roszczeń z tytułu nie wykorzystania maksymalnej kwoty brutto na przedmiotowe zamówienie.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numPr>
          <w:ilvl w:val="0"/>
          <w:numId w:val="6"/>
        </w:numPr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Zamawiający dopuszcza zmianę ilości </w:t>
      </w:r>
      <w:r>
        <w:rPr>
          <w:rFonts w:ascii="Verdana" w:hAnsi="Verdana" w:cs="Verdana"/>
          <w:sz w:val="20"/>
          <w:szCs w:val="20"/>
        </w:rPr>
        <w:t xml:space="preserve">przesyłek </w:t>
      </w:r>
      <w:r>
        <w:rPr>
          <w:rFonts w:ascii="Verdana" w:hAnsi="Verdana" w:cs="Verdana"/>
          <w:sz w:val="20"/>
          <w:szCs w:val="20"/>
        </w:rPr>
        <w:t xml:space="preserve">w poszczególnych pozycjach wskazanych                       w formularzu cenowym w zależności od potrzeb Zamawiającego. W przypadku nadania przez Zamawiającego większej ilości </w:t>
      </w:r>
      <w:r>
        <w:rPr>
          <w:rFonts w:ascii="Verdana" w:hAnsi="Verdana" w:cs="Verdana"/>
          <w:sz w:val="20"/>
          <w:szCs w:val="20"/>
        </w:rPr>
        <w:t xml:space="preserve">przesyłek z danej kategorii, usługi te będą rozliczane wg cen jednostkowych wynikających z formularza cenowego dla tej zwiększonej kategorii.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numPr>
          <w:ilvl w:val="0"/>
          <w:numId w:val="6"/>
        </w:numPr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Zamawiający dopuszcza zmni</w:t>
      </w:r>
      <w:r>
        <w:rPr>
          <w:rFonts w:ascii="Verdana" w:hAnsi="Verdana" w:cs="Verdana"/>
          <w:sz w:val="20"/>
          <w:szCs w:val="20"/>
        </w:rPr>
        <w:t xml:space="preserve">ejszenie ilości przedmiotu zamówienia, o którym mowa                        w formularzu cenowym jednakże nie uprawnia to Wykonawcy do dochodzenia od Zamawiającego jakichkolwiek roszczeń.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numPr>
          <w:ilvl w:val="0"/>
          <w:numId w:val="6"/>
        </w:numPr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 trakcie realizacji zamówienia rozliczenia między Wykonawcą, a Zamawiającym będą dokonywane na podstawie rzeczywistych ilości przesyłek</w:t>
      </w:r>
      <w:r>
        <w:rPr>
          <w:rFonts w:ascii="Verdana" w:hAnsi="Verdana" w:cs="Verdana"/>
          <w:sz w:val="20"/>
          <w:szCs w:val="20"/>
        </w:rPr>
        <w:t xml:space="preserve"> i zwrotów </w:t>
      </w:r>
      <w:r>
        <w:rPr>
          <w:rFonts w:ascii="Verdana" w:hAnsi="Verdana" w:cs="Verdana"/>
          <w:sz w:val="20"/>
          <w:szCs w:val="20"/>
        </w:rPr>
        <w:t xml:space="preserve">według</w:t>
      </w:r>
      <w:r>
        <w:rPr>
          <w:rFonts w:ascii="Verdana" w:hAnsi="Verdana" w:cs="Verdana"/>
          <w:sz w:val="20"/>
          <w:szCs w:val="20"/>
        </w:rPr>
        <w:t xml:space="preserve"> cen jednostkowych brutto określonych przez Wykonawcę w formularzu cenowym.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numPr>
          <w:ilvl w:val="0"/>
          <w:numId w:val="6"/>
        </w:numPr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Rozliczenie wynagrodzenia dla Wykonawcy odbywać się będzie w formie opłaty z dołu.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numPr>
          <w:ilvl w:val="0"/>
          <w:numId w:val="6"/>
        </w:numPr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Przez opłatę</w:t>
      </w:r>
      <w:r>
        <w:rPr>
          <w:rFonts w:ascii="Verdana" w:hAnsi="Verdana" w:cs="Verdana"/>
          <w:sz w:val="20"/>
          <w:szCs w:val="20"/>
        </w:rPr>
        <w:t xml:space="preserve"> z dołu należy rozumieć opłatę w całości wniesioną przez Zamawiającego, bezgotówkowo, poprzez polecenie przelewu w terminie późniejszym niż nadanie przesyłek.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numPr>
          <w:ilvl w:val="0"/>
          <w:numId w:val="6"/>
        </w:numPr>
        <w:pBdr/>
        <w:spacing/>
        <w:ind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 okres rozliczeniowy przyjmuje się jeden miesiąc kalendarzowy. Wykonawca wystawi fakturę VAT po upływie miesiąca w terminie do 7 dni od zakończenia okresu rozliczeniowego, wraz ze specyfikacją</w:t>
      </w:r>
      <w:r>
        <w:rPr>
          <w:rFonts w:ascii="Verdana" w:hAnsi="Verdana" w:cs="Verdana"/>
          <w:sz w:val="20"/>
          <w:szCs w:val="20"/>
        </w:rPr>
        <w:t xml:space="preserve"> wykonanych usług</w:t>
      </w:r>
      <w:r>
        <w:rPr>
          <w:rFonts w:ascii="Verdana" w:hAnsi="Verdana" w:cs="Verdana"/>
          <w:sz w:val="20"/>
          <w:szCs w:val="20"/>
        </w:rPr>
        <w:t xml:space="preserve">.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 w14:paraId="0FA532D3">
      <w:pPr>
        <w:pStyle w:val="1139"/>
        <w:numPr>
          <w:ilvl w:val="0"/>
          <w:numId w:val="6"/>
        </w:numPr>
        <w:pBdr/>
        <w:spacing/>
        <w:ind/>
        <w:jc w:val="both"/>
        <w:rPr/>
      </w:pP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  <w:t xml:space="preserve">Wykonawca</w:t>
      </w:r>
      <w:r>
        <w:rPr>
          <w:rFonts w:ascii="Verdana" w:hAnsi="Verdana" w:eastAsia="Verdana" w:cs="Verdana"/>
          <w:sz w:val="20"/>
          <w:szCs w:val="20"/>
        </w:rPr>
        <w:t xml:space="preserve"> zobowiązuje się do wystawiania faktur wyłącznie w formie faktur ustrukturyzowanych za pośrednictwem Krajowego Systemu e-Faktur (</w:t>
      </w:r>
      <w:r>
        <w:rPr>
          <w:rFonts w:ascii="Verdana" w:hAnsi="Verdana" w:eastAsia="Verdana" w:cs="Verdana"/>
          <w:sz w:val="20"/>
          <w:szCs w:val="20"/>
        </w:rPr>
        <w:t xml:space="preserve">KSeF</w:t>
      </w:r>
      <w:r>
        <w:rPr>
          <w:rFonts w:ascii="Verdana" w:hAnsi="Verdana" w:eastAsia="Verdana" w:cs="Verdana"/>
          <w:sz w:val="20"/>
          <w:szCs w:val="20"/>
        </w:rPr>
        <w:t xml:space="preserve">), zgodnie z obowiązującymi przepisami prawa.</w:t>
      </w:r>
      <w:r>
        <w:rPr>
          <w:rFonts w:ascii="Verdana" w:hAnsi="Verdana" w:eastAsia="Verdana" w:cs="Verdana"/>
          <w:sz w:val="20"/>
          <w:szCs w:val="20"/>
        </w:rPr>
      </w:r>
      <w:r/>
    </w:p>
    <w:p w14:paraId="09E64DF3">
      <w:pPr>
        <w:pStyle w:val="1139"/>
        <w:numPr>
          <w:ilvl w:val="0"/>
          <w:numId w:val="6"/>
        </w:numPr>
        <w:pBdr/>
        <w:spacing/>
        <w:ind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Za dzień doręczenia faktury Zamawiającemu uznaje się dzień otrzymania faktury przez Zamawiającego w </w:t>
      </w:r>
      <w:r>
        <w:rPr>
          <w:rFonts w:ascii="Verdana" w:hAnsi="Verdana" w:eastAsia="Verdana" w:cs="Verdana"/>
          <w:sz w:val="20"/>
          <w:szCs w:val="20"/>
        </w:rPr>
        <w:t xml:space="preserve">KSeF</w:t>
      </w:r>
      <w:r>
        <w:rPr>
          <w:rFonts w:cs="Tahoma" w:asciiTheme="minorHAnsi" w:hAnsiTheme="minorHAnsi"/>
          <w:sz w:val="22"/>
          <w:szCs w:val="22"/>
        </w:rPr>
        <w:t xml:space="preserve">.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 w14:paraId="2AE63059">
      <w:pPr>
        <w:pStyle w:val="1139"/>
        <w:numPr>
          <w:ilvl w:val="0"/>
          <w:numId w:val="6"/>
        </w:numPr>
        <w:pBdr/>
        <w:spacing/>
        <w:ind/>
        <w:jc w:val="both"/>
        <w:rPr/>
      </w:pP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  <w:t xml:space="preserve">W przypadku wystąpienia awarii systemu </w:t>
      </w:r>
      <w:r>
        <w:rPr>
          <w:rFonts w:ascii="Verdana" w:hAnsi="Verdana" w:eastAsia="Verdana" w:cs="Verdana"/>
          <w:sz w:val="20"/>
          <w:szCs w:val="20"/>
        </w:rPr>
        <w:t xml:space="preserve">KSeF</w:t>
      </w:r>
      <w:r>
        <w:rPr>
          <w:rFonts w:ascii="Verdana" w:hAnsi="Verdana" w:eastAsia="Verdana" w:cs="Verdana"/>
          <w:sz w:val="20"/>
          <w:szCs w:val="20"/>
        </w:rPr>
        <w:t xml:space="preserve"> lub innych przesłanek uniemożliwiających wystawienie faktury za pośrednictwem </w:t>
      </w:r>
      <w:r>
        <w:rPr>
          <w:rFonts w:ascii="Verdana" w:hAnsi="Verdana" w:eastAsia="Verdana" w:cs="Verdana"/>
          <w:sz w:val="20"/>
          <w:szCs w:val="20"/>
        </w:rPr>
        <w:t xml:space="preserve">KSeF</w:t>
      </w:r>
      <w:r>
        <w:rPr>
          <w:rFonts w:ascii="Verdana" w:hAnsi="Verdana" w:eastAsia="Verdana" w:cs="Verdana"/>
          <w:sz w:val="20"/>
          <w:szCs w:val="20"/>
        </w:rPr>
        <w:t xml:space="preserve">, </w:t>
      </w:r>
      <w:r>
        <w:rPr>
          <w:rFonts w:ascii="Verdana" w:hAnsi="Verdana" w:eastAsia="Verdana" w:cs="Verdana"/>
          <w:sz w:val="20"/>
          <w:szCs w:val="20"/>
        </w:rPr>
        <w:t xml:space="preserve">Wykonawca</w:t>
      </w:r>
      <w:r>
        <w:rPr>
          <w:rFonts w:ascii="Verdana" w:hAnsi="Verdana" w:eastAsia="Verdana" w:cs="Verdana"/>
          <w:sz w:val="20"/>
          <w:szCs w:val="20"/>
        </w:rPr>
        <w:t xml:space="preserve"> zobowiązany jest do niezwłocznego poinformowania </w:t>
      </w:r>
      <w:r>
        <w:rPr>
          <w:rFonts w:ascii="Verdana" w:hAnsi="Verdana" w:eastAsia="Verdana" w:cs="Verdana"/>
          <w:sz w:val="20"/>
          <w:szCs w:val="20"/>
        </w:rPr>
        <w:t xml:space="preserve">Zamawiającego</w:t>
      </w:r>
      <w:r>
        <w:rPr>
          <w:rFonts w:ascii="Verdana" w:hAnsi="Verdana" w:eastAsia="Verdana" w:cs="Verdana"/>
          <w:sz w:val="20"/>
          <w:szCs w:val="20"/>
        </w:rPr>
        <w:t xml:space="preserve"> oraz postępowania zgodnie z przepisami przejściowymi wynikającymi z obowiązujących aktów prawnych.</w:t>
      </w:r>
      <w:r>
        <w:rPr>
          <w:rFonts w:ascii="Verdana" w:hAnsi="Verdana" w:eastAsia="Verdana" w:cs="Verdana"/>
          <w:sz w:val="20"/>
          <w:szCs w:val="20"/>
        </w:rPr>
      </w:r>
      <w:r/>
    </w:p>
    <w:p w14:paraId="4CDF7B59">
      <w:pPr>
        <w:pStyle w:val="1139"/>
        <w:numPr>
          <w:ilvl w:val="0"/>
          <w:numId w:val="6"/>
        </w:numPr>
        <w:pBdr/>
        <w:spacing/>
        <w:ind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Times New Roman" w:cs="Verdana"/>
          <w:sz w:val="20"/>
          <w:szCs w:val="20"/>
          <w:lang w:val="pl-PL" w:eastAsia="en-US" w:bidi="en-US"/>
        </w:rPr>
        <w:t xml:space="preserve">Zapłata faktury nastąpi przelewem z rachunku Zamawiającego na rachunek Wykonawcy podany na  fakturze.</w:t>
      </w:r>
      <w:r>
        <w:rPr>
          <w:rFonts w:ascii="Verdana" w:hAnsi="Verdana" w:eastAsia="Calibri" w:cs="Verdana"/>
          <w:sz w:val="20"/>
          <w:szCs w:val="20"/>
          <w:lang w:val="pl-PL" w:eastAsia="en-US" w:bidi="en-US"/>
        </w:rPr>
        <w:t xml:space="preserve"> </w:t>
      </w:r>
      <w:r>
        <w:rPr>
          <w:rFonts w:ascii="Verdana" w:hAnsi="Verdana" w:eastAsia="Times New Roman" w:cs="Verdana"/>
          <w:b/>
          <w:bCs/>
          <w:sz w:val="20"/>
          <w:szCs w:val="20"/>
          <w:lang w:val="pl-PL" w:eastAsia="en-US" w:bidi="en-US"/>
        </w:rPr>
        <w:t xml:space="preserve">Fakturę należy wystawić w KSeF na: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 w14:paraId="77363D6A">
      <w:pPr>
        <w:pStyle w:val="1148"/>
        <w:widowControl w:val="true"/>
        <w:pBdr/>
        <w:bidi w:val="false"/>
        <w:spacing w:line="276" w:lineRule="auto"/>
        <w:ind w:right="0" w:left="-113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 w14:paraId="5E46098D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pP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  <w:t xml:space="preserve">Nabywca:</w:t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</w:p>
    <w:p w14:paraId="003E9A52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pP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  <w:t xml:space="preserve">( Podmiot 2)</w:t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</w:p>
    <w:p w14:paraId="4B72AF2A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Gmina Wrocław, 50-141 Wrocław 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 w14:paraId="2DA097CD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Pl. Nowy Targ 1-8 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 w14:paraId="18BAE4FC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NIP: 897 13 83 551</w:t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</w:p>
    <w:p w14:paraId="5DE273D1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b/>
          <w:bCs/>
          <w:sz w:val="20"/>
          <w:szCs w:val="20"/>
          <w:highlight w:val="none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highlight w:val="none"/>
          <w:lang w:eastAsia="ar-SA"/>
        </w:rPr>
        <w:t xml:space="preserve">Faktura dotyczy jednostki podrzędnej JST: </w:t>
      </w:r>
      <w:r>
        <w:rPr>
          <w:rFonts w:ascii="Verdana" w:hAnsi="Verdana" w:eastAsia="Times New Roman" w:cs="Verdana"/>
          <w:b w:val="0"/>
          <w:bCs w:val="0"/>
          <w:sz w:val="20"/>
          <w:szCs w:val="20"/>
          <w:highlight w:val="none"/>
          <w:lang w:eastAsia="ar-SA"/>
        </w:rPr>
        <w:t xml:space="preserve">TAK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 w14:paraId="6A782B5E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pP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  <w:t xml:space="preserve">Odbiorca:</w:t>
      </w: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 </w:t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</w:r>
    </w:p>
    <w:p w14:paraId="6A6EDCBB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b/>
          <w:bCs/>
          <w:sz w:val="20"/>
          <w:szCs w:val="20"/>
          <w:highlight w:val="none"/>
          <w:lang w:eastAsia="ar-SA"/>
        </w:rPr>
      </w:pPr>
      <w:r>
        <w:rPr>
          <w:rFonts w:ascii="Verdana" w:hAnsi="Verdana" w:eastAsia="Times New Roman" w:cs="Verdana"/>
          <w:b/>
          <w:bCs/>
          <w:sz w:val="20"/>
          <w:szCs w:val="20"/>
          <w:lang w:eastAsia="ar-SA"/>
        </w:rPr>
        <w:t xml:space="preserve">Podmiot inny( Podmiot 3)</w:t>
      </w:r>
      <w:r>
        <w:rPr>
          <w:rFonts w:ascii="Verdana" w:hAnsi="Verdana" w:eastAsia="Times New Roman" w:cs="Verdana"/>
          <w:b/>
          <w:bCs/>
          <w:sz w:val="20"/>
          <w:szCs w:val="20"/>
          <w:highlight w:val="none"/>
          <w:lang w:eastAsia="ar-SA"/>
        </w:rPr>
      </w:r>
      <w:r>
        <w:rPr>
          <w:rFonts w:ascii="Verdana" w:hAnsi="Verdana" w:eastAsia="Times New Roman" w:cs="Verdana"/>
          <w:b/>
          <w:bCs/>
          <w:sz w:val="20"/>
          <w:szCs w:val="20"/>
          <w:highlight w:val="none"/>
          <w:lang w:eastAsia="ar-SA"/>
        </w:rPr>
      </w:r>
    </w:p>
    <w:p w14:paraId="2D55185A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Straż Miejska Wrocławia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 w14:paraId="22F069CB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ul. Na Grobli 14/16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 w14:paraId="4D200885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Fonts w:ascii="Verdana" w:hAnsi="Verdana" w:eastAsia="Times New Roman" w:cs="Verdana"/>
          <w:sz w:val="20"/>
          <w:szCs w:val="20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50-421 Wrocław</w:t>
      </w:r>
      <w:r>
        <w:rPr>
          <w:rFonts w:ascii="Verdana" w:hAnsi="Verdana" w:eastAsia="Times New Roman" w:cs="Verdana"/>
          <w:sz w:val="20"/>
          <w:szCs w:val="20"/>
          <w:lang w:eastAsia="ar-SA"/>
        </w:rPr>
      </w:r>
      <w:r>
        <w:rPr>
          <w:rFonts w:ascii="Verdana" w:hAnsi="Verdana" w:eastAsia="Times New Roman" w:cs="Verdana"/>
          <w:sz w:val="20"/>
          <w:szCs w:val="20"/>
          <w:lang w:eastAsia="ar-SA"/>
        </w:rPr>
      </w:r>
    </w:p>
    <w:p w14:paraId="3B898AA8">
      <w:pPr>
        <w:pStyle w:val="930"/>
        <w:pBdr/>
        <w:tabs>
          <w:tab w:val="left" w:leader="none" w:pos="360"/>
        </w:tabs>
        <w:spacing w:line="276" w:lineRule="auto"/>
        <w:ind w:right="0" w:left="720"/>
        <w:jc w:val="both"/>
        <w:rPr>
          <w:rStyle w:val="962"/>
          <w:rFonts w:ascii="Verdana" w:hAnsi="Verdana" w:eastAsia="Times New Roman" w:cs="Verdana"/>
          <w:b w:val="0"/>
          <w:strike w:val="0"/>
          <w:color w:val="000000"/>
          <w:sz w:val="20"/>
          <w:szCs w:val="20"/>
          <w:u w:val="none"/>
          <w:lang w:eastAsia="ar-SA"/>
        </w:rPr>
      </w:pPr>
      <w:r>
        <w:rPr>
          <w:rFonts w:ascii="Verdana" w:hAnsi="Verdana" w:eastAsia="Times New Roman" w:cs="Verdana"/>
          <w:sz w:val="20"/>
          <w:szCs w:val="20"/>
          <w:lang w:eastAsia="ar-SA"/>
        </w:rPr>
        <w:t xml:space="preserve">NIP: 896 10 02 926</w:t>
      </w:r>
      <w:r>
        <w:rPr>
          <w:rStyle w:val="962"/>
          <w:rFonts w:ascii="Verdana" w:hAnsi="Verdana" w:eastAsia="Times New Roman" w:cs="Verdana"/>
          <w:b w:val="0"/>
          <w:strike w:val="0"/>
          <w:color w:val="000000"/>
          <w:sz w:val="20"/>
          <w:szCs w:val="20"/>
          <w:u w:val="none"/>
          <w:lang w:eastAsia="ar-SA"/>
        </w:rPr>
      </w:r>
      <w:r>
        <w:rPr>
          <w:rStyle w:val="962"/>
          <w:rFonts w:ascii="Verdana" w:hAnsi="Verdana" w:eastAsia="Times New Roman" w:cs="Verdana"/>
          <w:b w:val="0"/>
          <w:strike w:val="0"/>
          <w:color w:val="000000"/>
          <w:sz w:val="20"/>
          <w:szCs w:val="20"/>
          <w:u w:val="none"/>
          <w:lang w:eastAsia="ar-SA"/>
        </w:rPr>
      </w:r>
    </w:p>
    <w:p w14:paraId="7EBAF710">
      <w:pPr>
        <w:pStyle w:val="930"/>
        <w:widowControl w:val="true"/>
        <w:pBdr/>
        <w:tabs>
          <w:tab w:val="left" w:leader="none" w:pos="360"/>
        </w:tabs>
        <w:bidi w:val="false"/>
        <w:spacing w:line="276" w:lineRule="auto"/>
        <w:ind w:right="0" w:hanging="822" w:left="709"/>
        <w:jc w:val="both"/>
        <w:rPr>
          <w:rStyle w:val="962"/>
          <w:rFonts w:ascii="Verdana" w:hAnsi="Verdana" w:eastAsia="Verdana" w:cs="Verdana"/>
          <w:b/>
          <w:bCs/>
          <w:strike w:val="0"/>
          <w:color w:val="000000"/>
          <w:sz w:val="20"/>
          <w:szCs w:val="20"/>
          <w:u w:val="none"/>
          <w:lang w:eastAsia="ar-SA"/>
        </w:rPr>
      </w:pPr>
      <w:r>
        <w:rPr>
          <w:rStyle w:val="962"/>
          <w:rFonts w:ascii="Verdana" w:hAnsi="Verdana" w:eastAsia="Times New Roman" w:cs="Verdana"/>
          <w:b w:val="0"/>
          <w:strike w:val="0"/>
          <w:color w:val="000000"/>
          <w:sz w:val="20"/>
          <w:szCs w:val="20"/>
          <w:u w:val="none"/>
          <w:lang w:eastAsia="ar-SA"/>
        </w:rPr>
        <w:tab/>
        <w:t xml:space="preserve"> </w:t>
      </w:r>
      <w:r>
        <w:rPr>
          <w:rStyle w:val="962"/>
          <w:rFonts w:ascii="Verdana" w:hAnsi="Verdana" w:eastAsia="Verdana" w:cs="Verdana"/>
          <w:b/>
          <w:bCs/>
          <w:strike w:val="0"/>
          <w:color w:val="000000"/>
          <w:sz w:val="20"/>
          <w:szCs w:val="20"/>
          <w:u w:val="none"/>
          <w:lang w:eastAsia="ar-SA"/>
        </w:rPr>
      </w:r>
      <w:r>
        <w:rPr>
          <w:rStyle w:val="962"/>
          <w:rFonts w:ascii="Verdana" w:hAnsi="Verdana" w:eastAsia="Verdana" w:cs="Verdana"/>
          <w:b/>
          <w:bCs/>
          <w:strike w:val="0"/>
          <w:color w:val="000000"/>
          <w:sz w:val="20"/>
          <w:szCs w:val="20"/>
          <w:u w:val="none"/>
          <w:lang w:eastAsia="ar-SA"/>
        </w:rPr>
      </w:r>
    </w:p>
    <w:p w14:paraId="509FD42B">
      <w:pPr>
        <w:pStyle w:val="930"/>
        <w:widowControl w:val="true"/>
        <w:pBdr/>
        <w:tabs>
          <w:tab w:val="left" w:leader="none" w:pos="360"/>
        </w:tabs>
        <w:bidi w:val="false"/>
        <w:spacing w:line="360" w:lineRule="auto"/>
        <w:ind w:right="0" w:hanging="822" w:left="709"/>
        <w:jc w:val="both"/>
        <w:rPr>
          <w:rStyle w:val="962"/>
          <w:rFonts w:ascii="Verdana" w:hAnsi="Verdana" w:eastAsia="Verdana" w:cs="Verdana"/>
          <w:b w:val="0"/>
          <w:bCs w:val="0"/>
          <w:strike w:val="0"/>
          <w:color w:val="000000"/>
          <w:sz w:val="20"/>
          <w:szCs w:val="20"/>
          <w:u w:val="none"/>
          <w:lang w:eastAsia="ar-SA"/>
        </w:rPr>
      </w:pPr>
      <w:r>
        <w:rPr>
          <w:rStyle w:val="962"/>
          <w:rFonts w:ascii="Verdana" w:hAnsi="Verdana" w:eastAsia="Verdana" w:cs="Verdana"/>
          <w:b/>
          <w:bCs/>
          <w:strike w:val="0"/>
          <w:color w:val="000000"/>
          <w:sz w:val="20"/>
          <w:szCs w:val="20"/>
          <w:u w:val="none"/>
          <w:lang w:eastAsia="ar-SA"/>
        </w:rPr>
        <w:t xml:space="preserve">          Uwaga:</w:t>
      </w:r>
      <w:r>
        <w:rPr>
          <w:rStyle w:val="962"/>
          <w:rFonts w:ascii="Verdana" w:hAnsi="Verdana" w:eastAsia="Verdana" w:cs="Verdana"/>
          <w:b w:val="0"/>
          <w:strike w:val="0"/>
          <w:color w:val="000000"/>
          <w:sz w:val="20"/>
          <w:szCs w:val="20"/>
          <w:u w:val="none"/>
          <w:lang w:eastAsia="ar-SA"/>
        </w:rPr>
        <w:t xml:space="preserve"> Wystawienie faktury poprzez wypełnienie pola Podmiot inny ( Podmiot 3) zawierającego NIP naszej jednostki organizacyjnej jest niezbędny dlatego, aby jednostka mogła pobrać faktury bezpośrednio z KSeF.</w:t>
      </w:r>
      <w:r>
        <w:rPr>
          <w:rStyle w:val="962"/>
          <w:rFonts w:ascii="Verdana" w:hAnsi="Verdana" w:eastAsia="Verdana" w:cs="Verdana"/>
          <w:b w:val="0"/>
          <w:bCs w:val="0"/>
          <w:strike w:val="0"/>
          <w:color w:val="000000"/>
          <w:sz w:val="20"/>
          <w:szCs w:val="20"/>
          <w:u w:val="none"/>
          <w:lang w:eastAsia="ar-SA"/>
        </w:rPr>
      </w:r>
      <w:r>
        <w:rPr>
          <w:rStyle w:val="962"/>
          <w:rFonts w:ascii="Verdana" w:hAnsi="Verdana" w:eastAsia="Verdana" w:cs="Verdana"/>
          <w:b w:val="0"/>
          <w:bCs w:val="0"/>
          <w:strike w:val="0"/>
          <w:color w:val="000000"/>
          <w:sz w:val="20"/>
          <w:szCs w:val="20"/>
          <w:u w:val="none"/>
          <w:lang w:eastAsia="ar-SA"/>
        </w:rPr>
      </w:r>
    </w:p>
    <w:p w14:paraId="73098CBA">
      <w:pPr>
        <w:pStyle w:val="930"/>
        <w:widowControl w:val="true"/>
        <w:pBdr/>
        <w:tabs>
          <w:tab w:val="left" w:leader="none" w:pos="360"/>
        </w:tabs>
        <w:bidi w:val="false"/>
        <w:spacing w:line="360" w:lineRule="auto"/>
        <w:ind w:right="0" w:left="-113"/>
        <w:jc w:val="both"/>
        <w:rPr>
          <w:rStyle w:val="962"/>
          <w:rFonts w:ascii="Verdana" w:hAnsi="Verdana" w:eastAsia="Verdana" w:cs="Verdana"/>
          <w:b/>
          <w:strike w:val="0"/>
          <w:color w:val="000000"/>
          <w:sz w:val="20"/>
          <w:szCs w:val="20"/>
          <w:u w:val="none"/>
          <w:lang w:eastAsia="ar-SA"/>
        </w:rPr>
      </w:pPr>
      <w:r>
        <w:rPr>
          <w:rStyle w:val="962"/>
          <w:rFonts w:ascii="Verdana" w:hAnsi="Verdana" w:eastAsia="Verdana" w:cs="Verdana"/>
          <w:b w:val="0"/>
          <w:strike w:val="0"/>
          <w:color w:val="000000"/>
          <w:sz w:val="20"/>
          <w:szCs w:val="20"/>
          <w:u w:val="none"/>
          <w:lang w:eastAsia="ar-SA"/>
        </w:rPr>
        <w:t xml:space="preserve">         </w:t>
      </w:r>
      <w:r>
        <w:rPr>
          <w:rStyle w:val="962"/>
          <w:rFonts w:ascii="Verdana" w:hAnsi="Verdana" w:eastAsia="Times New Roman" w:cs="Verdana"/>
          <w:b w:val="0"/>
          <w:strike w:val="0"/>
          <w:color w:val="000000"/>
          <w:sz w:val="20"/>
          <w:szCs w:val="20"/>
          <w:u w:val="none"/>
          <w:lang w:eastAsia="ar-SA"/>
        </w:rPr>
        <w:t xml:space="preserve">Na fakturze powinien znajdować się dopisek: </w:t>
      </w:r>
      <w:r>
        <w:rPr>
          <w:rStyle w:val="962"/>
          <w:rFonts w:ascii="Verdana" w:hAnsi="Verdana" w:eastAsia="Times New Roman" w:cs="Verdana"/>
          <w:b/>
          <w:strike w:val="0"/>
          <w:color w:val="000000"/>
          <w:sz w:val="20"/>
          <w:szCs w:val="20"/>
          <w:u w:val="none"/>
          <w:lang w:eastAsia="ar-SA"/>
        </w:rPr>
        <w:t xml:space="preserve">numer i data zawarcia niniejszej </w:t>
      </w:r>
      <w:r>
        <w:rPr>
          <w:rStyle w:val="962"/>
          <w:rFonts w:ascii="Verdana" w:hAnsi="Verdana" w:eastAsia="Verdana" w:cs="Verdana"/>
          <w:b/>
          <w:strike w:val="0"/>
          <w:color w:val="000000"/>
          <w:sz w:val="20"/>
          <w:szCs w:val="20"/>
          <w:u w:val="none"/>
          <w:lang w:eastAsia="ar-SA"/>
        </w:rPr>
      </w:r>
      <w:r>
        <w:rPr>
          <w:rStyle w:val="962"/>
          <w:rFonts w:ascii="Verdana" w:hAnsi="Verdana" w:eastAsia="Verdana" w:cs="Verdana"/>
          <w:b/>
          <w:strike w:val="0"/>
          <w:color w:val="000000"/>
          <w:sz w:val="20"/>
          <w:szCs w:val="20"/>
          <w:u w:val="none"/>
          <w:lang w:eastAsia="ar-SA"/>
        </w:rPr>
      </w:r>
    </w:p>
    <w:p>
      <w:pPr>
        <w:pStyle w:val="930"/>
        <w:pBdr/>
        <w:tabs>
          <w:tab w:val="left" w:leader="none" w:pos="360"/>
        </w:tabs>
        <w:spacing w:line="276" w:lineRule="auto"/>
        <w:ind w:left="360"/>
        <w:jc w:val="both"/>
        <w:rPr>
          <w:rStyle w:val="962"/>
          <w:rFonts w:ascii="Verdana" w:hAnsi="Verdana" w:eastAsia="Arial" w:cs="Verdana"/>
          <w:szCs w:val="20"/>
          <w:lang w:eastAsia="ar-SA"/>
        </w:rPr>
      </w:pPr>
      <w:r>
        <w:rPr>
          <w:rStyle w:val="962"/>
          <w:rFonts w:ascii="Verdana" w:hAnsi="Verdana" w:eastAsia="Arial" w:cs="Verdana"/>
          <w:szCs w:val="20"/>
          <w:lang w:eastAsia="ar-SA"/>
        </w:rPr>
      </w:r>
      <w:r>
        <w:rPr>
          <w:rStyle w:val="962"/>
          <w:rFonts w:ascii="Verdana" w:hAnsi="Verdana" w:eastAsia="Arial" w:cs="Verdana"/>
          <w:szCs w:val="20"/>
          <w:lang w:eastAsia="ar-SA"/>
        </w:rPr>
      </w:r>
      <w:r>
        <w:rPr>
          <w:rStyle w:val="962"/>
          <w:rFonts w:ascii="Verdana" w:hAnsi="Verdana" w:eastAsia="Arial" w:cs="Verdana"/>
          <w:szCs w:val="20"/>
          <w:lang w:eastAsia="ar-SA"/>
        </w:rPr>
      </w:r>
    </w:p>
    <w:p>
      <w:pPr>
        <w:pStyle w:val="1139"/>
        <w:numPr>
          <w:ilvl w:val="0"/>
          <w:numId w:val="6"/>
        </w:numPr>
        <w:pBdr/>
        <w:spacing/>
        <w:ind/>
        <w:jc w:val="both"/>
        <w:rPr>
          <w:rStyle w:val="962"/>
          <w:rFonts w:ascii="Verdana" w:hAnsi="Verdana" w:eastAsia="Arial" w:cs="Verdana"/>
          <w:szCs w:val="20"/>
          <w:lang w:eastAsia="ar-SA"/>
        </w:rPr>
      </w:pPr>
      <w:r>
        <w:rPr>
          <w:rStyle w:val="962"/>
          <w:rFonts w:ascii="Verdana" w:hAnsi="Verdana" w:eastAsia="Arial" w:cs="Verdana"/>
          <w:szCs w:val="20"/>
          <w:lang w:eastAsia="ar-SA"/>
        </w:rPr>
        <w:t xml:space="preserve">Za </w:t>
      </w:r>
      <w:r>
        <w:rPr>
          <w:rStyle w:val="962"/>
          <w:rFonts w:ascii="Verdana" w:hAnsi="Verdana" w:eastAsia="Arial" w:cs="Verdana"/>
          <w:szCs w:val="20"/>
          <w:lang w:eastAsia="ar-SA"/>
        </w:rPr>
        <w:t xml:space="preserve">dzień</w:t>
      </w:r>
      <w:r>
        <w:rPr>
          <w:rStyle w:val="962"/>
          <w:rFonts w:ascii="Verdana" w:hAnsi="Verdana" w:eastAsia="Arial" w:cs="Verdana"/>
          <w:szCs w:val="20"/>
          <w:lang w:eastAsia="ar-SA"/>
        </w:rPr>
        <w:t xml:space="preserve"> dokonania płatności wynagrodzenia </w:t>
      </w:r>
      <w:r>
        <w:rPr>
          <w:rStyle w:val="962"/>
          <w:rFonts w:ascii="Verdana" w:hAnsi="Verdana" w:eastAsia="Arial" w:cs="Verdana"/>
          <w:szCs w:val="20"/>
          <w:lang w:eastAsia="ar-SA"/>
        </w:rPr>
        <w:t xml:space="preserve">strony przyjmują dzień wpływu środków na rachunek bankowy Wykonawcy</w:t>
      </w:r>
      <w:r>
        <w:rPr>
          <w:rStyle w:val="962"/>
          <w:rFonts w:ascii="Verdana" w:hAnsi="Verdana" w:eastAsia="Arial" w:cs="Verdana"/>
          <w:szCs w:val="20"/>
          <w:lang w:eastAsia="ar-SA"/>
        </w:rPr>
      </w:r>
      <w:r>
        <w:rPr>
          <w:rStyle w:val="962"/>
          <w:rFonts w:ascii="Verdana" w:hAnsi="Verdana" w:eastAsia="Arial" w:cs="Verdana"/>
          <w:szCs w:val="20"/>
          <w:lang w:eastAsia="ar-SA"/>
        </w:rPr>
      </w:r>
    </w:p>
    <w:p>
      <w:pPr>
        <w:pStyle w:val="1147"/>
        <w:numPr>
          <w:ilvl w:val="0"/>
          <w:numId w:val="6"/>
        </w:numPr>
        <w:pBdr/>
        <w:spacing w:line="276" w:lineRule="auto"/>
        <w:ind w:left="284"/>
        <w:jc w:val="both"/>
        <w:rPr>
          <w:rFonts w:ascii="Verdana" w:hAnsi="Verdana" w:eastAsia="Arial" w:cs="Verdana"/>
          <w:sz w:val="20"/>
          <w:szCs w:val="20"/>
          <w:lang w:eastAsia="ar-SA"/>
        </w:rPr>
      </w:pPr>
      <w:r>
        <w:rPr>
          <w:rStyle w:val="962"/>
          <w:rFonts w:ascii="Verdana" w:hAnsi="Verdana" w:eastAsia="Arial" w:cs="Verdana"/>
          <w:szCs w:val="20"/>
          <w:lang w:eastAsia="ar-SA"/>
        </w:rPr>
        <w:t xml:space="preserve">Zamawiający dopuszcza możliwość przekazywania informacji dotyczącyc</w:t>
      </w:r>
      <w:r>
        <w:rPr>
          <w:rStyle w:val="962"/>
          <w:rFonts w:ascii="Verdana" w:hAnsi="Verdana" w:eastAsia="Arial" w:cs="Verdana"/>
          <w:szCs w:val="20"/>
          <w:lang w:eastAsia="ar-SA"/>
        </w:rPr>
        <w:t xml:space="preserve">h rozliczeń wynikających z umowy, w wersji elektronicznej na adres: </w:t>
      </w:r>
      <w:r>
        <w:fldChar w:fldCharType="begin"/>
      </w:r>
      <w:r>
        <w:instrText xml:space="preserve"> HYPERLINK "mailto:straz@smwroclaw.pl"</w:instrText>
      </w:r>
      <w:r>
        <w:fldChar w:fldCharType="separate"/>
      </w:r>
      <w:r>
        <w:rPr>
          <w:rStyle w:val="1120"/>
          <w:rFonts w:ascii="Verdana" w:hAnsi="Verdana" w:eastAsia="Arial" w:cs="Verdana"/>
          <w:color w:val="000000"/>
          <w:sz w:val="20"/>
          <w:szCs w:val="20"/>
          <w:u w:val="none"/>
          <w:lang w:eastAsia="ar-SA"/>
        </w:rPr>
        <w:t xml:space="preserve">straz@smwroclaw.pl</w:t>
      </w:r>
      <w:r>
        <w:fldChar w:fldCharType="end"/>
      </w:r>
      <w:r>
        <w:rPr>
          <w:rFonts w:ascii="Verdana" w:hAnsi="Verdana" w:eastAsia="Arial" w:cs="Verdana"/>
          <w:sz w:val="20"/>
          <w:szCs w:val="20"/>
          <w:lang w:eastAsia="ar-SA"/>
        </w:rPr>
      </w:r>
      <w:r>
        <w:rPr>
          <w:rFonts w:ascii="Verdana" w:hAnsi="Verdana" w:eastAsia="Arial" w:cs="Verdana"/>
          <w:sz w:val="20"/>
          <w:szCs w:val="20"/>
          <w:lang w:eastAsia="ar-SA"/>
        </w:rPr>
      </w:r>
    </w:p>
    <w:p>
      <w:pPr>
        <w:pStyle w:val="1147"/>
        <w:numPr>
          <w:ilvl w:val="0"/>
          <w:numId w:val="6"/>
        </w:numPr>
        <w:pBdr/>
        <w:spacing w:line="276" w:lineRule="auto"/>
        <w:ind w:left="284"/>
        <w:jc w:val="both"/>
        <w:rPr>
          <w:rFonts w:ascii="Verdana" w:hAnsi="Verdana" w:eastAsia="Arial" w:cs="Verdana"/>
          <w:sz w:val="20"/>
          <w:szCs w:val="20"/>
          <w:lang w:eastAsia="ar-SA"/>
        </w:rPr>
      </w:pPr>
      <w:r>
        <w:rPr>
          <w:rFonts w:ascii="Verdana" w:hAnsi="Verdana" w:eastAsia="SimSun"/>
          <w:iCs/>
          <w:sz w:val="20"/>
          <w:szCs w:val="20"/>
          <w:lang w:eastAsia="hi-IN"/>
        </w:rPr>
        <w:t xml:space="preserve">Zamawiający będzie dokonywał płatności na rachunek bankowy nr </w:t>
      </w:r>
      <w:r>
        <w:rPr>
          <w:rFonts w:ascii="Verdana" w:hAnsi="Verdana" w:eastAsia="SimSun" w:cs="Mangal"/>
          <w:sz w:val="20"/>
          <w:szCs w:val="20"/>
          <w:lang w:eastAsia="hi-IN"/>
        </w:rPr>
        <w:t xml:space="preserve">…………………………………… 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lub inny wskazany na fakturze lub innym dokumencie, na podstawie którego Zamawiający ma dokonać płatności. </w:t>
      </w:r>
      <w:r>
        <w:rPr>
          <w:rFonts w:ascii="Verdana" w:hAnsi="Verdana" w:eastAsia="Arial" w:cs="Verdana"/>
          <w:sz w:val="20"/>
          <w:szCs w:val="20"/>
          <w:lang w:eastAsia="ar-SA"/>
        </w:rPr>
      </w:r>
      <w:r>
        <w:rPr>
          <w:rFonts w:ascii="Verdana" w:hAnsi="Verdana" w:eastAsia="Arial" w:cs="Verdana"/>
          <w:sz w:val="20"/>
          <w:szCs w:val="20"/>
          <w:lang w:eastAsia="ar-SA"/>
        </w:rPr>
      </w:r>
    </w:p>
    <w:p>
      <w:pPr>
        <w:pStyle w:val="1147"/>
        <w:numPr>
          <w:ilvl w:val="0"/>
          <w:numId w:val="6"/>
        </w:numPr>
        <w:pBdr/>
        <w:spacing w:line="276" w:lineRule="auto"/>
        <w:ind w:left="284"/>
        <w:jc w:val="both"/>
        <w:rPr>
          <w:rFonts w:ascii="Verdana" w:hAnsi="Verdana" w:eastAsia="Arial" w:cs="Verdana"/>
          <w:sz w:val="20"/>
          <w:szCs w:val="20"/>
          <w:lang w:eastAsia="ar-SA"/>
        </w:rPr>
      </w:pPr>
      <w:r>
        <w:rPr>
          <w:rFonts w:ascii="Verdana" w:hAnsi="Verdana" w:eastAsia="SimSun"/>
          <w:iCs/>
          <w:sz w:val="20"/>
          <w:szCs w:val="20"/>
          <w:lang w:eastAsia="hi-IN"/>
        </w:rPr>
        <w:t xml:space="preserve">Wykonawca oświadcza, iż rachunek bankowy o którym mowa w ust. 14 jest rachunkiem wirtualnym (zwany dalej wirtualnym rachunkiem bankowym) i nie jest rachunkiem rozliczeniowym, o którym mowa w art. 49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 ust. 1 pkt 1 ustawy z dnia 29 sierpnia 1997 r. – Prawo bankowe.</w:t>
      </w:r>
      <w:r>
        <w:rPr>
          <w:rFonts w:ascii="Verdana" w:hAnsi="Verdana" w:eastAsia="Arial" w:cs="Verdana"/>
          <w:sz w:val="20"/>
          <w:szCs w:val="20"/>
          <w:lang w:eastAsia="ar-SA"/>
        </w:rPr>
      </w:r>
      <w:r>
        <w:rPr>
          <w:rFonts w:ascii="Verdana" w:hAnsi="Verdana" w:eastAsia="Arial" w:cs="Verdana"/>
          <w:sz w:val="20"/>
          <w:szCs w:val="20"/>
          <w:lang w:eastAsia="ar-SA"/>
        </w:rPr>
      </w:r>
    </w:p>
    <w:p>
      <w:pPr>
        <w:pStyle w:val="1147"/>
        <w:numPr>
          <w:ilvl w:val="0"/>
          <w:numId w:val="6"/>
        </w:numPr>
        <w:pBdr/>
        <w:spacing w:line="276" w:lineRule="auto"/>
        <w:ind w:left="284"/>
        <w:jc w:val="both"/>
        <w:rPr>
          <w:rFonts w:ascii="Verdana" w:hAnsi="Verdana" w:eastAsia="Arial" w:cs="Verdana"/>
          <w:sz w:val="20"/>
          <w:szCs w:val="20"/>
          <w:lang w:eastAsia="ar-SA"/>
        </w:rPr>
      </w:pPr>
      <w:r>
        <w:rPr>
          <w:rFonts w:ascii="Verdana" w:hAnsi="Verdana" w:eastAsia="SimSun"/>
          <w:iCs/>
          <w:sz w:val="20"/>
          <w:szCs w:val="20"/>
          <w:lang w:eastAsia="hi-IN"/>
        </w:rPr>
        <w:t xml:space="preserve">Wykonawca potwierdza, iż rachunek bankowy, o którym mowa w ust. 14 jest powiązany z rachunkiem bankowym, który jest rachunkiem rozliczeniowym w rozumieniu art. 49 ust. 1 pkt 1 ustawy z dnia 2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9 sierpnia 1997 r. – Prawo bankowe i został zgłoszony do właściwego urzędu skarbowego oraz został umieszczony i będzie uwidoczniony przez cały okres trwania i rozliczenia Umowy w wykazie, o którym mowa w art. 96b ustawy z dnia 11 marca 2004r. o podatku od 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towarów i usług prowadzonym przez Szefa Krajowej Administracji Skarbowej (Dz. U. z 20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25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 poz. 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775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, z późn. zm.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 zwanym 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dalej Wykaz).</w:t>
      </w:r>
      <w:r>
        <w:rPr>
          <w:rFonts w:ascii="Verdana" w:hAnsi="Verdana" w:eastAsia="Arial" w:cs="Verdana"/>
          <w:sz w:val="20"/>
          <w:szCs w:val="20"/>
          <w:lang w:eastAsia="ar-SA"/>
        </w:rPr>
      </w:r>
      <w:r>
        <w:rPr>
          <w:rFonts w:ascii="Verdana" w:hAnsi="Verdana" w:eastAsia="Arial" w:cs="Verdana"/>
          <w:sz w:val="20"/>
          <w:szCs w:val="20"/>
          <w:lang w:eastAsia="ar-SA"/>
        </w:rPr>
      </w:r>
    </w:p>
    <w:p>
      <w:pPr>
        <w:pStyle w:val="1147"/>
        <w:numPr>
          <w:ilvl w:val="0"/>
          <w:numId w:val="6"/>
        </w:numPr>
        <w:pBdr/>
        <w:spacing w:line="276" w:lineRule="auto"/>
        <w:ind w:left="284"/>
        <w:jc w:val="both"/>
        <w:rPr>
          <w:rStyle w:val="962"/>
          <w:rFonts w:ascii="Verdana" w:hAnsi="Verdana" w:eastAsia="Arial" w:cs="Verdana"/>
          <w:szCs w:val="20"/>
          <w:lang w:eastAsia="ar-SA"/>
        </w:rPr>
      </w:pPr>
      <w:r>
        <w:rPr>
          <w:rFonts w:ascii="Verdana" w:hAnsi="Verdana" w:eastAsia="SimSun"/>
          <w:iCs/>
          <w:sz w:val="20"/>
          <w:szCs w:val="20"/>
          <w:lang w:eastAsia="hi-IN"/>
        </w:rPr>
        <w:t xml:space="preserve">Wykonawca zobowiązuje się powiadomić niezwłocznie Zamawiającego o wszelkich zmianach rachunków, o których mowa w ust. 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14 i 16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,</w:t>
      </w:r>
      <w:r>
        <w:rPr>
          <w:rFonts w:ascii="Verdana" w:hAnsi="Verdana" w:eastAsia="SimSun"/>
          <w:iCs/>
          <w:sz w:val="20"/>
          <w:szCs w:val="20"/>
          <w:lang w:eastAsia="hi-IN"/>
        </w:rPr>
        <w:t xml:space="preserve"> w szczególności o wykreśleniu jego rozliczeniowego rachunku bankowego z Wykazu lub utraty charakteru czynnego podatnika VAT.</w:t>
      </w:r>
      <w:r>
        <w:rPr>
          <w:rStyle w:val="962"/>
          <w:rFonts w:ascii="Verdana" w:hAnsi="Verdana" w:eastAsia="Arial" w:cs="Verdana"/>
          <w:szCs w:val="20"/>
          <w:lang w:eastAsia="ar-SA"/>
        </w:rPr>
      </w:r>
      <w:r>
        <w:rPr>
          <w:rStyle w:val="962"/>
          <w:rFonts w:ascii="Verdana" w:hAnsi="Verdana" w:eastAsia="Arial" w:cs="Verdana"/>
          <w:szCs w:val="20"/>
          <w:lang w:eastAsia="ar-SA"/>
        </w:rPr>
      </w:r>
    </w:p>
    <w:p>
      <w:pPr>
        <w:pStyle w:val="930"/>
        <w:pBdr/>
        <w:spacing w:after="114" w:before="114"/>
        <w:ind/>
        <w:contextualSpacing w:val="true"/>
        <w:outlineLvl w:val="1"/>
        <w:rPr/>
      </w:pPr>
      <w:r/>
      <w:r/>
    </w:p>
    <w:p>
      <w:pPr>
        <w:pStyle w:val="930"/>
        <w:pBdr/>
        <w:spacing/>
        <w:ind/>
        <w:jc w:val="center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§ 6</w:t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1139"/>
        <w:pBdr/>
        <w:spacing/>
        <w:ind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Zobowiązania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b/>
          <w:sz w:val="20"/>
          <w:szCs w:val="20"/>
        </w:rPr>
        <w:t xml:space="preserve">Wykonawcy i Zamawiającego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1. Wykonawca zobowiązany jest do odbioru przesyłek </w:t>
      </w:r>
      <w:r>
        <w:rPr>
          <w:rFonts w:ascii="Verdana" w:hAnsi="Verdana" w:cs="Verdana"/>
          <w:color w:val="000000"/>
          <w:sz w:val="20"/>
          <w:szCs w:val="20"/>
        </w:rPr>
        <w:t xml:space="preserve">z siedziby Zamawiającego 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tj. Straż 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  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Miejska Wrocławia, ul. Na Grobli 14/16, 50-421 Wrocław, codziennie w dni robocze od poniedziałku do piątku w godzinach 12:00 – 14:00.</w:t>
      </w:r>
      <w:r>
        <w:rPr>
          <w:rFonts w:ascii="Verdana" w:hAnsi="Verdana" w:cs="Verdana"/>
          <w:color w:val="000000"/>
          <w:sz w:val="20"/>
          <w:szCs w:val="20"/>
        </w:rPr>
      </w:r>
      <w:r>
        <w:rPr>
          <w:rFonts w:ascii="Verdana" w:hAnsi="Verdana" w:cs="Verdana"/>
          <w:color w:val="000000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2.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Zamawiający zobowiązuje się do wypełnienia w dwóch egzemplarzach zestawienia </w:t>
      </w:r>
      <w:r>
        <w:rPr>
          <w:rFonts w:ascii="Verdana" w:hAnsi="Verdana" w:cs="Verdana"/>
          <w:sz w:val="20"/>
          <w:szCs w:val="20"/>
        </w:rPr>
        <w:t xml:space="preserve">   </w:t>
      </w:r>
      <w:r>
        <w:rPr>
          <w:rFonts w:ascii="Verdana" w:hAnsi="Verdana" w:cs="Verdana"/>
          <w:sz w:val="20"/>
          <w:szCs w:val="20"/>
        </w:rPr>
        <w:t xml:space="preserve">zbiorczego przesyłek przygotowanych </w:t>
      </w:r>
      <w:r>
        <w:rPr>
          <w:rFonts w:ascii="Verdana" w:hAnsi="Verdana" w:cs="Verdana"/>
          <w:sz w:val="20"/>
          <w:szCs w:val="20"/>
        </w:rPr>
        <w:t xml:space="preserve">do ekspedycji. </w:t>
      </w:r>
      <w:r>
        <w:rPr>
          <w:rFonts w:ascii="Verdana" w:hAnsi="Verdana" w:cs="Verdana"/>
          <w:b/>
          <w:bCs/>
          <w:sz w:val="20"/>
          <w:szCs w:val="20"/>
        </w:rPr>
        <w:t xml:space="preserve">Wzór zestawienia stanowi załącznik nr 1 do Umowy.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3. Odbiór przesyłek </w:t>
      </w:r>
      <w:r>
        <w:rPr>
          <w:rFonts w:ascii="Verdana" w:hAnsi="Verdana" w:cs="Verdana"/>
          <w:sz w:val="20"/>
          <w:szCs w:val="20"/>
        </w:rPr>
        <w:t xml:space="preserve">dokonywany będzie przez upoważnionego przedstawiciela Wykonawcy, po okazaniu stosownego upoważnienia i podpisaniu zestawienia zbiorczego przygotowanego przez Zamawiającego. Jeden egzemplarz zestawienia zostaje u Zamawiającego, drugi egzemplarz u Wykonawcy.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4. Nadanie przesyłek objętych przedmiotem umowy następować będzie w dniu ich odbioru przez Wykonawcę z siedziby Zamawiającego.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5. Zamawiający  będzie nadawał przesyłki w </w:t>
      </w:r>
      <w:r>
        <w:rPr>
          <w:rFonts w:ascii="Verdana" w:hAnsi="Verdana" w:cs="Verdana"/>
          <w:sz w:val="20"/>
          <w:szCs w:val="20"/>
        </w:rPr>
        <w:t xml:space="preserve">stanie uporządkowanym według kategorii rodzajowej. Wszystkie przesyłki listowe rejestrowane Zamawiający wprowadza do książek nadawczych. Przesyłki układa w kolejności ich wprowadzania do książek nadawczych</w:t>
      </w:r>
      <w:r>
        <w:rPr>
          <w:rFonts w:ascii="Verdana" w:hAnsi="Verdana" w:cs="Verdana"/>
          <w:sz w:val="20"/>
          <w:szCs w:val="20"/>
        </w:rPr>
        <w:t xml:space="preserve">           </w:t>
      </w:r>
      <w:r>
        <w:rPr>
          <w:rFonts w:ascii="Verdana" w:hAnsi="Verdana" w:cs="Verdana"/>
          <w:sz w:val="20"/>
          <w:szCs w:val="20"/>
        </w:rPr>
        <w:t xml:space="preserve"> i nanosi na przesyłkę nr L. p. z książki nadawczej. Książka nadawcza drukowana </w:t>
      </w:r>
      <w:r>
        <w:rPr>
          <w:rFonts w:ascii="Verdana" w:hAnsi="Verdana" w:cs="Verdana"/>
          <w:sz w:val="20"/>
          <w:szCs w:val="20"/>
        </w:rPr>
        <w:t xml:space="preserve">jest przez Nadawcę w dwóch egzemplarzach. </w:t>
      </w:r>
      <w:r>
        <w:rPr>
          <w:rFonts w:ascii="Verdana" w:hAnsi="Verdana" w:cs="Verdana"/>
          <w:b/>
          <w:bCs/>
          <w:sz w:val="20"/>
          <w:szCs w:val="20"/>
        </w:rPr>
        <w:t xml:space="preserve">Wzór książki nadawczej – załącznik nr 2 do umowy.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179" w:left="142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6.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P</w:t>
      </w:r>
      <w:r>
        <w:rPr>
          <w:rFonts w:ascii="Verdana" w:hAnsi="Verdana" w:cs="Verdana"/>
          <w:sz w:val="20"/>
          <w:szCs w:val="20"/>
        </w:rPr>
        <w:t xml:space="preserve">aczki krajowe oraz przesyłki listowe zagraniczne objęte przedmiotem zamówienia,</w:t>
      </w:r>
      <w:r>
        <w:rPr>
          <w:rFonts w:ascii="Verdana" w:hAnsi="Verdana" w:cs="Verdana"/>
          <w:sz w:val="20"/>
          <w:szCs w:val="20"/>
        </w:rPr>
        <w:t xml:space="preserve">                             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           </w:t>
      </w:r>
      <w:r>
        <w:rPr>
          <w:rFonts w:ascii="Verdana" w:hAnsi="Verdana" w:cs="Verdana"/>
          <w:sz w:val="20"/>
          <w:szCs w:val="20"/>
        </w:rPr>
        <w:t xml:space="preserve">                                                                                          zamawiający </w:t>
      </w:r>
      <w:r>
        <w:rPr>
          <w:rFonts w:ascii="Verdana" w:hAnsi="Verdana" w:cs="Verdana"/>
          <w:sz w:val="20"/>
          <w:szCs w:val="20"/>
        </w:rPr>
        <w:t xml:space="preserve">wprowadza do odrębnych książek nadawczych.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7. Wykonawca uzupełnia przekazane nadawcze książki pocztowe o naniesione na przesyłki numery nadawcze (R), potwierdza pieczęcią datę nadania przesyłek </w:t>
      </w:r>
      <w:r>
        <w:rPr>
          <w:rFonts w:ascii="Verdana" w:hAnsi="Verdana" w:cs="Verdana"/>
          <w:sz w:val="20"/>
          <w:szCs w:val="20"/>
        </w:rPr>
        <w:t xml:space="preserve">i </w:t>
      </w:r>
      <w:r>
        <w:rPr>
          <w:rFonts w:ascii="Verdana" w:hAnsi="Verdana" w:cs="Verdana"/>
          <w:sz w:val="20"/>
          <w:szCs w:val="20"/>
        </w:rPr>
        <w:t xml:space="preserve">zwraca oryginały książek nadawczych Zamawiającemu</w:t>
      </w:r>
      <w:r>
        <w:rPr>
          <w:rFonts w:ascii="Verdana" w:hAnsi="Verdana" w:cs="Verdana"/>
          <w:b/>
          <w:bCs/>
          <w:sz w:val="20"/>
          <w:szCs w:val="20"/>
        </w:rPr>
        <w:t xml:space="preserve">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8.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Dla przesyłek krajowych nierejestrowanych (zwykłych), objętych przedmiotem zamówienia, Zamawiający przygotowuje w dwóch egzemplarzach </w:t>
      </w:r>
      <w:r>
        <w:rPr>
          <w:rFonts w:ascii="Verdana" w:hAnsi="Verdana" w:cs="Verdana"/>
          <w:b/>
          <w:bCs/>
          <w:sz w:val="20"/>
          <w:szCs w:val="20"/>
        </w:rPr>
        <w:t xml:space="preserve">zestawienie ilościowe tych</w:t>
      </w:r>
      <w:r>
        <w:rPr>
          <w:rFonts w:ascii="Verdana" w:hAnsi="Verdana" w:cs="Verdana"/>
          <w:b/>
          <w:bCs/>
          <w:sz w:val="20"/>
          <w:szCs w:val="20"/>
        </w:rPr>
        <w:t xml:space="preserve"> przesyłek –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 xml:space="preserve">zgodnie z załącznikiem nr 3 do umowy,</w:t>
      </w:r>
      <w:r>
        <w:rPr>
          <w:rFonts w:ascii="Verdana" w:hAnsi="Verdana" w:cs="Verdana"/>
          <w:sz w:val="20"/>
          <w:szCs w:val="20"/>
        </w:rPr>
        <w:t xml:space="preserve"> według poszczególnych kategorii wagowych. Na jednym egzemplarzu zestawienia Wykonawca potwierdza Zamawiającemu nadanie przesyłek.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9. Zamawiający  zobowiązuje się umieszczać na przesyłkach listowych w sposób trwały </w:t>
      </w:r>
      <w:r>
        <w:rPr>
          <w:rFonts w:ascii="Verdana" w:hAnsi="Verdana" w:cs="Verdana"/>
          <w:sz w:val="20"/>
          <w:szCs w:val="20"/>
        </w:rPr>
        <w:t xml:space="preserve">             </w:t>
      </w:r>
      <w:r>
        <w:rPr>
          <w:rFonts w:ascii="Verdana" w:hAnsi="Verdana" w:cs="Verdana"/>
          <w:sz w:val="20"/>
          <w:szCs w:val="20"/>
        </w:rPr>
        <w:t xml:space="preserve">i czytelny: nazwy adresata, jego adresu, rodzaju przesyłki, druku ZPO, nadruku lub pieczątki z adresem Zamawiającego będącego jednocześnie adresem zwrotnym Zamawiającego.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10.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Na paczkach pocztowych umieszcza się nazwę adresata, jego </w:t>
      </w:r>
      <w:r>
        <w:rPr>
          <w:rFonts w:ascii="Verdana" w:hAnsi="Verdana" w:cs="Verdana"/>
          <w:sz w:val="20"/>
          <w:szCs w:val="20"/>
        </w:rPr>
        <w:t xml:space="preserve">adres, pieczątkę z adresem Zamawiającego, odcisk uzgodnionej treści opłaty lub Zamawiający  wypełnia gotowe druki Wykonawcy.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left="-3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11. Pozostałe oznaczenia przesyłek rejestrowanych zapewnia Wykonawca.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12. Znak opłaty zastąpi nadruk lub odcisk pieczęci wykonany według wzoru dostarczonego na piśmie przez Wykonawcę.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left="-3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13. Zamawiający  wymaga aby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numPr>
          <w:ilvl w:val="0"/>
          <w:numId w:val="14"/>
        </w:numPr>
        <w:pBdr/>
        <w:spacing w:line="360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usługa dostarczania przesyłek świadczona była do każdego wskazanego przez Zamawiającego adresu w Polsce oraz poza granicami Polski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numPr>
          <w:ilvl w:val="0"/>
          <w:numId w:val="14"/>
        </w:numPr>
        <w:pBdr/>
        <w:spacing w:line="360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zapewniona była możliwość śledzenia przez stronę internetową Wykonawcy lub która jest w dyspozycji Wykonawcy, statusu przesyłek rejestrowanych krajowych na podstawie nadanego przez Wykonawcę numeru przesyłki.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14. Wykonawca będzie doręczał do siedziby Zamawiającego pokwitowane przez adresata potwierdzenie odbioru niezwłocznie po dokonaniu doręczenia przesyłki.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15. W przypadku nieobecności adresata, przedstawiciel Wykonawcy pozostawia zawiadomienie o próbie doręczenia przesyłki (awizo) ze wskazaniem placówki </w:t>
      </w:r>
      <w:r>
        <w:rPr>
          <w:rFonts w:ascii="Verdana" w:hAnsi="Verdana" w:cs="Verdana"/>
          <w:sz w:val="20"/>
          <w:szCs w:val="20"/>
        </w:rPr>
        <w:t xml:space="preserve">operatora (z informacj</w:t>
      </w:r>
      <w:r>
        <w:rPr>
          <w:rFonts w:ascii="Verdana" w:hAnsi="Verdana" w:cs="Verdana"/>
          <w:sz w:val="20"/>
          <w:szCs w:val="20"/>
        </w:rPr>
        <w:t xml:space="preserve">ą gdzie i kiedy adresat może odebrać przesyłkę) w terminie 7 kolejnych dni, licząc od dnia następnego po dniu zostawienia zawiadomienia u adresata. Jeśli adresat nie zgłosi się po odbiór przesyłki w ww. terminie, Wykonawca sporządza powtórne zawiadomienie </w:t>
      </w:r>
      <w:r>
        <w:rPr>
          <w:rFonts w:ascii="Verdana" w:hAnsi="Verdana" w:cs="Verdana"/>
          <w:sz w:val="20"/>
          <w:szCs w:val="20"/>
        </w:rPr>
        <w:t xml:space="preserve">               </w:t>
      </w:r>
      <w:r>
        <w:rPr>
          <w:rFonts w:ascii="Verdana" w:hAnsi="Verdana" w:cs="Verdana"/>
          <w:sz w:val="20"/>
          <w:szCs w:val="20"/>
        </w:rPr>
        <w:t xml:space="preserve">o możliwości jej odbioru w terminie kolejnych 7 dni.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16. Po 14 dniach roboczych liczonych od następnego dnia od pozostawienia pierwszego awizo, przesyłka jest zwracana Zamawiającemu z podaniem przyczyny nieodebrania prz</w:t>
      </w:r>
      <w:r>
        <w:rPr>
          <w:rFonts w:ascii="Verdana" w:hAnsi="Verdana" w:cs="Verdana"/>
          <w:sz w:val="20"/>
          <w:szCs w:val="20"/>
        </w:rPr>
        <w:t xml:space="preserve">ez adresata.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17. </w:t>
      </w:r>
      <w:r>
        <w:rPr>
          <w:rFonts w:ascii="Verdana" w:hAnsi="Verdana" w:cs="Verdana"/>
          <w:sz w:val="20"/>
          <w:szCs w:val="20"/>
        </w:rPr>
        <w:t xml:space="preserve">Zwroty przesyłek niedoręczonych Wykonawca ujmuje w zestawienie i przekazuje Zamawiającemu.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360" w:lineRule="auto"/>
        <w:ind w:hanging="321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18. Druk zwrotnego potwierdzenia odbioru (ZPO), koperty oraz opakowania dla paczek Zamawiający</w:t>
      </w:r>
      <w:r>
        <w:rPr>
          <w:rFonts w:ascii="Verdana" w:hAnsi="Verdana" w:cs="Verdana"/>
          <w:sz w:val="20"/>
          <w:szCs w:val="20"/>
        </w:rPr>
        <w:t xml:space="preserve">  zapewnia we własnym zakresie. </w:t>
      </w:r>
      <w:r>
        <w:rPr>
          <w:rFonts w:ascii="Verdana" w:hAnsi="Verdana" w:cs="Verdana"/>
          <w:sz w:val="20"/>
          <w:szCs w:val="20"/>
        </w:rPr>
        <w:t xml:space="preserve">Druki potwierdzenia odbioru dla nadawanych przesyłek będą zgodne z Polską Normą PN-T-85005 z </w:t>
      </w:r>
      <w:r>
        <w:rPr>
          <w:rFonts w:ascii="Verdana" w:hAnsi="Verdana" w:cs="Verdana"/>
          <w:sz w:val="20"/>
          <w:szCs w:val="20"/>
        </w:rPr>
        <w:t xml:space="preserve">2018-08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/>
        <w:ind/>
        <w:jc w:val="center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1145"/>
        <w:pBdr/>
        <w:spacing w:after="0"/>
        <w:ind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7</w:t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1145"/>
        <w:pBdr/>
        <w:spacing w:after="0"/>
        <w:ind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Osoby odpowiedzialne za realizację zamówienia</w:t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1145"/>
        <w:pBdr/>
        <w:spacing w:after="0"/>
        <w:ind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Style w:val="1148"/>
        <w:numPr>
          <w:ilvl w:val="1"/>
          <w:numId w:val="3"/>
        </w:numPr>
        <w:pBdr/>
        <w:spacing/>
        <w:ind w:firstLine="0" w:left="0"/>
        <w:rPr>
          <w:rFonts w:cs="Calibri"/>
        </w:rPr>
      </w:pPr>
      <w:r>
        <w:rPr>
          <w:rFonts w:cs="Calibri"/>
        </w:rPr>
        <w:t xml:space="preserve">Osobami wyznaczonymi do uzgodnień i koordynacji realizacji przedmiotu niniejszej umowy są: </w:t>
      </w:r>
      <w:r>
        <w:rPr>
          <w:rFonts w:cs="Calibri"/>
        </w:rPr>
      </w:r>
      <w:r>
        <w:rPr>
          <w:rFonts w:cs="Calibri"/>
        </w:rPr>
      </w:r>
    </w:p>
    <w:p>
      <w:pPr>
        <w:pStyle w:val="1148"/>
        <w:pBdr/>
        <w:spacing/>
        <w:ind w:left="360"/>
        <w:rPr>
          <w:rFonts w:cs="Calibri"/>
        </w:rPr>
      </w:pPr>
      <w:r>
        <w:rPr>
          <w:rFonts w:cs="Calibri"/>
        </w:rPr>
        <w:t xml:space="preserve">ze strony Zamawiającego: </w:t>
      </w:r>
      <w:r>
        <w:rPr>
          <w:rFonts w:cs="Calibri"/>
        </w:rPr>
      </w:r>
      <w:r>
        <w:rPr>
          <w:rFonts w:cs="Calibri"/>
        </w:rPr>
      </w:r>
    </w:p>
    <w:p>
      <w:pPr>
        <w:pStyle w:val="1148"/>
        <w:pBdr/>
        <w:spacing/>
        <w:ind w:left="360"/>
        <w:rPr>
          <w:rFonts w:cs="Calibri"/>
        </w:rPr>
      </w:pPr>
      <w:r>
        <w:rPr>
          <w:rFonts w:cs="Calibri"/>
        </w:rPr>
      </w:r>
      <w:r>
        <w:rPr>
          <w:rFonts w:cs="Calibri"/>
        </w:rPr>
      </w:r>
      <w:r>
        <w:rPr>
          <w:rFonts w:cs="Calibri"/>
        </w:rPr>
      </w:r>
    </w:p>
    <w:p>
      <w:pPr>
        <w:pStyle w:val="1145"/>
        <w:pBdr/>
        <w:spacing w:after="0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>
        <w:rPr>
          <w:rFonts w:ascii="Calibri" w:hAnsi="Calibri" w:cs="Calibri"/>
        </w:rPr>
        <w:t xml:space="preserve">Doro</w:t>
      </w:r>
      <w:r>
        <w:rPr>
          <w:rFonts w:ascii="Calibri" w:hAnsi="Calibri" w:cs="Calibri"/>
        </w:rPr>
        <w:t xml:space="preserve">ta Różycka – Kierownik Sekretariatu i Kancelarii</w:t>
      </w:r>
      <w:r>
        <w:rPr>
          <w:rFonts w:ascii="Calibri" w:hAnsi="Calibri" w:cs="Calibri"/>
        </w:rPr>
        <w:t xml:space="preserve"> tel. </w:t>
      </w:r>
      <w:r>
        <w:rPr>
          <w:rFonts w:ascii="Calibri" w:hAnsi="Calibri" w:cs="Calibri"/>
        </w:rPr>
        <w:t xml:space="preserve">71 3700240 </w:t>
      </w:r>
      <w:r>
        <w:rPr>
          <w:rFonts w:ascii="Calibri" w:hAnsi="Calibri" w:cs="Calibri"/>
        </w:rPr>
        <w:t xml:space="preserve">e-mail: </w:t>
      </w:r>
      <w:r>
        <w:rPr>
          <w:rFonts w:ascii="Calibri" w:hAnsi="Calibri" w:cs="Calibri"/>
        </w:rPr>
        <w:t xml:space="preserve">straz@smwroclaw.pl</w:t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pStyle w:val="1145"/>
        <w:pBdr/>
        <w:spacing w:after="0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pStyle w:val="930"/>
        <w:pBdr/>
        <w:spacing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ze strony Wykonawcy: </w:t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pStyle w:val="1145"/>
        <w:pBdr/>
        <w:spacing w:after="0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…………………………………………………… tel. ……………………………………………….. e-mail: …………………….</w:t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pStyle w:val="1145"/>
        <w:pBdr/>
        <w:spacing w:after="0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pStyle w:val="1145"/>
        <w:numPr>
          <w:ilvl w:val="1"/>
          <w:numId w:val="3"/>
        </w:numPr>
        <w:pBdr/>
        <w:spacing w:after="0"/>
        <w:ind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</w:rPr>
        <w:t xml:space="preserve">Osoby wymienione w</w:t>
      </w:r>
      <w:r>
        <w:rPr>
          <w:rFonts w:ascii="Calibri" w:hAnsi="Calibri" w:cs="Calibri"/>
        </w:rPr>
        <w:t xml:space="preserve"> ust. 1  niniejszej umowy mogą zostać zmienione w trakcie umowy na inne za uprzednim pisemnym poinformowaniem strony drugiej. Powiadomienie   </w:t>
      </w:r>
      <w:r>
        <w:rPr>
          <w:rFonts w:ascii="Calibri" w:hAnsi="Calibri" w:cs="Calibri"/>
        </w:rPr>
        <w:t xml:space="preserve">          </w:t>
      </w:r>
      <w:r>
        <w:rPr>
          <w:rFonts w:ascii="Calibri" w:hAnsi="Calibri" w:cs="Calibri"/>
        </w:rPr>
        <w:t xml:space="preserve">     </w:t>
      </w:r>
      <w:r>
        <w:rPr>
          <w:rFonts w:ascii="Calibri" w:hAnsi="Calibri" w:cs="Calibri"/>
        </w:rPr>
        <w:t xml:space="preserve">                    o powyższych zmianach nie stanowi zmiany umowy wymagającej sporządzenia aneksu.</w:t>
      </w:r>
      <w:r>
        <w:rPr>
          <w:rFonts w:ascii="Calibri" w:hAnsi="Calibri" w:cs="Calibri"/>
          <w:b/>
          <w:color w:val="000000"/>
        </w:rPr>
      </w:r>
      <w:r>
        <w:rPr>
          <w:rFonts w:ascii="Calibri" w:hAnsi="Calibri" w:cs="Calibri"/>
          <w:b/>
          <w:color w:val="000000"/>
        </w:rPr>
      </w:r>
    </w:p>
    <w:p>
      <w:pPr>
        <w:pStyle w:val="1146"/>
        <w:pBdr/>
        <w:spacing/>
        <w:ind/>
        <w:jc w:val="both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</w:r>
      <w:r>
        <w:rPr>
          <w:rFonts w:cs="Calibri"/>
          <w:b/>
          <w:color w:val="000000"/>
          <w:sz w:val="24"/>
          <w:szCs w:val="24"/>
        </w:rPr>
      </w:r>
      <w:r>
        <w:rPr>
          <w:rFonts w:cs="Calibri"/>
          <w:b/>
          <w:color w:val="000000"/>
          <w:sz w:val="24"/>
          <w:szCs w:val="24"/>
        </w:rPr>
      </w:r>
    </w:p>
    <w:p>
      <w:pPr>
        <w:pStyle w:val="1146"/>
        <w:pBdr/>
        <w:spacing/>
        <w:ind/>
        <w:jc w:val="center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 xml:space="preserve">§ 8</w:t>
      </w:r>
      <w:r>
        <w:rPr>
          <w:rFonts w:ascii="Verdana" w:hAnsi="Verdana" w:cs="Verdana"/>
          <w:b/>
          <w:color w:val="000000"/>
          <w:sz w:val="20"/>
          <w:szCs w:val="20"/>
        </w:rPr>
        <w:t xml:space="preserve"> </w:t>
      </w:r>
      <w:r>
        <w:rPr>
          <w:rFonts w:ascii="Verdana" w:hAnsi="Verdana" w:cs="Verdana"/>
          <w:b/>
          <w:color w:val="000000"/>
          <w:sz w:val="20"/>
          <w:szCs w:val="20"/>
        </w:rPr>
      </w:r>
      <w:r>
        <w:rPr>
          <w:rFonts w:ascii="Verdana" w:hAnsi="Verdana" w:cs="Verdana"/>
          <w:b/>
          <w:color w:val="000000"/>
          <w:sz w:val="20"/>
          <w:szCs w:val="20"/>
        </w:rPr>
      </w:r>
    </w:p>
    <w:p>
      <w:pPr>
        <w:pStyle w:val="1146"/>
        <w:pBdr/>
        <w:spacing/>
        <w:ind/>
        <w:jc w:val="center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 xml:space="preserve">Odpowiedzialność odszkodowawcza, Kary umowne</w:t>
      </w:r>
      <w:r>
        <w:rPr>
          <w:rFonts w:ascii="Verdana" w:hAnsi="Verdana" w:cs="Verdana"/>
          <w:b/>
          <w:color w:val="000000"/>
          <w:sz w:val="20"/>
          <w:szCs w:val="20"/>
        </w:rPr>
      </w:r>
      <w:r>
        <w:rPr>
          <w:rFonts w:ascii="Verdana" w:hAnsi="Verdana" w:cs="Verdana"/>
          <w:b/>
          <w:color w:val="000000"/>
          <w:sz w:val="20"/>
          <w:szCs w:val="20"/>
        </w:rPr>
      </w:r>
    </w:p>
    <w:p>
      <w:pPr>
        <w:pStyle w:val="1146"/>
        <w:pBdr/>
        <w:spacing w:line="276" w:lineRule="auto"/>
        <w:ind/>
        <w:jc w:val="both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</w:r>
      <w:r>
        <w:rPr>
          <w:rFonts w:ascii="Verdana" w:hAnsi="Verdana" w:cs="Verdana"/>
          <w:b/>
          <w:color w:val="000000"/>
          <w:sz w:val="20"/>
          <w:szCs w:val="20"/>
        </w:rPr>
      </w:r>
      <w:r>
        <w:rPr>
          <w:rFonts w:ascii="Verdana" w:hAnsi="Verdana" w:cs="Verdana"/>
          <w:b/>
          <w:color w:val="000000"/>
          <w:sz w:val="20"/>
          <w:szCs w:val="20"/>
        </w:rPr>
      </w:r>
    </w:p>
    <w:p>
      <w:pPr>
        <w:pStyle w:val="1148"/>
        <w:numPr>
          <w:ilvl w:val="0"/>
          <w:numId w:val="4"/>
        </w:numPr>
        <w:pBdr/>
        <w:spacing w:after="18" w:line="276" w:lineRule="auto"/>
        <w:ind w:hanging="426"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 </w:t>
      </w:r>
      <w:r>
        <w:rPr>
          <w:rFonts w:ascii="Verdana" w:hAnsi="Verdana" w:cs="Verdana"/>
          <w:sz w:val="20"/>
          <w:szCs w:val="20"/>
        </w:rPr>
        <w:t xml:space="preserve">przypadku niewykonania lub nienależytego wykonania Umowy, w tym utraty, ubytku lub uszkodzenia przesyłki, Zamawiającemu przysługuje odszkodowanie oraz inne roszczenia na zasadach i wysokości określ</w:t>
      </w:r>
      <w:r>
        <w:rPr>
          <w:rFonts w:ascii="Verdana" w:hAnsi="Verdana" w:cs="Verdana"/>
          <w:sz w:val="20"/>
          <w:szCs w:val="20"/>
        </w:rPr>
        <w:t xml:space="preserve">onych w ustawie Prawo pocztowe i</w:t>
      </w:r>
      <w:r>
        <w:rPr>
          <w:rFonts w:ascii="Verdana" w:hAnsi="Verdana" w:cs="Verdana"/>
          <w:sz w:val="20"/>
          <w:szCs w:val="20"/>
        </w:rPr>
        <w:t xml:space="preserve"> Regulaminie świadczenia usług powszechnych.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pBdr/>
        <w:spacing w:after="18" w:line="276" w:lineRule="auto"/>
        <w:ind w:hanging="426"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2. Odszkodowania wypłacane będą na podstawie rozstrzygniętych postępowań reklamacyjnych, zgodnie z obowiązującymi przepisami w zakresie reklamacji usługi pocztowej.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pBdr/>
        <w:spacing w:line="276" w:lineRule="auto"/>
        <w:ind w:hanging="426"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3. Niezależnie od roszczeń odszkodowawczych, o których mowa w ust. 1 Zam</w:t>
      </w:r>
      <w:r>
        <w:rPr>
          <w:rFonts w:ascii="Verdana" w:hAnsi="Verdana" w:cs="Verdana"/>
          <w:sz w:val="20"/>
          <w:szCs w:val="20"/>
        </w:rPr>
        <w:t xml:space="preserve">awiający ma prawo do naliczenia kar umownych</w:t>
      </w:r>
      <w:r>
        <w:rPr>
          <w:rFonts w:ascii="Verdana" w:hAnsi="Verdana" w:cs="Verdana"/>
          <w:sz w:val="20"/>
          <w:szCs w:val="20"/>
        </w:rPr>
        <w:t xml:space="preserve">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pBdr/>
        <w:spacing w:line="276" w:lineRule="auto"/>
        <w:ind w:hanging="426"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4. W </w:t>
      </w:r>
      <w:r>
        <w:rPr>
          <w:rFonts w:ascii="Verdana" w:hAnsi="Verdana" w:cs="Verdana"/>
          <w:color w:val="000000"/>
          <w:sz w:val="20"/>
          <w:szCs w:val="20"/>
        </w:rPr>
        <w:t xml:space="preserve">przypadku </w:t>
      </w:r>
      <w:r>
        <w:rPr>
          <w:rFonts w:ascii="Verdana" w:hAnsi="Verdana" w:cs="Verdana"/>
          <w:color w:val="000000"/>
          <w:sz w:val="20"/>
          <w:szCs w:val="20"/>
        </w:rPr>
        <w:t xml:space="preserve">braku odbioru</w:t>
      </w:r>
      <w:r>
        <w:rPr>
          <w:rFonts w:ascii="Verdana" w:hAnsi="Verdana" w:cs="Verdana"/>
          <w:color w:val="000000"/>
          <w:sz w:val="20"/>
          <w:szCs w:val="20"/>
        </w:rPr>
        <w:t xml:space="preserve"> przesyłek </w:t>
      </w:r>
      <w:r>
        <w:rPr>
          <w:rFonts w:ascii="Verdana" w:hAnsi="Verdana" w:cs="Verdana"/>
          <w:color w:val="000000"/>
          <w:sz w:val="20"/>
          <w:szCs w:val="20"/>
        </w:rPr>
        <w:t xml:space="preserve">z</w:t>
      </w:r>
      <w:r>
        <w:rPr>
          <w:rFonts w:ascii="Verdana" w:hAnsi="Verdana" w:cs="Verdana"/>
          <w:color w:val="000000"/>
          <w:sz w:val="20"/>
          <w:szCs w:val="20"/>
        </w:rPr>
        <w:t xml:space="preserve"> siedziby Zamawiającego</w:t>
      </w:r>
      <w:r>
        <w:rPr>
          <w:rFonts w:ascii="Verdana" w:hAnsi="Verdana" w:cs="Verdana"/>
          <w:color w:val="000000"/>
          <w:sz w:val="20"/>
          <w:szCs w:val="20"/>
        </w:rPr>
        <w:t xml:space="preserve">, z</w:t>
      </w:r>
      <w:r>
        <w:rPr>
          <w:rFonts w:ascii="Verdana" w:hAnsi="Verdana" w:cs="Verdana"/>
          <w:color w:val="000000"/>
          <w:sz w:val="20"/>
          <w:szCs w:val="20"/>
        </w:rPr>
        <w:t xml:space="preserve">amawiającemu przysługuje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hAnsi="Verdana" w:cs="Verdana"/>
          <w:color w:val="000000"/>
          <w:sz w:val="20"/>
          <w:szCs w:val="20"/>
        </w:rPr>
        <w:t xml:space="preserve">prawo do naliczenia kary umownej w wysokości </w:t>
      </w:r>
      <w:r>
        <w:rPr>
          <w:rFonts w:ascii="Verdana" w:hAnsi="Verdana" w:cs="Verdana"/>
          <w:color w:val="000000"/>
          <w:sz w:val="20"/>
          <w:szCs w:val="20"/>
        </w:rPr>
        <w:t xml:space="preserve">określonej w Regulaminie usługi </w:t>
      </w:r>
      <w:r>
        <w:rPr>
          <w:rFonts w:ascii="Verdana" w:hAnsi="Verdana" w:cs="Verdana"/>
          <w:color w:val="000000"/>
          <w:sz w:val="20"/>
          <w:szCs w:val="20"/>
        </w:rPr>
        <w:t xml:space="preserve">za każdy udokumentowany przypadek </w:t>
      </w:r>
      <w:r>
        <w:rPr>
          <w:rFonts w:ascii="Verdana" w:hAnsi="Verdana" w:cs="Verdana"/>
          <w:color w:val="000000"/>
          <w:sz w:val="20"/>
          <w:szCs w:val="20"/>
        </w:rPr>
        <w:t xml:space="preserve">braku odbioru przesyłek.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pBdr/>
        <w:spacing w:line="276" w:lineRule="auto"/>
        <w:ind w:hanging="426"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5</w:t>
      </w:r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r>
        <w:rPr>
          <w:rFonts w:ascii="Verdana" w:hAnsi="Verdana" w:cs="Verdana"/>
          <w:color w:val="000000"/>
          <w:sz w:val="20"/>
          <w:szCs w:val="20"/>
        </w:rPr>
        <w:t xml:space="preserve">Ł</w:t>
      </w:r>
      <w:r>
        <w:rPr>
          <w:rFonts w:ascii="Verdana" w:hAnsi="Verdana" w:cs="Verdana"/>
          <w:color w:val="000000"/>
          <w:sz w:val="20"/>
          <w:szCs w:val="20"/>
        </w:rPr>
        <w:t xml:space="preserve">ączna </w:t>
      </w:r>
      <w:r>
        <w:rPr>
          <w:rFonts w:ascii="Verdana" w:hAnsi="Verdana" w:cs="Verdana"/>
          <w:color w:val="000000"/>
          <w:sz w:val="20"/>
          <w:szCs w:val="20"/>
        </w:rPr>
        <w:t xml:space="preserve">maksymalna wysokość kar umownych, które mogą dochodzić Strony</w:t>
      </w:r>
      <w:r>
        <w:rPr>
          <w:rFonts w:ascii="Verdana" w:hAnsi="Verdana" w:cs="Verdana"/>
          <w:color w:val="000000"/>
          <w:sz w:val="20"/>
          <w:szCs w:val="20"/>
        </w:rPr>
        <w:t xml:space="preserve">,</w:t>
      </w:r>
      <w:r>
        <w:rPr>
          <w:rFonts w:ascii="Verdana" w:hAnsi="Verdana" w:cs="Verdana"/>
          <w:color w:val="000000"/>
          <w:sz w:val="20"/>
          <w:szCs w:val="20"/>
        </w:rPr>
        <w:t xml:space="preserve"> wynosi 2</w:t>
      </w:r>
      <w:r>
        <w:rPr>
          <w:rFonts w:ascii="Verdana" w:hAnsi="Verdana" w:cs="Verdana"/>
          <w:color w:val="000000"/>
          <w:sz w:val="20"/>
          <w:szCs w:val="20"/>
        </w:rPr>
        <w:t xml:space="preserve">0% całkowitego wynagrodzenia, o którym mowa w §</w:t>
      </w:r>
      <w:r>
        <w:rPr>
          <w:rFonts w:ascii="Verdana" w:hAnsi="Verdana" w:cs="Verdana"/>
          <w:color w:val="000000"/>
          <w:sz w:val="20"/>
          <w:szCs w:val="20"/>
        </w:rPr>
        <w:t xml:space="preserve"> 5</w:t>
      </w:r>
      <w:r>
        <w:rPr>
          <w:rFonts w:ascii="Verdana" w:hAnsi="Verdana" w:cs="Verdana"/>
          <w:color w:val="000000"/>
          <w:sz w:val="20"/>
          <w:szCs w:val="20"/>
        </w:rPr>
        <w:t xml:space="preserve"> ust</w:t>
      </w:r>
      <w:r>
        <w:rPr>
          <w:rFonts w:ascii="Verdana" w:hAnsi="Verdana" w:cs="Verdana"/>
          <w:sz w:val="20"/>
          <w:szCs w:val="20"/>
        </w:rPr>
        <w:t xml:space="preserve">. 1 Umowy.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pBdr/>
        <w:spacing w:line="276" w:lineRule="auto"/>
        <w:ind w:hanging="426" w:left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6</w:t>
      </w:r>
      <w:r>
        <w:rPr>
          <w:rFonts w:ascii="Verdana" w:hAnsi="Verdana" w:cs="Verdana"/>
          <w:sz w:val="20"/>
          <w:szCs w:val="20"/>
        </w:rPr>
        <w:t xml:space="preserve">. Ewentualne należności z tytułu kar umownych lub odszkodowań zostaną potrącone według uznani</w:t>
      </w:r>
      <w:r>
        <w:rPr>
          <w:rFonts w:ascii="Verdana" w:hAnsi="Verdana" w:cs="Verdana"/>
          <w:sz w:val="20"/>
          <w:szCs w:val="20"/>
        </w:rPr>
        <w:t xml:space="preserve">a Zamawiającego z wynagrodzenia Wykonawcy lub Wykonawca zapłaci należność na rachunek bankowy Zamawiającego wskazany w wezwaniu do zapłaty (nocie obciążeniowej), w terminie 14 dni od daty jej doręczeni</w:t>
      </w:r>
      <w:r>
        <w:rPr>
          <w:rFonts w:ascii="Verdana" w:hAnsi="Verdana" w:cs="Verdana"/>
          <w:sz w:val="20"/>
          <w:szCs w:val="20"/>
        </w:rPr>
        <w:t xml:space="preserve">a</w:t>
      </w:r>
      <w:r>
        <w:rPr>
          <w:rFonts w:ascii="Verdana" w:hAnsi="Verdana" w:cs="Verdana"/>
          <w:sz w:val="20"/>
          <w:szCs w:val="20"/>
        </w:rPr>
        <w:t xml:space="preserve">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tabs>
          <w:tab w:val="left" w:leader="none" w:pos="720"/>
        </w:tabs>
        <w:spacing w:line="360" w:lineRule="auto"/>
        <w:ind w:left="360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</w:r>
      <w:r>
        <w:rPr>
          <w:rFonts w:ascii="Verdana" w:hAnsi="Verdana" w:cs="Verdana"/>
          <w:b/>
          <w:bCs/>
          <w:color w:val="000000"/>
          <w:sz w:val="20"/>
          <w:szCs w:val="20"/>
        </w:rPr>
      </w:r>
      <w:r>
        <w:rPr>
          <w:rFonts w:ascii="Verdana" w:hAnsi="Verdana" w:cs="Verdana"/>
          <w:b/>
          <w:bCs/>
          <w:color w:val="000000"/>
          <w:sz w:val="20"/>
          <w:szCs w:val="20"/>
        </w:rPr>
      </w:r>
    </w:p>
    <w:p w14:paraId="08843AD8">
      <w:pPr>
        <w:pStyle w:val="930"/>
        <w:pBdr/>
        <w:shd w:val="clear" w:color="auto" w:fill="ffffff"/>
        <w:spacing/>
        <w:ind w:right="-16"/>
        <w:jc w:val="center"/>
        <w:rPr>
          <w:rFonts w:ascii="Verdana" w:hAnsi="Verdana" w:eastAsia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color w:val="00000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color w:val="000000"/>
          <w:sz w:val="20"/>
          <w:szCs w:val="20"/>
          <w:highlight w:val="none"/>
        </w:rPr>
      </w:r>
    </w:p>
    <w:p w14:paraId="08F0757D">
      <w:pPr>
        <w:pStyle w:val="930"/>
        <w:pBdr/>
        <w:shd w:val="clear" w:color="auto" w:fill="ffffff"/>
        <w:spacing/>
        <w:ind w:right="-16"/>
        <w:jc w:val="center"/>
        <w:rPr>
          <w:rFonts w:ascii="Verdana" w:hAnsi="Verdana" w:cs="Verdana"/>
          <w:b/>
          <w:bCs/>
          <w:color w:val="000000"/>
          <w:sz w:val="20"/>
          <w:szCs w:val="20"/>
          <w:highlight w:val="none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color w:val="000000"/>
          <w:sz w:val="20"/>
          <w:szCs w:val="20"/>
          <w:highlight w:val="none"/>
        </w:rPr>
      </w:r>
      <w:r>
        <w:rPr>
          <w:rFonts w:ascii="Verdana" w:hAnsi="Verdana" w:cs="Verdana"/>
          <w:b/>
          <w:bCs/>
          <w:color w:val="000000"/>
          <w:sz w:val="20"/>
          <w:szCs w:val="20"/>
          <w:highlight w:val="none"/>
        </w:rPr>
      </w:r>
    </w:p>
    <w:p>
      <w:pPr>
        <w:pStyle w:val="930"/>
        <w:pBdr/>
        <w:shd w:val="clear" w:color="auto" w:fill="ffffff"/>
        <w:spacing/>
        <w:ind w:right="-16"/>
        <w:jc w:val="center"/>
        <w:rPr>
          <w:rFonts w:ascii="Verdana" w:hAnsi="Verdana" w:cs="Verdana"/>
          <w:b/>
          <w:bCs/>
          <w:color w:val="000000"/>
          <w:sz w:val="20"/>
          <w:szCs w:val="20"/>
          <w:highlight w:val="none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§ 9</w:t>
      </w:r>
      <w:r>
        <w:rPr>
          <w:rFonts w:ascii="Verdana" w:hAnsi="Verdana" w:eastAsia="Verdana" w:cs="Verdana"/>
          <w:b/>
          <w:bCs/>
          <w:color w:val="000000"/>
          <w:sz w:val="20"/>
          <w:szCs w:val="20"/>
        </w:rPr>
      </w:r>
      <w:r>
        <w:rPr>
          <w:rFonts w:ascii="Verdana" w:hAnsi="Verdana" w:eastAsia="Verdana" w:cs="Verdana"/>
          <w:b/>
          <w:bCs/>
          <w:color w:val="000000"/>
          <w:sz w:val="20"/>
          <w:szCs w:val="20"/>
        </w:rPr>
      </w:r>
    </w:p>
    <w:p>
      <w:pPr>
        <w:pStyle w:val="930"/>
        <w:pBdr/>
        <w:shd w:val="clear" w:color="auto" w:fill="ffffff"/>
        <w:spacing/>
        <w:ind w:right="-16"/>
        <w:jc w:val="center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Zmiany w umowie, Klauzule waloryzacyjne</w:t>
      </w:r>
      <w:r>
        <w:rPr>
          <w:rFonts w:ascii="Verdana" w:hAnsi="Verdana" w:cs="Verdana"/>
          <w:b/>
          <w:bCs/>
          <w:color w:val="000000"/>
          <w:sz w:val="20"/>
          <w:szCs w:val="20"/>
        </w:rPr>
      </w:r>
      <w:r>
        <w:rPr>
          <w:rFonts w:ascii="Verdana" w:hAnsi="Verdana" w:cs="Verdana"/>
          <w:b/>
          <w:bCs/>
          <w:color w:val="000000"/>
          <w:sz w:val="20"/>
          <w:szCs w:val="20"/>
        </w:rPr>
      </w:r>
    </w:p>
    <w:p>
      <w:pPr>
        <w:pStyle w:val="930"/>
        <w:pBdr/>
        <w:shd w:val="clear" w:color="auto" w:fill="ffffff"/>
        <w:spacing/>
        <w:ind w:right="-16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</w:r>
      <w:r>
        <w:rPr>
          <w:rFonts w:ascii="Verdana" w:hAnsi="Verdana" w:cs="Verdana"/>
          <w:b/>
          <w:bCs/>
          <w:color w:val="000000"/>
          <w:sz w:val="20"/>
          <w:szCs w:val="20"/>
        </w:rPr>
      </w:r>
      <w:r>
        <w:rPr>
          <w:rFonts w:ascii="Verdana" w:hAnsi="Verdana" w:cs="Verdana"/>
          <w:b/>
          <w:bCs/>
          <w:color w:val="000000"/>
          <w:sz w:val="20"/>
          <w:szCs w:val="20"/>
        </w:rPr>
      </w:r>
    </w:p>
    <w:p>
      <w:pPr>
        <w:pStyle w:val="930"/>
        <w:numPr>
          <w:ilvl w:val="0"/>
          <w:numId w:val="5"/>
        </w:numPr>
        <w:pBdr/>
        <w:spacing w:line="276" w:lineRule="auto"/>
        <w:ind w:hanging="284"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Zamawiający przewiduje możliwość zmiany postanowień zawartej umowy w stosunku do treści złożonej oferty, na podstawie której dokonano wyboru Wykonawcy, w przypadkach określonych w art. 455 </w:t>
      </w:r>
      <w:r>
        <w:rPr>
          <w:rFonts w:ascii="Verdana" w:hAnsi="Verdana" w:cs="Verdana"/>
          <w:sz w:val="20"/>
          <w:szCs w:val="20"/>
        </w:rPr>
        <w:t xml:space="preserve">u</w:t>
      </w:r>
      <w:r>
        <w:rPr>
          <w:rFonts w:ascii="Verdana" w:hAnsi="Verdana" w:cs="Verdana"/>
          <w:sz w:val="20"/>
          <w:szCs w:val="20"/>
        </w:rPr>
        <w:t xml:space="preserve">Pzp, w szczególności w następujących sytuacjach: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276" w:lineRule="auto"/>
        <w:ind w:left="283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1) dopuszcza się możli</w:t>
      </w:r>
      <w:r>
        <w:rPr>
          <w:rFonts w:ascii="Verdana" w:hAnsi="Verdana" w:cs="Verdana"/>
          <w:sz w:val="20"/>
          <w:szCs w:val="20"/>
        </w:rPr>
        <w:t xml:space="preserve">wość zmiany terminu realizacji przedmiotu umowy – w sytuacji,  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930"/>
        <w:pBdr/>
        <w:spacing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 </w:t>
      </w:r>
      <w:r>
        <w:rPr>
          <w:rFonts w:ascii="Verdana" w:hAnsi="Verdana" w:cs="Verdana"/>
          <w:sz w:val="20"/>
          <w:szCs w:val="20"/>
        </w:rPr>
        <w:t xml:space="preserve">gdy zmiana taka wynika z przyczyn niezależnych od Wykonawcy,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276" w:lineRule="auto"/>
        <w:ind w:left="283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2) w przypadku, gdy nastąpi zmiana powszechnie obowiązujących przepisów prawa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930"/>
        <w:pBdr/>
        <w:spacing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 </w:t>
      </w:r>
      <w:r>
        <w:rPr>
          <w:rFonts w:ascii="Verdana" w:hAnsi="Verdana" w:cs="Verdana"/>
          <w:sz w:val="20"/>
          <w:szCs w:val="20"/>
        </w:rPr>
        <w:t xml:space="preserve">w zakresie mającym wpływ na realizację przedmiotu umowy.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276" w:lineRule="auto"/>
        <w:ind w:left="283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3) w przypadku zaistnienia „siły wyższej” uniemożliwiającej dostawę w oznaczonym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930"/>
        <w:pBdr/>
        <w:spacing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 </w:t>
      </w:r>
      <w:r>
        <w:rPr>
          <w:rFonts w:ascii="Verdana" w:hAnsi="Verdana" w:cs="Verdana"/>
          <w:sz w:val="20"/>
          <w:szCs w:val="20"/>
        </w:rPr>
        <w:t xml:space="preserve">w umowie terminie - dopuszcza się możliwość zmiany terminu dostawy.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276" w:lineRule="auto"/>
        <w:ind w:left="283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Przez siłę wyższą Strony rozumieją zdarzenie nagłe, nieprzewidziane i niemożliwe do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930"/>
        <w:pBdr/>
        <w:spacing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</w:t>
      </w: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zapobieżenia.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2.</w:t>
      </w:r>
      <w:r>
        <w:rPr>
          <w:rFonts w:ascii="Verdana" w:hAnsi="Verdana" w:cs="Verdana"/>
          <w:b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Dopuszcza się zmiany postanowień umowy w zakresie: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 w:after="26"/>
        <w:ind w:left="283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1) nazw, adresów oraz godzin odbioru i dostarczania przesyłek, jeżeli będą one wynikać ze zmian w strukturze Zamawiającego lub Wykonawcy,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 w:after="26"/>
        <w:ind w:left="283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2) w stosunku do osób – zmiany osób reprezentujących na skutek zmian organizacyjnych.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 w:after="26"/>
        <w:ind w:left="283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3) w przypadku zmiany przepisów określających wysokość należnego podatku VAT na usługi pocztowe, w czasie trwania umowy.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 w:left="34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4) Zamawiający </w:t>
      </w:r>
      <w:r>
        <w:rPr>
          <w:rFonts w:ascii="Verdana" w:hAnsi="Verdana" w:cs="Verdana"/>
          <w:sz w:val="20"/>
          <w:szCs w:val="20"/>
        </w:rPr>
        <w:t xml:space="preserve">dokona</w:t>
      </w:r>
      <w:r>
        <w:rPr>
          <w:rFonts w:ascii="Verdana" w:hAnsi="Verdana" w:cs="Verdana"/>
          <w:sz w:val="20"/>
          <w:szCs w:val="20"/>
        </w:rPr>
        <w:t xml:space="preserve"> zmian</w:t>
      </w:r>
      <w:r>
        <w:rPr>
          <w:rFonts w:ascii="Verdana" w:hAnsi="Verdana" w:cs="Verdana"/>
          <w:sz w:val="20"/>
          <w:szCs w:val="20"/>
        </w:rPr>
        <w:t xml:space="preserve">y</w:t>
      </w:r>
      <w:r>
        <w:rPr>
          <w:rFonts w:ascii="Verdana" w:hAnsi="Verdana" w:cs="Verdana"/>
          <w:sz w:val="20"/>
          <w:szCs w:val="20"/>
        </w:rPr>
        <w:t xml:space="preserve"> cen</w:t>
      </w:r>
      <w:r>
        <w:rPr>
          <w:rFonts w:ascii="Verdana" w:hAnsi="Verdana" w:cs="Verdana"/>
          <w:sz w:val="20"/>
          <w:szCs w:val="20"/>
        </w:rPr>
        <w:t xml:space="preserve">y jednostkowej</w:t>
      </w:r>
      <w:r>
        <w:rPr>
          <w:rFonts w:ascii="Verdana" w:hAnsi="Verdana" w:cs="Verdana"/>
          <w:sz w:val="20"/>
          <w:szCs w:val="20"/>
        </w:rPr>
        <w:t xml:space="preserve"> pod warunkiem zatwierdzenia ich przez Prezesa U</w:t>
      </w:r>
      <w:r>
        <w:rPr>
          <w:rFonts w:ascii="Verdana" w:hAnsi="Verdana" w:cs="Verdana"/>
          <w:sz w:val="20"/>
          <w:szCs w:val="20"/>
        </w:rPr>
        <w:t xml:space="preserve">rzędu Komunikacji Elektronicznej lub w sposób dopuszczony przez ustawę </w:t>
      </w:r>
      <w:r>
        <w:rPr>
          <w:rFonts w:ascii="Verdana" w:hAnsi="Verdana" w:cs="Verdana"/>
          <w:sz w:val="20"/>
          <w:szCs w:val="20"/>
        </w:rPr>
        <w:t xml:space="preserve">Prawo pocztowe</w:t>
      </w:r>
      <w:r>
        <w:rPr>
          <w:rFonts w:ascii="Verdana" w:hAnsi="Verdana" w:cs="Verdana"/>
          <w:sz w:val="20"/>
          <w:szCs w:val="20"/>
        </w:rPr>
        <w:t xml:space="preserve">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3. Zamawiający dopuszcza zmianę cen jednostkowych w przypadku zmiany: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 w:firstLine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1) stawki podatku od towarów i usług,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2) wysokości minimalnego wynagrodzenia za pracę albo wysokości minimalnej stawki          godzinowej, ustalonych na podstawie przepisów ustawy z dnia 10 października 2002 r. </w:t>
      </w:r>
      <w:r>
        <w:rPr>
          <w:rFonts w:ascii="Verdana" w:hAnsi="Verdana" w:cs="Verdana"/>
          <w:sz w:val="20"/>
          <w:szCs w:val="20"/>
        </w:rPr>
        <w:t xml:space="preserve">        </w:t>
      </w:r>
      <w:r>
        <w:rPr>
          <w:rFonts w:ascii="Verdana" w:hAnsi="Verdana" w:cs="Verdana"/>
          <w:sz w:val="20"/>
          <w:szCs w:val="20"/>
        </w:rPr>
        <w:t xml:space="preserve">o minimalnym wynagrodzeniu za pracę,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3) zasad podlegania ubezpieczeniom społecznym lub ubezpieczeniu zdrowotnemu lub wysokości stawki s</w:t>
      </w:r>
      <w:r>
        <w:rPr>
          <w:rFonts w:ascii="Verdana" w:hAnsi="Verdana" w:cs="Verdana"/>
          <w:sz w:val="20"/>
          <w:szCs w:val="20"/>
        </w:rPr>
        <w:t xml:space="preserve">kładki na ubezpieczenia społeczne lub zdrowotne,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4) zasad gromadzenia i wysokości wpłat do pracowniczych planów kapitałowych, o których mowa w ustawie z dnia 4 października 2018 r. o pracowniczych planach kapitałowych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 w:left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5) ceny materiałów lub kosztów związ</w:t>
      </w:r>
      <w:r>
        <w:rPr>
          <w:rFonts w:ascii="Verdana" w:hAnsi="Verdana" w:cs="Verdana"/>
          <w:sz w:val="20"/>
          <w:szCs w:val="20"/>
        </w:rPr>
        <w:t xml:space="preserve">anych z realizacją zamówienia tj. wzrostu lub obniżenia względem ceny lub kosztu dla wynagrodzenia ofertowego, w oparciu o wskaźnik wzrostu cen towarów i usług konsumpcyjnych określony przez GUS, dotyczący cen wpływających na realizację przedmiotu usługi.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numPr>
          <w:ilvl w:val="2"/>
          <w:numId w:val="10"/>
        </w:numPr>
        <w:pBdr/>
        <w:spacing w:line="276" w:lineRule="auto"/>
        <w:ind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4</w:t>
      </w:r>
      <w:r>
        <w:rPr>
          <w:rFonts w:ascii="Verdana" w:hAnsi="Verdana" w:cs="Verdana"/>
          <w:sz w:val="20"/>
          <w:szCs w:val="20"/>
        </w:rPr>
        <w:t xml:space="preserve">. Kwota wynagrodzenia Wykonawcy z tytułu realizacji niniejszej Umowy może być zmieniana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1148"/>
        <w:numPr>
          <w:ilvl w:val="2"/>
          <w:numId w:val="10"/>
        </w:numPr>
        <w:pBdr/>
        <w:spacing w:line="276" w:lineRule="auto"/>
        <w:ind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</w:t>
      </w:r>
      <w:r>
        <w:rPr>
          <w:rFonts w:ascii="Verdana" w:hAnsi="Verdana" w:cs="Verdana"/>
          <w:sz w:val="20"/>
          <w:szCs w:val="20"/>
        </w:rPr>
        <w:t xml:space="preserve">o wartość zmian, o których mowa w ust. 2 pkt 4. Ceny jednostkowe zaoferowane w ofercie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1148"/>
        <w:pBdr/>
        <w:spacing w:line="276" w:lineRule="auto"/>
        <w:ind w:left="57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</w:t>
      </w: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mogą ulec zmianie w wyniku zmiany cenników zaakceptowanych przez Prezesa Urzędu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1148"/>
        <w:pBdr/>
        <w:spacing w:line="276" w:lineRule="auto"/>
        <w:ind w:left="170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Komunikacji Elektronicznej. Wykonawca jest zobowiązany powiadomić Zamawiającego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1148"/>
        <w:pBdr/>
        <w:spacing w:line="276" w:lineRule="auto"/>
        <w:ind w:left="113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 </w:t>
      </w:r>
      <w:r>
        <w:rPr>
          <w:rFonts w:ascii="Verdana" w:hAnsi="Verdana" w:cs="Verdana"/>
          <w:sz w:val="20"/>
          <w:szCs w:val="20"/>
        </w:rPr>
        <w:t xml:space="preserve">o zmianie cen z miesięcznym wyprzedzeniem i szczegółowo wykazać zmiany cen w stosunku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1148"/>
        <w:pBdr/>
        <w:spacing w:line="276" w:lineRule="auto"/>
        <w:ind w:left="113"/>
        <w:jc w:val="both"/>
        <w:rPr/>
      </w:pPr>
      <w:r>
        <w:rPr>
          <w:rFonts w:ascii="Verdana" w:hAnsi="Verdana" w:eastAsia="Verdana" w:cs="Verdana"/>
          <w:sz w:val="20"/>
          <w:szCs w:val="20"/>
        </w:rPr>
        <w:t xml:space="preserve">  </w:t>
      </w:r>
      <w:r>
        <w:rPr>
          <w:rFonts w:ascii="Verdana" w:hAnsi="Verdana" w:cs="Verdana"/>
          <w:sz w:val="20"/>
          <w:szCs w:val="20"/>
        </w:rPr>
        <w:t xml:space="preserve">do cen jednostkowych usług wyspecyfikowanych w formularzu cenowym. </w:t>
      </w:r>
      <w:r/>
    </w:p>
    <w:p>
      <w:pPr>
        <w:pStyle w:val="1148"/>
        <w:numPr>
          <w:ilvl w:val="2"/>
          <w:numId w:val="10"/>
        </w:numPr>
        <w:pBdr/>
        <w:spacing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t xml:space="preserve">5. </w:t>
      </w:r>
      <w:r>
        <w:rPr>
          <w:rFonts w:ascii="Verdana" w:hAnsi="Verdana" w:cs="Verdana"/>
          <w:sz w:val="20"/>
          <w:szCs w:val="20"/>
        </w:rPr>
        <w:t xml:space="preserve">Kwota wy</w:t>
      </w:r>
      <w:r>
        <w:rPr>
          <w:rFonts w:ascii="Verdana" w:hAnsi="Verdana" w:cs="Verdana"/>
          <w:sz w:val="20"/>
          <w:szCs w:val="20"/>
        </w:rPr>
        <w:t xml:space="preserve">nagrodzenia Wykonawcy z tytułu realizacji niniejszej Umowy może być zmieniana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pBdr/>
        <w:spacing w:line="276" w:lineRule="auto"/>
        <w:ind w:left="113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 </w:t>
      </w:r>
      <w:r>
        <w:rPr>
          <w:rFonts w:ascii="Verdana" w:hAnsi="Verdana" w:cs="Verdana"/>
          <w:sz w:val="20"/>
          <w:szCs w:val="20"/>
        </w:rPr>
        <w:t xml:space="preserve">o wartość zmian, o których mowa w ust. 3 pkt 1-4 o ile zmiany te będą miały wpływ na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1148"/>
        <w:numPr>
          <w:ilvl w:val="2"/>
          <w:numId w:val="10"/>
        </w:numPr>
        <w:pBdr/>
        <w:tabs>
          <w:tab w:val="clear" w:leader="none" w:pos="0"/>
          <w:tab w:val="num" w:leader="none" w:pos="284"/>
        </w:tabs>
        <w:spacing w:line="276" w:lineRule="auto"/>
        <w:ind w:left="284"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realizację zamówienia i w terminie od dnia opublikowania przepisów dokonujących tych </w:t>
      </w:r>
      <w:r>
        <w:rPr>
          <w:rFonts w:ascii="Verdana" w:hAnsi="Verdana" w:cs="Verdana"/>
          <w:sz w:val="20"/>
          <w:szCs w:val="20"/>
        </w:rPr>
        <w:t xml:space="preserve">     </w:t>
      </w:r>
      <w:r>
        <w:rPr>
          <w:rFonts w:ascii="Verdana" w:hAnsi="Verdana" w:cs="Verdana"/>
          <w:sz w:val="20"/>
          <w:szCs w:val="20"/>
        </w:rPr>
        <w:t xml:space="preserve">zmian</w:t>
      </w: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do 30 dnia od dnia ich wejścia w życie Strona Umowy zwróci się do drugiej Strony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1148"/>
        <w:numPr>
          <w:ilvl w:val="2"/>
          <w:numId w:val="10"/>
        </w:numPr>
        <w:pBdr/>
        <w:spacing w:line="276" w:lineRule="auto"/>
        <w:ind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z udokumentowanym wnioskiem o wprowadzenie zmiany wynagrodzenia. Zmianę wysokości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1148"/>
        <w:numPr>
          <w:ilvl w:val="2"/>
          <w:numId w:val="10"/>
        </w:numPr>
        <w:pBdr/>
        <w:spacing w:line="276" w:lineRule="auto"/>
        <w:ind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wynagrodzenia Wykonawcy należy rozumieć jako możliwość zarówno jego zwiększenia, </w:t>
      </w:r>
      <w:r>
        <w:rPr>
          <w:rFonts w:ascii="Verdana" w:hAnsi="Verdana" w:cs="Verdana"/>
          <w:sz w:val="20"/>
          <w:szCs w:val="20"/>
        </w:rPr>
        <w:t xml:space="preserve">jak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1148"/>
        <w:numPr>
          <w:ilvl w:val="2"/>
          <w:numId w:val="10"/>
        </w:numPr>
        <w:pBdr/>
        <w:spacing w:line="276" w:lineRule="auto"/>
        <w:ind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i zmniejszenia. Waloryzacja będzie zależała od wykazania przez Wykonawcę wpływu zmian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1148"/>
        <w:numPr>
          <w:ilvl w:val="2"/>
          <w:numId w:val="10"/>
        </w:numPr>
        <w:pBdr/>
        <w:spacing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eastAsia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ustawodawstwa na koszt wykonania zamówienia.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numPr>
          <w:ilvl w:val="2"/>
          <w:numId w:val="10"/>
        </w:numPr>
        <w:pBdr/>
        <w:tabs>
          <w:tab w:val="num" w:leader="none" w:pos="-142"/>
          <w:tab w:val="clear" w:leader="none" w:pos="0"/>
        </w:tabs>
        <w:spacing w:after="57" w:before="57" w:line="276" w:lineRule="auto"/>
        <w:ind w:hanging="284" w:left="142"/>
        <w:jc w:val="both"/>
        <w:rPr>
          <w:color w:val="000000"/>
        </w:rPr>
      </w:pPr>
      <w:r>
        <w:rPr>
          <w:rFonts w:ascii="Verdana" w:hAnsi="Verdana" w:cs="Verdana"/>
          <w:sz w:val="20"/>
          <w:szCs w:val="20"/>
        </w:rPr>
        <w:t xml:space="preserve">6. Kwota wynagrodzenia Wykonawcy z tytułu realizacji niniejszej Umowy może być zmieniana </w:t>
      </w:r>
      <w:r>
        <w:rPr>
          <w:rFonts w:ascii="Verdana" w:hAnsi="Verdana" w:cs="Verdana"/>
          <w:sz w:val="20"/>
          <w:szCs w:val="20"/>
        </w:rPr>
        <w:t xml:space="preserve">          </w:t>
      </w:r>
      <w:r>
        <w:rPr>
          <w:rFonts w:ascii="Verdana" w:hAnsi="Verdana" w:cs="Verdana"/>
          <w:sz w:val="20"/>
          <w:szCs w:val="20"/>
        </w:rPr>
        <w:t xml:space="preserve">o wartość zmian, o których mowa w ust. 3 pkt 5 z zastrzeżeniem, że pierwsza waloryzacja może nastąpić nie wcześniej niż po upływie 12 miesięcy od dnia podpisania umowy i </w:t>
      </w:r>
      <w:r>
        <w:rPr>
          <w:rFonts w:ascii="Verdana" w:hAnsi="Verdana" w:eastAsia="Times New Roman" w:cs="Verdana"/>
          <w:bCs/>
          <w:sz w:val="20"/>
          <w:szCs w:val="26"/>
          <w:lang w:eastAsia="en-US"/>
        </w:rPr>
        <w:t xml:space="preserve">o nie więcej niż wskaźnik za rok ubiegły. </w:t>
      </w:r>
      <w:r>
        <w:rPr>
          <w:rFonts w:ascii="Verdana" w:hAnsi="Verdana" w:eastAsia="Times New Roman" w:cs="Verdana"/>
          <w:bCs/>
          <w:sz w:val="20"/>
          <w:szCs w:val="20"/>
          <w:lang w:eastAsia="en-US"/>
        </w:rPr>
        <w:t xml:space="preserve">Zamawiaj</w:t>
      </w:r>
      <w:r>
        <w:rPr>
          <w:rFonts w:ascii="Verdana" w:hAnsi="Verdana" w:cs="Verdana"/>
          <w:sz w:val="20"/>
          <w:szCs w:val="20"/>
        </w:rPr>
        <w:t xml:space="preserve">ący dopuszcza zwiększenie wynagrodzenia, </w:t>
        <w:br w:type="textWrapping" w:clear="all"/>
      </w:r>
      <w:r>
        <w:rPr>
          <w:rFonts w:ascii="Verdana" w:hAnsi="Verdana" w:cs="Verdana"/>
          <w:color w:val="000000"/>
          <w:sz w:val="20"/>
          <w:szCs w:val="20"/>
        </w:rPr>
        <w:t xml:space="preserve">o którym m</w:t>
      </w:r>
      <w:r>
        <w:rPr>
          <w:rFonts w:ascii="Verdana" w:hAnsi="Verdana" w:cs="Verdana"/>
          <w:color w:val="000000"/>
          <w:sz w:val="20"/>
          <w:szCs w:val="20"/>
        </w:rPr>
        <w:t xml:space="preserve">owa w §</w:t>
      </w:r>
      <w:r>
        <w:rPr>
          <w:rFonts w:ascii="Verdana" w:hAnsi="Verdana" w:cs="Verdana"/>
          <w:color w:val="000000"/>
          <w:sz w:val="20"/>
          <w:szCs w:val="20"/>
        </w:rPr>
        <w:t xml:space="preserve"> 5</w:t>
      </w:r>
      <w:r>
        <w:rPr>
          <w:rFonts w:ascii="Verdana" w:hAnsi="Verdana" w:cs="Verdana"/>
          <w:color w:val="000000"/>
          <w:sz w:val="20"/>
          <w:szCs w:val="20"/>
        </w:rPr>
        <w:t xml:space="preserve"> ust. 1 max o 8%. </w:t>
      </w:r>
      <w:r>
        <w:rPr>
          <w:color w:val="000000"/>
        </w:rPr>
      </w:r>
      <w:r>
        <w:rPr>
          <w:color w:val="000000"/>
        </w:rPr>
      </w:r>
    </w:p>
    <w:p>
      <w:pPr>
        <w:pStyle w:val="1148"/>
        <w:numPr>
          <w:ilvl w:val="2"/>
          <w:numId w:val="10"/>
        </w:numPr>
        <w:pBdr/>
        <w:spacing/>
        <w:ind/>
        <w:jc w:val="both"/>
        <w:rPr>
          <w:rFonts w:ascii="Verdana" w:hAnsi="Verdana" w:eastAsia="Verdana" w:cs="Verdana"/>
          <w:sz w:val="20"/>
          <w:szCs w:val="20"/>
        </w:rPr>
      </w:pPr>
      <w:r>
        <w:t xml:space="preserve">7. </w:t>
      </w:r>
      <w:r>
        <w:rPr>
          <w:rFonts w:ascii="Verdana" w:hAnsi="Verdana" w:cs="Verdana"/>
          <w:sz w:val="20"/>
          <w:szCs w:val="20"/>
        </w:rPr>
        <w:t xml:space="preserve">Waloryzowane wynagrodzenie umowne będzie obowiązywać od daty podpisania Aneksu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1148"/>
        <w:numPr>
          <w:ilvl w:val="2"/>
          <w:numId w:val="10"/>
        </w:numPr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</w:t>
      </w:r>
      <w:r>
        <w:rPr>
          <w:rFonts w:ascii="Verdana" w:hAnsi="Verdana" w:cs="Verdana"/>
          <w:sz w:val="20"/>
          <w:szCs w:val="20"/>
        </w:rPr>
        <w:t xml:space="preserve">do Umowy.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numPr>
          <w:ilvl w:val="2"/>
          <w:numId w:val="10"/>
        </w:numPr>
        <w:pBdr/>
        <w:spacing/>
        <w:ind/>
        <w:jc w:val="both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8. Zmiana postanowień zawartej umowy może nastąpić wyłącznie za zgodą obu stron </w:t>
      </w:r>
      <w:r>
        <w:rPr>
          <w:rFonts w:ascii="Verdana" w:hAnsi="Verdana" w:eastAsia="Verdana" w:cs="Verdana"/>
          <w:sz w:val="20"/>
          <w:szCs w:val="20"/>
        </w:rPr>
      </w:r>
      <w:r>
        <w:rPr>
          <w:rFonts w:ascii="Verdana" w:hAnsi="Verdana" w:eastAsia="Verdana" w:cs="Verdana"/>
          <w:sz w:val="20"/>
          <w:szCs w:val="20"/>
        </w:rPr>
      </w:r>
    </w:p>
    <w:p>
      <w:pPr>
        <w:pStyle w:val="930"/>
        <w:pBdr/>
        <w:spacing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   </w:t>
      </w:r>
      <w:r>
        <w:rPr>
          <w:rFonts w:ascii="Verdana" w:hAnsi="Verdana" w:cs="Verdana"/>
          <w:sz w:val="20"/>
          <w:szCs w:val="20"/>
        </w:rPr>
        <w:t xml:space="preserve">wyrażoną w formie pisemnego aneksu – pod rygorem nieważności.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spacing w:line="276" w:lineRule="auto"/>
        <w:ind/>
        <w:jc w:val="both"/>
        <w:rPr/>
      </w:pPr>
      <w:r/>
      <w:r/>
    </w:p>
    <w:p>
      <w:pPr>
        <w:pStyle w:val="930"/>
        <w:pBdr/>
        <w:spacing w:line="276" w:lineRule="auto"/>
        <w:ind/>
        <w:jc w:val="both"/>
        <w:rPr/>
      </w:pPr>
      <w:r/>
      <w:r/>
    </w:p>
    <w:p>
      <w:pPr>
        <w:pStyle w:val="930"/>
        <w:pBdr/>
        <w:tabs>
          <w:tab w:val="left" w:leader="none" w:pos="426"/>
          <w:tab w:val="left" w:leader="none" w:pos="786"/>
        </w:tabs>
        <w:spacing/>
        <w:ind w:hanging="426" w:left="426"/>
        <w:jc w:val="center"/>
        <w:rPr>
          <w:rFonts w:ascii="Verdana" w:hAnsi="Verdana" w:eastAsia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§ 10</w:t>
      </w:r>
      <w:r>
        <w:rPr>
          <w:rFonts w:ascii="Verdana" w:hAnsi="Verdana" w:eastAsia="Verdana" w:cs="Verdana"/>
          <w:b/>
          <w:sz w:val="20"/>
          <w:szCs w:val="20"/>
        </w:rPr>
      </w:r>
      <w:r>
        <w:rPr>
          <w:rFonts w:ascii="Verdana" w:hAnsi="Verdana" w:eastAsia="Verdana" w:cs="Verdana"/>
          <w:b/>
          <w:sz w:val="20"/>
          <w:szCs w:val="20"/>
        </w:rPr>
      </w:r>
    </w:p>
    <w:p>
      <w:pPr>
        <w:pStyle w:val="930"/>
        <w:pBdr/>
        <w:tabs>
          <w:tab w:val="left" w:leader="none" w:pos="426"/>
          <w:tab w:val="left" w:leader="none" w:pos="786"/>
        </w:tabs>
        <w:spacing/>
        <w:ind w:left="7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ab/>
        <w:tab/>
        <w:tab/>
        <w:tab/>
        <w:tab/>
      </w:r>
      <w:r>
        <w:rPr>
          <w:rFonts w:ascii="Verdana" w:hAnsi="Verdana" w:cs="Verdana"/>
          <w:b/>
          <w:sz w:val="20"/>
          <w:szCs w:val="20"/>
        </w:rPr>
        <w:t xml:space="preserve">Postanowienia końcowe</w:t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930"/>
        <w:pBdr/>
        <w:tabs>
          <w:tab w:val="left" w:leader="none" w:pos="426"/>
          <w:tab w:val="left" w:leader="none" w:pos="786"/>
        </w:tabs>
        <w:spacing/>
        <w:ind w:hanging="426" w:left="426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  <w:r>
        <w:rPr>
          <w:rFonts w:ascii="Verdana" w:hAnsi="Verdana" w:cs="Verdana"/>
          <w:b/>
          <w:sz w:val="20"/>
          <w:szCs w:val="20"/>
        </w:rPr>
      </w:r>
    </w:p>
    <w:p>
      <w:pPr>
        <w:pStyle w:val="930"/>
        <w:numPr>
          <w:ilvl w:val="0"/>
          <w:numId w:val="13"/>
        </w:numPr>
        <w:pBdr/>
        <w:spacing w:line="276" w:lineRule="auto"/>
        <w:ind/>
        <w:jc w:val="both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Umowa wchodzi w życie z dniem podpisania jej przez obie strony.</w:t>
      </w:r>
      <w:r>
        <w:rPr>
          <w:rFonts w:ascii="Verdana" w:hAnsi="Verdana" w:cs="Verdana"/>
          <w:color w:val="000000"/>
          <w:sz w:val="20"/>
          <w:szCs w:val="20"/>
        </w:rPr>
      </w:r>
      <w:r>
        <w:rPr>
          <w:rFonts w:ascii="Verdana" w:hAnsi="Verdana" w:cs="Verdana"/>
          <w:color w:val="000000"/>
          <w:sz w:val="20"/>
          <w:szCs w:val="20"/>
        </w:rPr>
      </w:r>
    </w:p>
    <w:p>
      <w:pPr>
        <w:pStyle w:val="1148"/>
        <w:numPr>
          <w:ilvl w:val="0"/>
          <w:numId w:val="13"/>
        </w:numPr>
        <w:pBdr/>
        <w:spacing w:after="17"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Umowa zostaje sporządzona w dwóch egzemplarzach, jeden dla Zamawiającego i jeden dla Wykonawcy.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numPr>
          <w:ilvl w:val="0"/>
          <w:numId w:val="13"/>
        </w:numPr>
        <w:pBdr/>
        <w:spacing w:after="17"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Strony zobowiązują się do wzajemnego informow</w:t>
      </w:r>
      <w:r>
        <w:rPr>
          <w:rFonts w:ascii="Verdana" w:hAnsi="Verdana" w:cs="Verdana"/>
          <w:sz w:val="20"/>
          <w:szCs w:val="20"/>
        </w:rPr>
        <w:t xml:space="preserve">ania o wszelkich zmianach danych, które mogą wpływać na wystawianie i obieg faktur oraz ich księgowanie i rozliczanie dla celów podatkowych, takich jak nazwa firmy, adres, numer konta, numer NIP itp. Zmiany te nie wymagają aneksu do Umowy</w:t>
      </w:r>
      <w:r>
        <w:rPr>
          <w:rFonts w:ascii="Verdana" w:hAnsi="Verdana" w:cs="Verdana"/>
          <w:sz w:val="20"/>
          <w:szCs w:val="20"/>
        </w:rPr>
        <w:t xml:space="preserve">.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numPr>
          <w:ilvl w:val="0"/>
          <w:numId w:val="13"/>
        </w:numPr>
        <w:pBdr/>
        <w:spacing w:after="17"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 sprawach nieuregulowanych niniejszą umową zastosowanie mają odpowiednie przepisy Kodeksu cywilnego, przepisów dotyczących świadczenia usług pocztowych.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numPr>
          <w:ilvl w:val="0"/>
          <w:numId w:val="13"/>
        </w:numPr>
        <w:pBdr/>
        <w:spacing w:after="17"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Ewentualne spory mogące wyniknąć w związku z realizacją niniejszej umowy Strony będą rozstrzygać polubownie, a jeśli</w:t>
      </w:r>
      <w:r>
        <w:rPr>
          <w:rFonts w:ascii="Verdana" w:hAnsi="Verdana" w:cs="Verdana"/>
          <w:sz w:val="20"/>
          <w:szCs w:val="20"/>
        </w:rPr>
        <w:t xml:space="preserve"> nie będzie to możliwe rozstrzygać je będzie sąd powszechny właściwy dla siedziby Zamawiającego.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numPr>
          <w:ilvl w:val="0"/>
          <w:numId w:val="13"/>
        </w:numPr>
        <w:pBdr/>
        <w:spacing w:after="17"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Integralną częścią umowy jest formularz cenowy Wykonawcy.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numPr>
          <w:ilvl w:val="0"/>
          <w:numId w:val="13"/>
        </w:numPr>
        <w:pBdr/>
        <w:spacing w:after="17"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Wykonaw</w:t>
      </w:r>
      <w:r>
        <w:rPr>
          <w:rFonts w:ascii="Verdana" w:hAnsi="Verdana" w:cs="Verdana"/>
          <w:sz w:val="20"/>
          <w:szCs w:val="20"/>
        </w:rPr>
        <w:t xml:space="preserve">ca sporządzi załącznik nr 4,</w:t>
      </w:r>
      <w:r>
        <w:rPr>
          <w:rFonts w:ascii="Verdana" w:hAnsi="Verdana" w:cs="Verdana"/>
          <w:sz w:val="20"/>
          <w:szCs w:val="20"/>
        </w:rPr>
        <w:t xml:space="preserve"> 5 </w:t>
      </w:r>
      <w:r>
        <w:rPr>
          <w:rFonts w:ascii="Verdana" w:hAnsi="Verdana" w:cs="Verdana"/>
          <w:sz w:val="20"/>
          <w:szCs w:val="20"/>
        </w:rPr>
        <w:t xml:space="preserve">i 9 </w:t>
      </w:r>
      <w:r>
        <w:rPr>
          <w:rFonts w:ascii="Verdana" w:hAnsi="Verdana" w:cs="Verdana"/>
          <w:sz w:val="20"/>
          <w:szCs w:val="20"/>
        </w:rPr>
        <w:t xml:space="preserve">do umowy.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numPr>
          <w:ilvl w:val="0"/>
          <w:numId w:val="13"/>
        </w:numPr>
        <w:pBdr/>
        <w:spacing w:line="276" w:lineRule="auto"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Integralną część umowy stanowi: 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48"/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Załącznik nr 1.  Zestawienie zbiorcze przesyłek do przewozu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Załącznik nr 2. Książka nadawcza - zestawienie nadanych przesyłek listowych rejestrowanych w obrocie krajowym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Załącznik nr 3. Zestawienie nadanych przesyłek listowych nierejestrowanych w obrocie krajowym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Załącz</w:t>
      </w:r>
      <w:r>
        <w:rPr>
          <w:rFonts w:ascii="Verdana" w:hAnsi="Verdana" w:cs="Verdana"/>
          <w:sz w:val="20"/>
          <w:szCs w:val="20"/>
        </w:rPr>
        <w:t xml:space="preserve">nik nr 4. Wykaz operacyjny – placówka nadawcza i placówka wydająca przesyłki awizowane/doręczająca zwroty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1139"/>
        <w:pBdr/>
        <w:spacing/>
        <w:ind/>
        <w:jc w:val="both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Załącznik nr 5. Znak opłaty pobranej</w:t>
      </w:r>
      <w:r>
        <w:rPr>
          <w:rFonts w:ascii="Verdana" w:hAnsi="Verdana" w:cs="Verdana"/>
          <w:color w:val="000000"/>
          <w:sz w:val="20"/>
          <w:szCs w:val="20"/>
        </w:rPr>
      </w:r>
      <w:r>
        <w:rPr>
          <w:rFonts w:ascii="Verdana" w:hAnsi="Verdana" w:cs="Verdana"/>
          <w:color w:val="000000"/>
          <w:sz w:val="20"/>
          <w:szCs w:val="20"/>
        </w:rPr>
      </w:r>
    </w:p>
    <w:p>
      <w:pPr>
        <w:pStyle w:val="1139"/>
        <w:pBdr/>
        <w:spacing/>
        <w:ind/>
        <w:jc w:val="both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Załącznik nr 6 </w:t>
      </w:r>
      <w:r>
        <w:rPr>
          <w:rFonts w:ascii="Verdana" w:hAnsi="Verdana" w:cs="Verdana"/>
          <w:color w:val="000000"/>
          <w:sz w:val="20"/>
          <w:szCs w:val="20"/>
        </w:rPr>
        <w:t xml:space="preserve">–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hAnsi="Verdana" w:cs="Verdana"/>
          <w:color w:val="000000"/>
          <w:sz w:val="20"/>
          <w:szCs w:val="20"/>
        </w:rPr>
        <w:t xml:space="preserve">Opis przedmiotu zamówienia</w:t>
      </w:r>
      <w:r>
        <w:rPr>
          <w:rFonts w:ascii="Verdana" w:hAnsi="Verdana" w:cs="Verdana"/>
          <w:color w:val="000000"/>
          <w:sz w:val="20"/>
          <w:szCs w:val="20"/>
        </w:rPr>
      </w:r>
      <w:r>
        <w:rPr>
          <w:rFonts w:ascii="Verdana" w:hAnsi="Verdana" w:cs="Verdana"/>
          <w:color w:val="000000"/>
          <w:sz w:val="20"/>
          <w:szCs w:val="20"/>
        </w:rPr>
      </w:r>
    </w:p>
    <w:p>
      <w:pPr>
        <w:pStyle w:val="1139"/>
        <w:pBdr/>
        <w:spacing/>
        <w:ind/>
        <w:jc w:val="both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Załącznik nr 7 -  Formularz ofertowy Wykonawcy  </w:t>
      </w:r>
      <w:r>
        <w:rPr>
          <w:rFonts w:ascii="Verdana" w:hAnsi="Verdana" w:cs="Verdana"/>
          <w:color w:val="000000"/>
          <w:sz w:val="20"/>
          <w:szCs w:val="20"/>
        </w:rPr>
      </w:r>
      <w:r>
        <w:rPr>
          <w:rFonts w:ascii="Verdana" w:hAnsi="Verdana" w:cs="Verdana"/>
          <w:color w:val="000000"/>
          <w:sz w:val="20"/>
          <w:szCs w:val="20"/>
        </w:rPr>
      </w:r>
    </w:p>
    <w:p>
      <w:pPr>
        <w:pStyle w:val="1139"/>
        <w:pBdr/>
        <w:spacing/>
        <w:ind/>
        <w:jc w:val="both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Załącznik nr 8 -  Formularz cenowy Wykonawcy </w:t>
      </w:r>
      <w:r>
        <w:rPr>
          <w:rFonts w:ascii="Verdana" w:hAnsi="Verdana" w:cs="Verdana"/>
          <w:color w:val="000000"/>
          <w:sz w:val="20"/>
          <w:szCs w:val="20"/>
        </w:rPr>
      </w:r>
      <w:r>
        <w:rPr>
          <w:rFonts w:ascii="Verdana" w:hAnsi="Verdana" w:cs="Verdana"/>
          <w:color w:val="000000"/>
          <w:sz w:val="20"/>
          <w:szCs w:val="20"/>
        </w:rPr>
      </w:r>
    </w:p>
    <w:p>
      <w:pPr>
        <w:pStyle w:val="930"/>
        <w:pBdr/>
        <w:tabs>
          <w:tab w:val="left" w:leader="none" w:pos="720"/>
        </w:tabs>
        <w:spacing/>
        <w:ind w:hanging="360" w:left="360"/>
        <w:jc w:val="both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Załącznik nr 9 – Regulamin </w:t>
      </w:r>
      <w:r>
        <w:rPr>
          <w:rFonts w:ascii="Verdana" w:hAnsi="Verdana" w:cs="Verdana"/>
          <w:sz w:val="20"/>
          <w:szCs w:val="20"/>
        </w:rPr>
        <w:t xml:space="preserve">świadczenia </w:t>
      </w:r>
      <w:r>
        <w:rPr>
          <w:rFonts w:ascii="Verdana" w:hAnsi="Verdana" w:cs="Verdana"/>
          <w:color w:val="000000"/>
          <w:sz w:val="20"/>
          <w:szCs w:val="20"/>
        </w:rPr>
        <w:t xml:space="preserve">usług powszechnych</w:t>
      </w:r>
      <w:r>
        <w:rPr>
          <w:rFonts w:ascii="Verdana" w:hAnsi="Verdana" w:cs="Verdana"/>
          <w:color w:val="000000"/>
          <w:sz w:val="20"/>
          <w:szCs w:val="20"/>
        </w:rPr>
      </w:r>
      <w:r>
        <w:rPr>
          <w:rFonts w:ascii="Verdana" w:hAnsi="Verdana" w:cs="Verdana"/>
          <w:color w:val="000000"/>
          <w:sz w:val="20"/>
          <w:szCs w:val="20"/>
        </w:rPr>
      </w:r>
    </w:p>
    <w:p>
      <w:pPr>
        <w:pStyle w:val="930"/>
        <w:pBdr/>
        <w:tabs>
          <w:tab w:val="left" w:leader="none" w:pos="720"/>
        </w:tabs>
        <w:spacing/>
        <w:ind w:hanging="360" w:left="36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930"/>
        <w:pBdr/>
        <w:tabs>
          <w:tab w:val="left" w:leader="none" w:pos="720"/>
        </w:tabs>
        <w:spacing/>
        <w:ind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30"/>
        <w:pBdr/>
        <w:tabs>
          <w:tab w:val="left" w:leader="none" w:pos="720"/>
        </w:tabs>
        <w:spacing/>
        <w:ind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  <w:r>
        <w:rPr>
          <w:rFonts w:ascii="Verdana" w:hAnsi="Verdana" w:cs="Verdana"/>
          <w:b/>
          <w:bCs/>
          <w:sz w:val="20"/>
          <w:szCs w:val="20"/>
        </w:rPr>
      </w:r>
    </w:p>
    <w:p>
      <w:pPr>
        <w:pStyle w:val="930"/>
        <w:pBdr/>
        <w:tabs>
          <w:tab w:val="left" w:leader="none" w:pos="720"/>
        </w:tabs>
        <w:spacing/>
        <w:ind/>
        <w:jc w:val="both"/>
        <w:rPr>
          <w:rFonts w:ascii="Verdana" w:hAnsi="Verdana" w:cs="Verdana"/>
          <w:iCs/>
          <w:sz w:val="20"/>
          <w:szCs w:val="20"/>
          <w:highlight w:val="none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WYKONAWCA:</w:t>
        <w:tab/>
        <w:tab/>
      </w:r>
      <w:r>
        <w:rPr>
          <w:rFonts w:ascii="Verdana" w:hAnsi="Verdana" w:cs="Verdana"/>
          <w:b/>
          <w:bCs/>
          <w:sz w:val="20"/>
          <w:szCs w:val="20"/>
        </w:rPr>
        <w:t xml:space="preserve">                       </w:t>
      </w:r>
      <w:r>
        <w:rPr>
          <w:rFonts w:ascii="Verdana" w:hAnsi="Verdana" w:cs="Verdana"/>
          <w:b/>
          <w:bCs/>
          <w:sz w:val="20"/>
          <w:szCs w:val="20"/>
        </w:rPr>
        <w:tab/>
        <w:tab/>
        <w:tab/>
        <w:tab/>
        <w:t xml:space="preserve">           ZAMAWIAJĄCY:</w:t>
      </w:r>
      <w:r>
        <w:rPr>
          <w:rFonts w:ascii="Verdana" w:hAnsi="Verdana" w:cs="Verdana"/>
          <w:iCs/>
          <w:sz w:val="20"/>
          <w:szCs w:val="20"/>
        </w:rPr>
      </w:r>
      <w:r>
        <w:rPr>
          <w:rFonts w:ascii="Verdana" w:hAnsi="Verdana" w:cs="Verdana"/>
          <w:iCs/>
          <w:sz w:val="20"/>
          <w:szCs w:val="20"/>
        </w:rPr>
      </w:r>
    </w:p>
    <w:p w14:paraId="20912469">
      <w:pPr>
        <w:pStyle w:val="930"/>
        <w:pBdr/>
        <w:tabs>
          <w:tab w:val="left" w:leader="none" w:pos="720"/>
        </w:tabs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 w14:paraId="3B87DF0F">
      <w:pPr>
        <w:pStyle w:val="930"/>
        <w:pBdr/>
        <w:tabs>
          <w:tab w:val="left" w:leader="none" w:pos="720"/>
        </w:tabs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 w14:paraId="42494BB2">
      <w:pPr>
        <w:pStyle w:val="930"/>
        <w:pBdr/>
        <w:tabs>
          <w:tab w:val="left" w:leader="none" w:pos="720"/>
        </w:tabs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 w14:paraId="3E7FC68F">
      <w:pPr>
        <w:pStyle w:val="930"/>
        <w:pBdr/>
        <w:tabs>
          <w:tab w:val="left" w:leader="none" w:pos="720"/>
        </w:tabs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 w14:paraId="5A3FA9C9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0DD1F421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66A07C62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714B7934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7C8B08D6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640C1BD3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333D6957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28B562FF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3A8C7E42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25587A6E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5F14A881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00EE41F5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152F2195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63C32EEC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41ADBF6E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2BAF9913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6BD2A703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50C26221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220E3332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1D4A26DF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6D7879A4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46A3436D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43059DD1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695A66D9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4488E5DD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3EB04F26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64D2B53D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23AD7E47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507B8A7C">
      <w:pPr>
        <w:pBdr/>
        <w:spacing w:after="200" w:line="276" w:lineRule="auto"/>
        <w:ind w:firstLine="0" w:left="0"/>
        <w:jc w:val="right"/>
        <w:rPr>
          <w:rFonts w:ascii="Verdana" w:hAnsi="Verdana" w:eastAsia="Calibri" w:cs="Times New Roman"/>
          <w:b/>
          <w:sz w:val="22"/>
          <w:szCs w:val="22"/>
          <w14:ligatures w14:val="none"/>
        </w:rPr>
      </w:pPr>
      <w:r>
        <w:rPr>
          <w:rFonts w:ascii="Verdana" w:hAnsi="Verdana" w:eastAsia="Calibri" w:cs="Times New Roman"/>
          <w:b/>
          <w:sz w:val="22"/>
          <w:szCs w:val="22"/>
          <w14:ligatures w14:val="none"/>
        </w:rPr>
        <w:t xml:space="preserve">Załącznik nr 1 do projektu umowy</w:t>
      </w:r>
      <w:r>
        <w:rPr>
          <w:rFonts w:ascii="Verdana" w:hAnsi="Verdana" w:eastAsia="Calibri" w:cs="Times New Roman"/>
          <w:b/>
          <w:sz w:val="22"/>
          <w:szCs w:val="22"/>
          <w14:ligatures w14:val="none"/>
        </w:rPr>
      </w:r>
      <w:r>
        <w:rPr>
          <w:rFonts w:ascii="Verdana" w:hAnsi="Verdana" w:eastAsia="Calibri" w:cs="Times New Roman"/>
          <w:b/>
          <w:sz w:val="22"/>
          <w:szCs w:val="22"/>
          <w14:ligatures w14:val="none"/>
        </w:rPr>
      </w:r>
    </w:p>
    <w:p w14:paraId="2DF8FABC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4F9F7D64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  <w:t xml:space="preserve">Miejsce odbioru:</w:t>
      </w:r>
      <w:r>
        <w:rPr>
          <w:rFonts w:ascii="Verdana" w:hAnsi="Verdana" w:eastAsia="Calibri" w:cs="Times New Roman"/>
          <w:sz w:val="20"/>
          <w:szCs w:val="20"/>
          <w14:ligatures w14:val="none"/>
        </w:rPr>
        <w:tab/>
      </w:r>
      <w:r>
        <w:rPr>
          <w:rFonts w:ascii="Verdana" w:hAnsi="Verdana" w:eastAsia="Calibri" w:cs="Times New Roman"/>
          <w:sz w:val="20"/>
          <w:szCs w:val="20"/>
          <w14:ligatures w14:val="none"/>
        </w:rPr>
        <w:tab/>
      </w:r>
      <w:r>
        <w:rPr>
          <w:rFonts w:ascii="Verdana" w:hAnsi="Verdana" w:eastAsia="Calibri" w:cs="Times New Roman"/>
          <w:sz w:val="20"/>
          <w:szCs w:val="20"/>
          <w14:ligatures w14:val="none"/>
        </w:rPr>
        <w:tab/>
      </w:r>
      <w:r>
        <w:rPr>
          <w:rFonts w:ascii="Verdana" w:hAnsi="Verdana" w:eastAsia="Calibri" w:cs="Times New Roman"/>
          <w:sz w:val="20"/>
          <w:szCs w:val="20"/>
          <w14:ligatures w14:val="none"/>
        </w:rPr>
        <w:tab/>
      </w:r>
      <w:r>
        <w:rPr>
          <w:rFonts w:ascii="Verdana" w:hAnsi="Verdana" w:eastAsia="Calibri" w:cs="Times New Roman"/>
          <w:sz w:val="20"/>
          <w:szCs w:val="20"/>
          <w14:ligatures w14:val="none"/>
        </w:rPr>
        <w:tab/>
        <w:t xml:space="preserve">       godzina odbioru:   12.00-14.00</w:t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5851A374">
      <w:pPr>
        <w:pBdr/>
        <w:spacing w:after="200" w:line="276" w:lineRule="auto"/>
        <w:ind/>
        <w:rPr>
          <w:rFonts w:ascii="Verdana" w:hAnsi="Verdana" w:eastAsia="Calibri" w:cs="Times New Roman"/>
          <w:b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b/>
          <w:sz w:val="20"/>
          <w:szCs w:val="20"/>
          <w14:ligatures w14:val="none"/>
        </w:rPr>
        <w:t xml:space="preserve">Straż Miejska Wrocławia</w:t>
      </w:r>
      <w:r>
        <w:rPr>
          <w:rFonts w:ascii="Verdana" w:hAnsi="Verdana" w:eastAsia="Calibri" w:cs="Times New Roman"/>
          <w:b/>
          <w:sz w:val="20"/>
          <w:szCs w:val="20"/>
          <w14:ligatures w14:val="none"/>
        </w:rPr>
      </w:r>
      <w:r>
        <w:rPr>
          <w:rFonts w:ascii="Verdana" w:hAnsi="Verdana" w:eastAsia="Calibri" w:cs="Times New Roman"/>
          <w:b/>
          <w:sz w:val="20"/>
          <w:szCs w:val="20"/>
          <w14:ligatures w14:val="none"/>
        </w:rPr>
      </w:r>
    </w:p>
    <w:p w14:paraId="1018370F">
      <w:pPr>
        <w:pBdr/>
        <w:spacing w:after="200" w:line="276" w:lineRule="auto"/>
        <w:ind/>
        <w:rPr>
          <w:rFonts w:ascii="Verdana" w:hAnsi="Verdana" w:eastAsia="Calibri" w:cs="Times New Roman"/>
          <w:b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b/>
          <w:sz w:val="20"/>
          <w:szCs w:val="20"/>
          <w14:ligatures w14:val="none"/>
        </w:rPr>
        <w:t xml:space="preserve">ul.Na</w:t>
      </w:r>
      <w:r>
        <w:rPr>
          <w:rFonts w:ascii="Verdana" w:hAnsi="Verdana" w:eastAsia="Calibri" w:cs="Times New Roman"/>
          <w:b/>
          <w:sz w:val="20"/>
          <w:szCs w:val="20"/>
          <w14:ligatures w14:val="none"/>
        </w:rPr>
        <w:t xml:space="preserve"> Grobli 14/16</w:t>
      </w:r>
      <w:r>
        <w:rPr>
          <w:rFonts w:ascii="Verdana" w:hAnsi="Verdana" w:eastAsia="Calibri" w:cs="Times New Roman"/>
          <w:b/>
          <w:sz w:val="20"/>
          <w:szCs w:val="20"/>
          <w14:ligatures w14:val="none"/>
        </w:rPr>
      </w:r>
      <w:r>
        <w:rPr>
          <w:rFonts w:ascii="Verdana" w:hAnsi="Verdana" w:eastAsia="Calibri" w:cs="Times New Roman"/>
          <w:b/>
          <w:sz w:val="20"/>
          <w:szCs w:val="20"/>
          <w14:ligatures w14:val="none"/>
        </w:rPr>
      </w:r>
    </w:p>
    <w:p w14:paraId="538CD737">
      <w:pPr>
        <w:pBdr/>
        <w:spacing w:after="200" w:line="276" w:lineRule="auto"/>
        <w:ind/>
        <w:rPr>
          <w:rFonts w:ascii="Verdana" w:hAnsi="Verdana" w:eastAsia="Calibri" w:cs="Times New Roman"/>
          <w:b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b/>
          <w:sz w:val="20"/>
          <w:szCs w:val="20"/>
          <w14:ligatures w14:val="none"/>
        </w:rPr>
        <w:t xml:space="preserve">50-421 Wrocław</w:t>
      </w:r>
      <w:r>
        <w:rPr>
          <w:rFonts w:ascii="Verdana" w:hAnsi="Verdana" w:eastAsia="Calibri" w:cs="Times New Roman"/>
          <w:b/>
          <w:sz w:val="20"/>
          <w:szCs w:val="20"/>
          <w14:ligatures w14:val="none"/>
        </w:rPr>
      </w:r>
      <w:r>
        <w:rPr>
          <w:rFonts w:ascii="Verdana" w:hAnsi="Verdana" w:eastAsia="Calibri" w:cs="Times New Roman"/>
          <w:b/>
          <w:sz w:val="20"/>
          <w:szCs w:val="20"/>
          <w14:ligatures w14:val="none"/>
        </w:rPr>
      </w:r>
    </w:p>
    <w:p w14:paraId="462EA70B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p w14:paraId="469B58A6">
      <w:pPr>
        <w:pBdr/>
        <w:spacing w:after="200" w:line="276" w:lineRule="auto"/>
        <w:ind/>
        <w:rPr>
          <w:rFonts w:ascii="Verdana" w:hAnsi="Verdana" w:eastAsia="Calibri" w:cs="Times New Roman"/>
          <w:b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b/>
          <w:sz w:val="20"/>
          <w:szCs w:val="20"/>
          <w14:ligatures w14:val="none"/>
        </w:rPr>
        <w:t xml:space="preserve">Zestawienie przesyłek do przewozu w dniu ………………..…………</w:t>
      </w:r>
      <w:r>
        <w:rPr>
          <w:rFonts w:ascii="Verdana" w:hAnsi="Verdana" w:eastAsia="Calibri" w:cs="Times New Roman"/>
          <w:b/>
          <w:sz w:val="20"/>
          <w:szCs w:val="20"/>
          <w14:ligatures w14:val="none"/>
        </w:rPr>
      </w:r>
      <w:r>
        <w:rPr>
          <w:rFonts w:ascii="Verdana" w:hAnsi="Verdana" w:eastAsia="Calibri" w:cs="Times New Roman"/>
          <w:b/>
          <w:sz w:val="20"/>
          <w:szCs w:val="20"/>
          <w14:ligatures w14:val="none"/>
        </w:rPr>
      </w:r>
    </w:p>
    <w:p w14:paraId="69FFA1D2">
      <w:pPr>
        <w:pBdr/>
        <w:spacing w:after="200" w:line="276" w:lineRule="auto"/>
        <w:ind/>
        <w:rPr>
          <w:rFonts w:ascii="Verdana" w:hAnsi="Verdana" w:eastAsia="Calibri" w:cs="Times New Roman"/>
          <w:sz w:val="20"/>
          <w:szCs w:val="20"/>
          <w14:ligatures w14:val="none"/>
        </w:rPr>
      </w:pP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  <w:r>
        <w:rPr>
          <w:rFonts w:ascii="Verdana" w:hAnsi="Verdana" w:eastAsia="Calibri" w:cs="Times New Roman"/>
          <w:sz w:val="20"/>
          <w:szCs w:val="20"/>
          <w14:ligatures w14:val="none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299"/>
        <w:gridCol w:w="4763"/>
      </w:tblGrid>
      <w:tr>
        <w:trPr/>
        <w:tc>
          <w:tcPr>
            <w:tcBorders/>
            <w:tcW w:w="4361" w:type="dxa"/>
          </w:tcPr>
          <w:p w14:paraId="540115B6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</w:p>
          <w:p w14:paraId="21073F27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  <w:t xml:space="preserve">Odebrane przesyłki</w:t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</w:p>
          <w:p w14:paraId="4E09B976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  <w:t xml:space="preserve">w obrocie krajowym:</w:t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</w:p>
          <w:p w14:paraId="2E323C82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</w:p>
        </w:tc>
        <w:tc>
          <w:tcPr>
            <w:tcBorders/>
            <w:tcW w:w="4851" w:type="dxa"/>
          </w:tcPr>
          <w:p w14:paraId="2A924A14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</w:p>
          <w:p w14:paraId="4A5ED4DC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  <w:t xml:space="preserve">Liczba przesyłek (w szt.)</w:t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</w:p>
        </w:tc>
      </w:tr>
      <w:tr>
        <w:trPr/>
        <w:tc>
          <w:tcPr>
            <w:tcBorders/>
            <w:tcW w:w="4361" w:type="dxa"/>
          </w:tcPr>
          <w:p w14:paraId="14E63852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42AF5943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  <w:t xml:space="preserve">Przesyłki rejestrowane</w:t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14AC0285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52E22109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/>
            <w:tcW w:w="4851" w:type="dxa"/>
          </w:tcPr>
          <w:p w14:paraId="3A883665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</w:tc>
      </w:tr>
      <w:tr>
        <w:trPr/>
        <w:tc>
          <w:tcPr>
            <w:tcBorders/>
            <w:tcW w:w="4361" w:type="dxa"/>
          </w:tcPr>
          <w:p w14:paraId="73968A01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654615BE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  <w:t xml:space="preserve">Przesyłki nierejestrowane</w:t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47A522A2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7B3555B3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/>
            <w:tcW w:w="4851" w:type="dxa"/>
          </w:tcPr>
          <w:p w14:paraId="3465D772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</w:tc>
      </w:tr>
      <w:tr>
        <w:trPr>
          <w:trHeight w:val="972"/>
        </w:trPr>
        <w:tc>
          <w:tcPr>
            <w:tcBorders/>
            <w:tcW w:w="4361" w:type="dxa"/>
          </w:tcPr>
          <w:p w14:paraId="722A4E7C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2B6F5E42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  <w:t xml:space="preserve">Paczki</w:t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32A158D7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733942D5">
            <w:pPr>
              <w:widowControl w:val="false"/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/>
            <w:tcW w:w="4851" w:type="dxa"/>
          </w:tcPr>
          <w:p w14:paraId="3F10A5C4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</w:tc>
      </w:tr>
      <w:tr>
        <w:trPr/>
        <w:tc>
          <w:tcPr>
            <w:tcBorders/>
            <w:tcW w:w="4361" w:type="dxa"/>
          </w:tcPr>
          <w:p w14:paraId="3BC80797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</w:p>
          <w:p w14:paraId="6AFAF93C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  <w:t xml:space="preserve">Odebrane przesyłki</w:t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</w:p>
          <w:p w14:paraId="020B1DA6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  <w:t xml:space="preserve">w obrocie zagranicznym:</w:t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</w:p>
          <w:p w14:paraId="61FCEF12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</w:p>
        </w:tc>
        <w:tc>
          <w:tcPr>
            <w:tcBorders/>
            <w:tcW w:w="4851" w:type="dxa"/>
          </w:tcPr>
          <w:p w14:paraId="493F4188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5ADA38FE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  <w:t xml:space="preserve">Liczba przesyłek (w szt.)</w:t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b/>
                <w:sz w:val="20"/>
                <w:szCs w:val="20"/>
                <w14:ligatures w14:val="none"/>
              </w:rPr>
            </w:r>
          </w:p>
        </w:tc>
      </w:tr>
      <w:tr>
        <w:trPr/>
        <w:tc>
          <w:tcPr>
            <w:tcBorders/>
            <w:tcW w:w="4361" w:type="dxa"/>
          </w:tcPr>
          <w:p w14:paraId="021E2D0F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4CBBF823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  <w:t xml:space="preserve">Przesyłki rejestrowane</w:t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  <w:p w14:paraId="0C877A84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/>
            <w:tcW w:w="4851" w:type="dxa"/>
          </w:tcPr>
          <w:p w14:paraId="72C3A3DA">
            <w:pPr>
              <w:pBdr/>
              <w:spacing w:after="0" w:line="240" w:lineRule="auto"/>
              <w:ind/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Calibri" w:cs="Times New Roman"/>
                <w:sz w:val="20"/>
                <w:szCs w:val="20"/>
                <w14:ligatures w14:val="none"/>
              </w:rPr>
            </w:r>
          </w:p>
        </w:tc>
      </w:tr>
    </w:tbl>
    <w:p w14:paraId="6CD83F1A">
      <w:pPr>
        <w:pBdr/>
        <w:spacing w:after="200" w:line="276" w:lineRule="auto"/>
        <w:ind/>
        <w:rPr>
          <w:rFonts w:ascii="Calibri" w:hAnsi="Calibri" w:eastAsia="Calibri" w:cs="Times New Roman"/>
          <w:sz w:val="20"/>
          <w:szCs w:val="20"/>
          <w14:ligatures w14:val="none"/>
        </w:rPr>
      </w:pPr>
      <w:r>
        <w:rPr>
          <w:rFonts w:ascii="Calibri" w:hAnsi="Calibri" w:eastAsia="Calibri" w:cs="Times New Roman"/>
          <w:sz w:val="20"/>
          <w:szCs w:val="20"/>
          <w14:ligatures w14:val="none"/>
        </w:rPr>
      </w:r>
      <w:r>
        <w:rPr>
          <w:rFonts w:ascii="Calibri" w:hAnsi="Calibri" w:eastAsia="Calibri" w:cs="Times New Roman"/>
          <w:sz w:val="20"/>
          <w:szCs w:val="20"/>
          <w14:ligatures w14:val="none"/>
        </w:rPr>
      </w:r>
      <w:r>
        <w:rPr>
          <w:rFonts w:ascii="Calibri" w:hAnsi="Calibri" w:eastAsia="Calibri" w:cs="Times New Roman"/>
          <w:sz w:val="20"/>
          <w:szCs w:val="20"/>
          <w14:ligatures w14:val="none"/>
        </w:rPr>
      </w:r>
    </w:p>
    <w:p w14:paraId="0AF69B29">
      <w:pPr>
        <w:pBdr/>
        <w:spacing w:after="200" w:line="276" w:lineRule="auto"/>
        <w:ind/>
        <w:rPr>
          <w:rFonts w:ascii="Calibri" w:hAnsi="Calibri" w:eastAsia="Calibri" w:cs="Times New Roman"/>
          <w:sz w:val="20"/>
          <w:szCs w:val="20"/>
          <w14:ligatures w14:val="none"/>
        </w:rPr>
      </w:pPr>
      <w:r>
        <w:rPr>
          <w:rFonts w:ascii="Calibri" w:hAnsi="Calibri" w:eastAsia="Calibri" w:cs="Times New Roman"/>
          <w:sz w:val="20"/>
          <w:szCs w:val="20"/>
          <w14:ligatures w14:val="none"/>
        </w:rPr>
        <w:t xml:space="preserve">Przedstawiciel Zamawiającego</w:t>
      </w:r>
      <w:r>
        <w:rPr>
          <w:rFonts w:ascii="Calibri" w:hAnsi="Calibri" w:eastAsia="Calibri" w:cs="Times New Roman"/>
          <w:sz w:val="20"/>
          <w:szCs w:val="20"/>
          <w14:ligatures w14:val="none"/>
        </w:rPr>
        <w:tab/>
      </w:r>
      <w:r>
        <w:rPr>
          <w:rFonts w:ascii="Calibri" w:hAnsi="Calibri" w:eastAsia="Calibri" w:cs="Times New Roman"/>
          <w:sz w:val="20"/>
          <w:szCs w:val="20"/>
          <w14:ligatures w14:val="none"/>
        </w:rPr>
        <w:tab/>
      </w:r>
      <w:r>
        <w:rPr>
          <w:rFonts w:ascii="Calibri" w:hAnsi="Calibri" w:eastAsia="Calibri" w:cs="Times New Roman"/>
          <w:sz w:val="20"/>
          <w:szCs w:val="20"/>
          <w14:ligatures w14:val="none"/>
        </w:rPr>
        <w:tab/>
      </w:r>
      <w:r>
        <w:rPr>
          <w:rFonts w:ascii="Calibri" w:hAnsi="Calibri" w:eastAsia="Calibri" w:cs="Times New Roman"/>
          <w:sz w:val="20"/>
          <w:szCs w:val="20"/>
          <w14:ligatures w14:val="none"/>
        </w:rPr>
        <w:tab/>
      </w:r>
      <w:r>
        <w:rPr>
          <w:rFonts w:ascii="Calibri" w:hAnsi="Calibri" w:eastAsia="Calibri" w:cs="Times New Roman"/>
          <w:sz w:val="20"/>
          <w:szCs w:val="20"/>
          <w14:ligatures w14:val="none"/>
        </w:rPr>
        <w:tab/>
        <w:t xml:space="preserve">Przedstawiciel Wykonawcy</w:t>
      </w:r>
      <w:r>
        <w:rPr>
          <w:rFonts w:ascii="Calibri" w:hAnsi="Calibri" w:eastAsia="Calibri" w:cs="Times New Roman"/>
          <w:sz w:val="20"/>
          <w:szCs w:val="20"/>
          <w14:ligatures w14:val="none"/>
        </w:rPr>
      </w:r>
      <w:r>
        <w:rPr>
          <w:rFonts w:ascii="Calibri" w:hAnsi="Calibri" w:eastAsia="Calibri" w:cs="Times New Roman"/>
          <w:sz w:val="20"/>
          <w:szCs w:val="20"/>
          <w14:ligatures w14:val="none"/>
        </w:rPr>
      </w:r>
    </w:p>
    <w:p w14:paraId="26C3A181">
      <w:pPr>
        <w:pBdr/>
        <w:spacing w:after="200" w:line="276" w:lineRule="auto"/>
        <w:ind/>
        <w:rPr>
          <w:rFonts w:ascii="Calibri" w:hAnsi="Calibri" w:eastAsia="Calibri" w:cs="Times New Roman"/>
          <w:sz w:val="20"/>
          <w:szCs w:val="20"/>
          <w14:ligatures w14:val="none"/>
        </w:rPr>
      </w:pPr>
      <w:r>
        <w:rPr>
          <w:rFonts w:ascii="Calibri" w:hAnsi="Calibri" w:eastAsia="Calibri" w:cs="Times New Roman"/>
          <w:sz w:val="20"/>
          <w:szCs w:val="20"/>
          <w14:ligatures w14:val="none"/>
        </w:rPr>
        <w:t xml:space="preserve">                 (podpis)</w:t>
      </w:r>
      <w:r>
        <w:rPr>
          <w:rFonts w:ascii="Calibri" w:hAnsi="Calibri" w:eastAsia="Calibri" w:cs="Times New Roman"/>
          <w:sz w:val="20"/>
          <w:szCs w:val="20"/>
          <w14:ligatures w14:val="none"/>
        </w:rPr>
        <w:tab/>
      </w:r>
      <w:r>
        <w:rPr>
          <w:rFonts w:ascii="Calibri" w:hAnsi="Calibri" w:eastAsia="Calibri" w:cs="Times New Roman"/>
          <w:sz w:val="20"/>
          <w:szCs w:val="20"/>
          <w14:ligatures w14:val="none"/>
        </w:rPr>
        <w:tab/>
      </w:r>
      <w:r>
        <w:rPr>
          <w:rFonts w:ascii="Calibri" w:hAnsi="Calibri" w:eastAsia="Calibri" w:cs="Times New Roman"/>
          <w:sz w:val="20"/>
          <w:szCs w:val="20"/>
          <w14:ligatures w14:val="none"/>
        </w:rPr>
        <w:tab/>
      </w:r>
      <w:r>
        <w:rPr>
          <w:rFonts w:ascii="Calibri" w:hAnsi="Calibri" w:eastAsia="Calibri" w:cs="Times New Roman"/>
          <w:sz w:val="20"/>
          <w:szCs w:val="20"/>
          <w14:ligatures w14:val="none"/>
        </w:rPr>
        <w:tab/>
      </w:r>
      <w:r>
        <w:rPr>
          <w:rFonts w:ascii="Calibri" w:hAnsi="Calibri" w:eastAsia="Calibri" w:cs="Times New Roman"/>
          <w:sz w:val="20"/>
          <w:szCs w:val="20"/>
          <w14:ligatures w14:val="none"/>
        </w:rPr>
        <w:tab/>
      </w:r>
      <w:r>
        <w:rPr>
          <w:rFonts w:ascii="Calibri" w:hAnsi="Calibri" w:eastAsia="Calibri" w:cs="Times New Roman"/>
          <w:sz w:val="20"/>
          <w:szCs w:val="20"/>
          <w14:ligatures w14:val="none"/>
        </w:rPr>
        <w:tab/>
        <w:t xml:space="preserve">                (podpis)</w:t>
      </w:r>
      <w:r>
        <w:rPr>
          <w:rFonts w:ascii="Calibri" w:hAnsi="Calibri" w:eastAsia="Calibri" w:cs="Times New Roman"/>
          <w:sz w:val="20"/>
          <w:szCs w:val="20"/>
          <w14:ligatures w14:val="none"/>
        </w:rPr>
      </w:r>
      <w:r>
        <w:rPr>
          <w:rFonts w:ascii="Calibri" w:hAnsi="Calibri" w:eastAsia="Calibri" w:cs="Times New Roman"/>
          <w:sz w:val="20"/>
          <w:szCs w:val="20"/>
          <w14:ligatures w14:val="none"/>
        </w:rPr>
      </w:r>
    </w:p>
    <w:p w14:paraId="35398032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5520DA8D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6E113568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7636A0F9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7648062C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131E9B09">
      <w:pPr>
        <w:pBdr/>
        <w:spacing w:after="200" w:line="276" w:lineRule="auto"/>
        <w:ind w:firstLine="0" w:left="0"/>
        <w:jc w:val="left"/>
        <w:rPr>
          <w:rFonts w:ascii="Verdana" w:hAnsi="Verdana" w:eastAsia="Calibri" w:cs="Times New Roman"/>
          <w:b/>
          <w:bCs/>
          <w:sz w:val="22"/>
          <w:szCs w:val="22"/>
          <w14:ligatures w14:val="none"/>
        </w:rPr>
      </w:pPr>
      <w:r>
        <w:rPr>
          <w:rFonts w:ascii="Verdana" w:hAnsi="Verdana" w:eastAsia="Calibri" w:cs="Times New Roman"/>
          <w:b/>
          <w:sz w:val="22"/>
          <w:szCs w:val="22"/>
          <w:highlight w:val="none"/>
          <w14:ligatures w14:val="none"/>
        </w:rPr>
      </w:r>
      <w:r>
        <w:rPr>
          <w:rFonts w:ascii="Verdana" w:hAnsi="Verdana" w:eastAsia="Calibri" w:cs="Times New Roman"/>
          <w:b/>
          <w:sz w:val="22"/>
          <w:szCs w:val="22"/>
          <w:highlight w:val="none"/>
          <w14:ligatures w14:val="none"/>
        </w:rPr>
      </w:r>
      <w:r>
        <w:rPr>
          <w:rFonts w:ascii="Verdana" w:hAnsi="Verdana" w:eastAsia="Calibri" w:cs="Times New Roman"/>
          <w:b/>
          <w:sz w:val="22"/>
          <w:szCs w:val="22"/>
          <w:highlight w:val="none"/>
          <w14:ligatures w14:val="none"/>
        </w:rPr>
      </w:r>
    </w:p>
    <w:p w14:paraId="11D3B1AD">
      <w:pPr>
        <w:pBdr/>
        <w:spacing w:after="200" w:line="276" w:lineRule="auto"/>
        <w:ind w:firstLine="0" w:left="0"/>
        <w:jc w:val="left"/>
        <w:rPr>
          <w:rFonts w:ascii="Verdana" w:hAnsi="Verdana" w:eastAsia="Calibri" w:cs="Times New Roman"/>
          <w:b/>
          <w:bCs/>
          <w:sz w:val="22"/>
          <w:szCs w:val="22"/>
          <w:highlight w:val="none"/>
          <w14:ligatures w14:val="none"/>
        </w:rPr>
      </w:pPr>
      <w:r>
        <w:rPr>
          <w:rFonts w:ascii="Verdana" w:hAnsi="Verdana" w:eastAsia="Calibri" w:cs="Times New Roman"/>
          <w:b/>
          <w:sz w:val="22"/>
          <w:szCs w:val="22"/>
          <w:highlight w:val="none"/>
          <w14:ligatures w14:val="none"/>
        </w:rPr>
      </w:r>
      <w:r>
        <w:rPr>
          <w:rFonts w:ascii="Verdana" w:hAnsi="Verdana" w:eastAsia="Calibri" w:cs="Times New Roman"/>
          <w:b/>
          <w:sz w:val="22"/>
          <w:szCs w:val="22"/>
          <w:highlight w:val="none"/>
          <w14:ligatures w14:val="none"/>
        </w:rPr>
      </w:r>
      <w:r>
        <w:rPr>
          <w:rFonts w:ascii="Verdana" w:hAnsi="Verdana" w:eastAsia="Calibri" w:cs="Times New Roman"/>
          <w:b/>
          <w:sz w:val="22"/>
          <w:szCs w:val="22"/>
          <w:highlight w:val="none"/>
          <w14:ligatures w14:val="none"/>
        </w:rPr>
      </w:r>
    </w:p>
    <w:p w14:paraId="771B25DE">
      <w:pPr>
        <w:pBdr/>
        <w:spacing w:after="200" w:line="276" w:lineRule="auto"/>
        <w:ind w:firstLine="0" w:left="0"/>
        <w:jc w:val="right"/>
        <w:rPr>
          <w:rFonts w:ascii="Verdana" w:hAnsi="Verdana" w:eastAsia="Calibri" w:cs="Times New Roman"/>
          <w:b/>
          <w:bCs/>
          <w:sz w:val="22"/>
          <w:szCs w:val="22"/>
          <w:highlight w:val="none"/>
          <w14:ligatures w14:val="none"/>
        </w:rPr>
      </w:pPr>
      <w:r>
        <w:rPr>
          <w:rFonts w:ascii="Verdana" w:hAnsi="Verdana" w:eastAsia="Andale Sans UI" w:cs="Times New Roman"/>
          <w:sz w:val="20"/>
          <w:szCs w:val="20"/>
          <w14:ligatures w14:val="none"/>
        </w:rPr>
        <w:t xml:space="preserve"> </w:t>
      </w:r>
      <w:r>
        <w:rPr>
          <w:rFonts w:ascii="Verdana" w:hAnsi="Verdana" w:eastAsia="Calibri" w:cs="Times New Roman"/>
          <w:b/>
          <w:sz w:val="22"/>
          <w:szCs w:val="22"/>
          <w14:ligatures w14:val="none"/>
        </w:rPr>
        <w:t xml:space="preserve">Załącznik nr 2 do projektu umowy</w:t>
      </w:r>
      <w:r>
        <w:rPr>
          <w:rFonts w:ascii="Verdana" w:hAnsi="Verdana" w:eastAsia="Calibri" w:cs="Times New Roman"/>
          <w:b/>
          <w:sz w:val="22"/>
          <w:szCs w:val="22"/>
          <w14:ligatures w14:val="none"/>
        </w:rPr>
      </w:r>
      <w:r>
        <w:rPr>
          <w:rFonts w:ascii="Verdana" w:hAnsi="Verdana" w:eastAsia="Calibri" w:cs="Times New Roman"/>
          <w:b/>
          <w:sz w:val="22"/>
          <w:szCs w:val="22"/>
          <w14:ligatures w14:val="none"/>
        </w:rPr>
      </w:r>
    </w:p>
    <w:p w14:paraId="5438A2C1">
      <w:pPr>
        <w:widowControl w:val="false"/>
        <w:pBdr/>
        <w:spacing w:after="120" w:line="240" w:lineRule="auto"/>
        <w:ind/>
        <w:rPr>
          <w:rFonts w:ascii="Verdana" w:hAnsi="Verdana" w:eastAsia="Andale Sans UI" w:cs="Times New Roman"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sz w:val="20"/>
          <w:szCs w:val="20"/>
          <w14:ligatures w14:val="none"/>
        </w:rPr>
      </w:r>
      <w:r/>
    </w:p>
    <w:p w14:paraId="1CF5263C">
      <w:pPr>
        <w:widowControl w:val="false"/>
        <w:pBdr/>
        <w:spacing w:after="120" w:line="240" w:lineRule="auto"/>
        <w:ind/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</w:p>
    <w:p w14:paraId="55F91AB1">
      <w:pPr>
        <w:widowControl w:val="false"/>
        <w:pBdr/>
        <w:spacing w:after="120" w:line="240" w:lineRule="auto"/>
        <w:ind/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r>
    </w:p>
    <w:p w14:paraId="6C6CFAEC">
      <w:pPr>
        <w:widowControl w:val="false"/>
        <w:pBdr/>
        <w:spacing w:after="120" w:line="240" w:lineRule="auto"/>
        <w:ind/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</w:p>
    <w:p w14:paraId="3F70C725">
      <w:pPr>
        <w:widowControl w:val="false"/>
        <w:pBdr/>
        <w:spacing w:after="120" w:line="240" w:lineRule="auto"/>
        <w:ind/>
        <w:rPr>
          <w:rFonts w:ascii="Verdana" w:hAnsi="Verdana" w:eastAsia="Andale Sans UI" w:cs="Times New Roman"/>
          <w:b/>
          <w:sz w:val="16"/>
          <w:szCs w:val="16"/>
          <w14:ligatures w14:val="none"/>
        </w:rPr>
      </w:pP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  <w:t xml:space="preserve">Straż Miejska Wrocławia</w:t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  <w:tab/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  <w:tab/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  <w:tab/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  <w:tab/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  <w:tab/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  <w:tab/>
      </w:r>
      <w:r>
        <w:rPr>
          <w:rFonts w:ascii="Verdana" w:hAnsi="Verdana" w:eastAsia="Andale Sans UI" w:cs="Times New Roman"/>
          <w:b/>
          <w:sz w:val="16"/>
          <w:szCs w:val="16"/>
          <w14:ligatures w14:val="none"/>
        </w:rPr>
        <w:t xml:space="preserve">                 Znak opłaty pocztowej </w:t>
      </w:r>
      <w:r>
        <w:rPr>
          <w:rFonts w:ascii="Verdana" w:hAnsi="Verdana" w:eastAsia="Andale Sans UI" w:cs="Times New Roman"/>
          <w:b/>
          <w:sz w:val="16"/>
          <w:szCs w:val="16"/>
          <w14:ligatures w14:val="none"/>
        </w:rPr>
      </w:r>
      <w:r>
        <w:rPr>
          <w:rFonts w:ascii="Verdana" w:hAnsi="Verdana" w:eastAsia="Andale Sans UI" w:cs="Times New Roman"/>
          <w:b/>
          <w:sz w:val="16"/>
          <w:szCs w:val="16"/>
          <w14:ligatures w14:val="none"/>
        </w:rPr>
      </w:r>
    </w:p>
    <w:p w14:paraId="7FC38FA3">
      <w:pPr>
        <w:widowControl w:val="false"/>
        <w:pBdr/>
        <w:spacing w:after="120" w:line="240" w:lineRule="auto"/>
        <w:ind/>
        <w:rPr>
          <w:rFonts w:ascii="Verdana" w:hAnsi="Verdana" w:eastAsia="Andale Sans UI" w:cs="Times New Roman"/>
          <w:b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  <w:t xml:space="preserve">ul.Na Grobli 14/16</w:t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</w:p>
    <w:p w14:paraId="74B53B68">
      <w:pPr>
        <w:widowControl w:val="false"/>
        <w:pBdr/>
        <w:spacing w:after="120" w:line="240" w:lineRule="auto"/>
        <w:ind/>
        <w:rPr>
          <w:rFonts w:ascii="Verdana" w:hAnsi="Verdana" w:eastAsia="Andale Sans UI" w:cs="Times New Roman"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  <w:t xml:space="preserve">50-421 Wrocław</w:t>
      </w:r>
      <w:r>
        <w:rPr>
          <w:rFonts w:ascii="Verdana" w:hAnsi="Verdana" w:eastAsia="Andale Sans UI" w:cs="Times New Roman"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sz w:val="20"/>
          <w:szCs w:val="20"/>
          <w14:ligatures w14:val="none"/>
        </w:rPr>
      </w:r>
    </w:p>
    <w:p w14:paraId="797966E4">
      <w:pPr>
        <w:widowControl w:val="false"/>
        <w:pBdr/>
        <w:spacing w:after="120" w:line="240" w:lineRule="auto"/>
        <w:ind/>
        <w:rPr>
          <w:rFonts w:ascii="Verdana" w:hAnsi="Verdana" w:eastAsia="Andale Sans UI" w:cs="Times New Roman"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sz w:val="20"/>
          <w:szCs w:val="20"/>
          <w14:ligatures w14:val="none"/>
        </w:rPr>
      </w:r>
    </w:p>
    <w:tbl>
      <w:tblPr>
        <w:tblInd w:w="-314" w:type="dxa"/>
        <w:tblW w:w="0" w:type="auto"/>
        <w:tblCellMar>
          <w:left w:w="55" w:type="dxa"/>
          <w:top w:w="55" w:type="dxa"/>
          <w:right w:w="55" w:type="dxa"/>
          <w:bottom w:w="55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540"/>
        <w:gridCol w:w="2070"/>
        <w:gridCol w:w="1365"/>
        <w:gridCol w:w="1125"/>
        <w:gridCol w:w="765"/>
        <w:gridCol w:w="1845"/>
        <w:gridCol w:w="870"/>
        <w:gridCol w:w="870"/>
        <w:gridCol w:w="1194"/>
      </w:tblGrid>
      <w:tr>
        <w:trPr/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tcW w:w="540" w:type="dxa"/>
          </w:tcPr>
          <w:p w14:paraId="09BBF963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  <w:t xml:space="preserve">L.p.</w:t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tcW w:w="2070" w:type="dxa"/>
          </w:tcPr>
          <w:p w14:paraId="4562FFC5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  <w:t xml:space="preserve">Adresat </w:t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</w:p>
          <w:p w14:paraId="6D85E00D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  <w:t xml:space="preserve">(imię i nazwisko lub nazwa)</w:t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tcW w:w="1365" w:type="dxa"/>
          </w:tcPr>
          <w:p w14:paraId="6681D1D8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  <w:t xml:space="preserve">Dokładne miejsce doręczenia</w:t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tcW w:w="1125" w:type="dxa"/>
          </w:tcPr>
          <w:p w14:paraId="623F90DE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  <w:t xml:space="preserve">Kwota zadekl. wartości (zł)</w:t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tcW w:w="765" w:type="dxa"/>
          </w:tcPr>
          <w:p w14:paraId="4656C802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  <w:t xml:space="preserve">Masa (gr)</w:t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tcW w:w="1845" w:type="dxa"/>
          </w:tcPr>
          <w:p w14:paraId="5FA5E5E5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  <w:t xml:space="preserve">Nr nadawczy</w:t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tcW w:w="870" w:type="dxa"/>
          </w:tcPr>
          <w:p w14:paraId="5C4FA4F1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  <w:t xml:space="preserve">uwagi</w:t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tcW w:w="870" w:type="dxa"/>
          </w:tcPr>
          <w:p w14:paraId="252CCC98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  <w:t xml:space="preserve">Opłata (zł)</w:t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tcW w:w="1194" w:type="dxa"/>
          </w:tcPr>
          <w:p w14:paraId="7D5FFC40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b/>
                <w:bCs/>
                <w:sz w:val="20"/>
                <w:szCs w:val="20"/>
                <w14:ligatures w14:val="none"/>
              </w:rPr>
              <w:t xml:space="preserve">Kwota pobrania (zł)</w:t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</w:tr>
      <w:tr>
        <w:trPr/>
        <w:tc>
          <w:tcPr>
            <w:tcBorders>
              <w:left w:val="single" w:color="000000" w:sz="1" w:space="0"/>
              <w:bottom w:val="single" w:color="000000" w:sz="1" w:space="0"/>
            </w:tcBorders>
            <w:tcW w:w="540" w:type="dxa"/>
          </w:tcPr>
          <w:p w14:paraId="26636DD1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2070" w:type="dxa"/>
          </w:tcPr>
          <w:p w14:paraId="7C6763A8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365" w:type="dxa"/>
          </w:tcPr>
          <w:p w14:paraId="12FB18BF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125" w:type="dxa"/>
          </w:tcPr>
          <w:p w14:paraId="173B7747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765" w:type="dxa"/>
          </w:tcPr>
          <w:p w14:paraId="484B1E18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845" w:type="dxa"/>
          </w:tcPr>
          <w:p w14:paraId="4B0F0CAB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870" w:type="dxa"/>
          </w:tcPr>
          <w:p w14:paraId="757716F4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870" w:type="dxa"/>
          </w:tcPr>
          <w:p w14:paraId="30F2D55B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tcW w:w="1194" w:type="dxa"/>
          </w:tcPr>
          <w:p w14:paraId="20268429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</w:tr>
      <w:tr>
        <w:trPr/>
        <w:tc>
          <w:tcPr>
            <w:tcBorders>
              <w:left w:val="single" w:color="000000" w:sz="1" w:space="0"/>
              <w:bottom w:val="single" w:color="000000" w:sz="1" w:space="0"/>
            </w:tcBorders>
            <w:tcW w:w="540" w:type="dxa"/>
          </w:tcPr>
          <w:p w14:paraId="783C5736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2070" w:type="dxa"/>
          </w:tcPr>
          <w:p w14:paraId="07646FD3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365" w:type="dxa"/>
          </w:tcPr>
          <w:p w14:paraId="537D0F02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125" w:type="dxa"/>
          </w:tcPr>
          <w:p w14:paraId="40AB2758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765" w:type="dxa"/>
          </w:tcPr>
          <w:p w14:paraId="09F7E86A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845" w:type="dxa"/>
          </w:tcPr>
          <w:p w14:paraId="71A7EB90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870" w:type="dxa"/>
          </w:tcPr>
          <w:p w14:paraId="674B1E17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870" w:type="dxa"/>
          </w:tcPr>
          <w:p w14:paraId="764A3B38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tcW w:w="1194" w:type="dxa"/>
          </w:tcPr>
          <w:p w14:paraId="6DDAD0F4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</w:tr>
      <w:tr>
        <w:trPr/>
        <w:tc>
          <w:tcPr>
            <w:tcBorders>
              <w:left w:val="single" w:color="000000" w:sz="1" w:space="0"/>
              <w:bottom w:val="single" w:color="000000" w:sz="1" w:space="0"/>
            </w:tcBorders>
            <w:tcW w:w="540" w:type="dxa"/>
          </w:tcPr>
          <w:p w14:paraId="602FFE18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2070" w:type="dxa"/>
          </w:tcPr>
          <w:p w14:paraId="0C500E14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365" w:type="dxa"/>
          </w:tcPr>
          <w:p w14:paraId="26ADAE97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125" w:type="dxa"/>
          </w:tcPr>
          <w:p w14:paraId="4275AF08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765" w:type="dxa"/>
          </w:tcPr>
          <w:p w14:paraId="03D47F8D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845" w:type="dxa"/>
          </w:tcPr>
          <w:p w14:paraId="4A1BC22B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870" w:type="dxa"/>
          </w:tcPr>
          <w:p w14:paraId="01FD2D72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870" w:type="dxa"/>
          </w:tcPr>
          <w:p w14:paraId="60CB7360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tcW w:w="1194" w:type="dxa"/>
          </w:tcPr>
          <w:p w14:paraId="5313B123">
            <w:pPr>
              <w:widowControl w:val="false"/>
              <w:suppressLineNumbers w:val="true"/>
              <w:pBdr/>
              <w:spacing w:after="0" w:line="240" w:lineRule="auto"/>
              <w:ind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</w:tr>
      <w:tr>
        <w:trPr/>
        <w:tc>
          <w:tcPr>
            <w:tcBorders>
              <w:left w:val="single" w:color="000000" w:sz="1" w:space="0"/>
              <w:bottom w:val="single" w:color="000000" w:sz="1" w:space="0"/>
            </w:tcBorders>
            <w:tcW w:w="540" w:type="dxa"/>
          </w:tcPr>
          <w:p w14:paraId="7F87F5E9">
            <w:pPr>
              <w:widowControl w:val="false"/>
              <w:suppressLineNumbers w:val="true"/>
              <w:pBdr/>
              <w:spacing w:after="0" w:line="240" w:lineRule="auto"/>
              <w:ind/>
              <w:jc w:val="center"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  <w:t xml:space="preserve">x</w:t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2070" w:type="dxa"/>
          </w:tcPr>
          <w:p w14:paraId="4B4A530F">
            <w:pPr>
              <w:widowControl w:val="false"/>
              <w:suppressLineNumbers w:val="true"/>
              <w:pBdr/>
              <w:spacing w:after="0" w:line="240" w:lineRule="auto"/>
              <w:ind/>
              <w:jc w:val="center"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  <w:t xml:space="preserve">x</w:t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365" w:type="dxa"/>
          </w:tcPr>
          <w:p w14:paraId="2850B37D">
            <w:pPr>
              <w:widowControl w:val="false"/>
              <w:suppressLineNumbers w:val="true"/>
              <w:pBdr/>
              <w:spacing w:after="0" w:line="240" w:lineRule="auto"/>
              <w:ind/>
              <w:jc w:val="center"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  <w:t xml:space="preserve">x</w:t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125" w:type="dxa"/>
          </w:tcPr>
          <w:p w14:paraId="1C7AC275">
            <w:pPr>
              <w:widowControl w:val="false"/>
              <w:suppressLineNumbers w:val="true"/>
              <w:pBdr/>
              <w:spacing w:after="0" w:line="240" w:lineRule="auto"/>
              <w:ind/>
              <w:jc w:val="center"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765" w:type="dxa"/>
          </w:tcPr>
          <w:p w14:paraId="6A65D15F">
            <w:pPr>
              <w:widowControl w:val="false"/>
              <w:suppressLineNumbers w:val="true"/>
              <w:pBdr/>
              <w:spacing w:after="0" w:line="240" w:lineRule="auto"/>
              <w:ind/>
              <w:jc w:val="center"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  <w:t xml:space="preserve">x</w:t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1845" w:type="dxa"/>
          </w:tcPr>
          <w:p w14:paraId="7EDC44A5">
            <w:pPr>
              <w:widowControl w:val="false"/>
              <w:suppressLineNumbers w:val="true"/>
              <w:pBdr/>
              <w:spacing w:after="0" w:line="240" w:lineRule="auto"/>
              <w:ind/>
              <w:jc w:val="center"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870" w:type="dxa"/>
          </w:tcPr>
          <w:p w14:paraId="4EAB1612">
            <w:pPr>
              <w:widowControl w:val="false"/>
              <w:suppressLineNumbers w:val="true"/>
              <w:pBdr/>
              <w:spacing w:after="0" w:line="240" w:lineRule="auto"/>
              <w:ind/>
              <w:jc w:val="center"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  <w:t xml:space="preserve">x</w:t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870" w:type="dxa"/>
          </w:tcPr>
          <w:p w14:paraId="66E5A766">
            <w:pPr>
              <w:widowControl w:val="false"/>
              <w:suppressLineNumbers w:val="true"/>
              <w:pBdr/>
              <w:spacing w:after="0" w:line="240" w:lineRule="auto"/>
              <w:ind/>
              <w:jc w:val="center"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  <w:t xml:space="preserve">x</w:t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tcW w:w="1194" w:type="dxa"/>
          </w:tcPr>
          <w:p w14:paraId="12B63958">
            <w:pPr>
              <w:widowControl w:val="false"/>
              <w:suppressLineNumbers w:val="true"/>
              <w:pBdr/>
              <w:spacing w:after="0" w:line="240" w:lineRule="auto"/>
              <w:ind/>
              <w:jc w:val="center"/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pP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  <w:r>
              <w:rPr>
                <w:rFonts w:ascii="Verdana" w:hAnsi="Verdana" w:eastAsia="Andale Sans UI" w:cs="Times New Roman"/>
                <w:sz w:val="20"/>
                <w:szCs w:val="20"/>
                <w14:ligatures w14:val="none"/>
              </w:rPr>
            </w:r>
          </w:p>
        </w:tc>
      </w:tr>
    </w:tbl>
    <w:p w14:paraId="5E9FA528">
      <w:pPr>
        <w:widowControl w:val="false"/>
        <w:pBdr/>
        <w:spacing w:after="0" w:line="240" w:lineRule="auto"/>
        <w:ind/>
        <w:rPr>
          <w:rFonts w:ascii="Verdana" w:hAnsi="Verdana" w:eastAsia="Andale Sans UI" w:cs="Times New Roman"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sz w:val="20"/>
          <w:szCs w:val="20"/>
          <w14:ligatures w14:val="none"/>
        </w:rPr>
      </w:r>
    </w:p>
    <w:p w14:paraId="7843A268">
      <w:pPr>
        <w:widowControl w:val="false"/>
        <w:pBdr/>
        <w:spacing w:after="0" w:line="240" w:lineRule="auto"/>
        <w:ind/>
        <w:rPr>
          <w:rFonts w:ascii="Verdana" w:hAnsi="Verdana" w:eastAsia="Andale Sans UI" w:cs="Times New Roman"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sz w:val="20"/>
          <w:szCs w:val="20"/>
          <w14:ligatures w14:val="none"/>
        </w:rPr>
      </w:r>
    </w:p>
    <w:p w14:paraId="34649625">
      <w:pPr>
        <w:widowControl w:val="false"/>
        <w:pBdr/>
        <w:spacing w:after="0" w:line="240" w:lineRule="auto"/>
        <w:ind/>
        <w:rPr>
          <w:rFonts w:ascii="Times New Roman" w:hAnsi="Times New Roman" w:eastAsia="Andale Sans UI" w:cs="Times New Roman"/>
          <w:sz w:val="24"/>
          <w:szCs w:val="24"/>
          <w14:ligatures w14:val="none"/>
        </w:rPr>
      </w:pPr>
      <w:r>
        <w:rPr>
          <w:rFonts w:ascii="Verdana" w:hAnsi="Verdana" w:eastAsia="Andale Sans UI" w:cs="Times New Roman"/>
          <w:sz w:val="20"/>
          <w:szCs w:val="20"/>
          <w14:ligatures w14:val="none"/>
        </w:rPr>
        <w:t xml:space="preserve">Pola oznaczone ,,x" wypełnia Zamawiający</w:t>
      </w:r>
      <w:r>
        <w:rPr>
          <w:rFonts w:ascii="Times New Roman" w:hAnsi="Times New Roman" w:eastAsia="Andale Sans UI" w:cs="Times New Roman"/>
          <w:sz w:val="24"/>
          <w:szCs w:val="24"/>
          <w14:ligatures w14:val="none"/>
        </w:rPr>
      </w:r>
      <w:r>
        <w:rPr>
          <w:rFonts w:ascii="Times New Roman" w:hAnsi="Times New Roman" w:eastAsia="Andale Sans UI" w:cs="Times New Roman"/>
          <w:sz w:val="24"/>
          <w:szCs w:val="24"/>
          <w14:ligatures w14:val="none"/>
        </w:rPr>
      </w:r>
    </w:p>
    <w:p w14:paraId="621C4E5C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2B3C7BFA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2F9805CD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105E7B29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37B37510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6600D083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33B552C4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67893C64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0256C1AC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78460F3B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6769DF3A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122F2B1A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63CAD22D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0339C4E5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771B25DE">
      <w:pPr>
        <w:pBdr/>
        <w:spacing w:after="200" w:line="276" w:lineRule="auto"/>
        <w:ind w:firstLine="0" w:left="0"/>
        <w:jc w:val="right"/>
        <w:rPr>
          <w:rFonts w:ascii="Verdana" w:hAnsi="Verdana" w:eastAsia="Calibri" w:cs="Times New Roman"/>
          <w:b/>
          <w:sz w:val="22"/>
          <w:szCs w:val="22"/>
          <w14:ligatures w14:val="none"/>
        </w:rPr>
      </w:pPr>
      <w:r>
        <w:rPr>
          <w:rFonts w:ascii="Verdana" w:hAnsi="Verdana" w:eastAsia="Andale Sans UI" w:cs="Times New Roman"/>
          <w:sz w:val="18"/>
          <w:szCs w:val="18"/>
          <w14:ligatures w14:val="none"/>
        </w:rPr>
        <w:tab/>
      </w:r>
      <w:r>
        <w:rPr>
          <w:rFonts w:ascii="Verdana" w:hAnsi="Verdana" w:eastAsia="Andale Sans UI" w:cs="Times New Roman"/>
          <w:sz w:val="18"/>
          <w:szCs w:val="18"/>
          <w14:ligatures w14:val="none"/>
        </w:rPr>
        <w:tab/>
      </w:r>
      <w:r>
        <w:rPr>
          <w:rFonts w:ascii="Verdana" w:hAnsi="Verdana" w:eastAsia="Andale Sans UI" w:cs="Times New Roman"/>
          <w:sz w:val="18"/>
          <w:szCs w:val="18"/>
          <w14:ligatures w14:val="none"/>
        </w:rPr>
        <w:tab/>
      </w:r>
      <w:r>
        <w:rPr>
          <w:rFonts w:ascii="Verdana" w:hAnsi="Verdana" w:eastAsia="Andale Sans UI" w:cs="Times New Roman"/>
          <w:sz w:val="18"/>
          <w:szCs w:val="18"/>
          <w14:ligatures w14:val="none"/>
        </w:rPr>
        <w:tab/>
      </w:r>
      <w:r>
        <w:rPr>
          <w:rFonts w:ascii="Verdana" w:hAnsi="Verdana" w:eastAsia="Andale Sans UI" w:cs="Times New Roman"/>
          <w:sz w:val="18"/>
          <w:szCs w:val="18"/>
          <w14:ligatures w14:val="none"/>
        </w:rPr>
        <w:tab/>
      </w:r>
      <w:r>
        <w:rPr>
          <w:rFonts w:ascii="Verdana" w:hAnsi="Verdana" w:eastAsia="Andale Sans UI" w:cs="Times New Roman"/>
          <w:sz w:val="18"/>
          <w:szCs w:val="18"/>
          <w14:ligatures w14:val="none"/>
        </w:rPr>
        <w:tab/>
      </w:r>
      <w:r>
        <w:rPr>
          <w:rFonts w:ascii="Verdana" w:hAnsi="Verdana" w:eastAsia="Calibri" w:cs="Times New Roman"/>
          <w:b/>
          <w:sz w:val="22"/>
          <w:szCs w:val="22"/>
          <w14:ligatures w14:val="none"/>
        </w:rPr>
        <w:t xml:space="preserve">Załącznik nr 3 do projektu umowy</w:t>
      </w:r>
      <w:r>
        <w:rPr>
          <w:rFonts w:ascii="Verdana" w:hAnsi="Verdana" w:eastAsia="Calibri" w:cs="Times New Roman"/>
          <w:b/>
          <w:sz w:val="22"/>
          <w:szCs w:val="22"/>
          <w14:ligatures w14:val="none"/>
        </w:rPr>
      </w:r>
      <w:r>
        <w:rPr>
          <w:rFonts w:ascii="Verdana" w:hAnsi="Verdana" w:eastAsia="Calibri" w:cs="Times New Roman"/>
          <w:b/>
          <w:sz w:val="22"/>
          <w:szCs w:val="22"/>
          <w14:ligatures w14:val="none"/>
        </w:rPr>
      </w:r>
    </w:p>
    <w:p w14:paraId="29D104CB">
      <w:pPr>
        <w:widowControl w:val="false"/>
        <w:pBdr/>
        <w:spacing w:after="0" w:line="240" w:lineRule="auto"/>
        <w:ind/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sz w:val="18"/>
          <w:szCs w:val="18"/>
          <w14:ligatures w14:val="none"/>
        </w:rPr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  <w:r/>
    </w:p>
    <w:p w14:paraId="720E3284">
      <w:pPr>
        <w:widowControl w:val="false"/>
        <w:pBdr/>
        <w:spacing w:after="0" w:line="240" w:lineRule="auto"/>
        <w:ind/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</w:p>
    <w:p w14:paraId="2308A4F1">
      <w:pPr>
        <w:widowControl w:val="false"/>
        <w:pBdr/>
        <w:spacing w:after="0" w:line="240" w:lineRule="auto"/>
        <w:ind/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r>
    </w:p>
    <w:p w14:paraId="7467764A">
      <w:pPr>
        <w:widowControl w:val="false"/>
        <w:pBdr/>
        <w:spacing w:after="0" w:line="240" w:lineRule="auto"/>
        <w:ind/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r>
    </w:p>
    <w:p w14:paraId="4EF63E54">
      <w:pPr>
        <w:widowControl w:val="false"/>
        <w:pBdr/>
        <w:spacing w:after="0" w:line="240" w:lineRule="auto"/>
        <w:ind/>
        <w:rPr>
          <w:rFonts w:ascii="Verdana" w:hAnsi="Verdana" w:eastAsia="Andale Sans UI" w:cs="Times New Roman"/>
          <w:b/>
          <w:bCs/>
          <w:sz w:val="20"/>
          <w:szCs w:val="20"/>
          <w14:ligatures w14:val="none"/>
        </w:rPr>
      </w:pP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  <w:r>
        <w:rPr>
          <w:rFonts w:ascii="Verdana" w:hAnsi="Verdana" w:eastAsia="Andale Sans UI" w:cs="Times New Roman"/>
          <w:b/>
          <w:sz w:val="20"/>
          <w:szCs w:val="20"/>
          <w14:ligatures w14:val="none"/>
        </w:rPr>
      </w:r>
    </w:p>
    <w:p w14:paraId="47FF34B4">
      <w:pPr>
        <w:widowControl w:val="false"/>
        <w:pBdr/>
        <w:spacing w:after="0" w:line="240" w:lineRule="auto"/>
        <w:ind/>
        <w:rPr>
          <w:rFonts w:ascii="Times New Roman" w:hAnsi="Times New Roman" w:eastAsia="Andale Sans UI" w:cs="Times New Roman"/>
          <w:sz w:val="24"/>
          <w:szCs w:val="24"/>
          <w14:ligatures w14:val="none"/>
        </w:rPr>
      </w:pPr>
      <w:r>
        <w:rPr>
          <w:rFonts w:ascii="Times New Roman" w:hAnsi="Times New Roman" w:eastAsia="Andale Sans UI" w:cs="Times New Roman"/>
          <w:sz w:val="24"/>
          <w:szCs w:val="24"/>
          <w14:ligatures w14:val="none"/>
        </w:rPr>
      </w:r>
      <w:r>
        <w:rPr>
          <w:rFonts w:ascii="Times New Roman" w:hAnsi="Times New Roman" w:eastAsia="Andale Sans UI" w:cs="Times New Roman"/>
          <w:sz w:val="24"/>
          <w:szCs w:val="24"/>
          <w14:ligatures w14:val="none"/>
        </w:rPr>
      </w:r>
      <w:r>
        <w:rPr>
          <w:rFonts w:ascii="Times New Roman" w:hAnsi="Times New Roman" w:eastAsia="Andale Sans UI" w:cs="Times New Roman"/>
          <w:sz w:val="24"/>
          <w:szCs w:val="24"/>
          <w14:ligatures w14:val="none"/>
        </w:rPr>
      </w:r>
    </w:p>
    <w:p w14:paraId="7C3E8DEA">
      <w:pPr>
        <w:widowControl w:val="false"/>
        <w:pBdr/>
        <w:spacing w:after="0" w:line="240" w:lineRule="auto"/>
        <w:ind/>
        <w:rPr>
          <w:rFonts w:ascii="Times New Roman" w:hAnsi="Times New Roman" w:eastAsia="Andale Sans UI" w:cs="Times New Roman"/>
          <w:sz w:val="24"/>
          <w:szCs w:val="24"/>
          <w14:ligatures w14:val="none"/>
        </w:rPr>
      </w:pPr>
      <w:r>
        <w:rPr>
          <w:rFonts w:ascii="Times New Roman" w:hAnsi="Times New Roman" w:eastAsia="Andale Sans UI" w:cs="Times New Roman"/>
          <w:sz w:val="24"/>
          <w:szCs w:val="24"/>
          <w14:ligatures w14:val="none"/>
        </w:rPr>
      </w:r>
      <w:r>
        <w:rPr>
          <w:rFonts w:ascii="Times New Roman" w:hAnsi="Times New Roman" w:eastAsia="Andale Sans UI" w:cs="Times New Roman"/>
          <w:sz w:val="24"/>
          <w:szCs w:val="24"/>
          <w14:ligatures w14:val="none"/>
        </w:rPr>
      </w:r>
      <w:r>
        <w:rPr>
          <w:rFonts w:ascii="Times New Roman" w:hAnsi="Times New Roman" w:eastAsia="Andale Sans UI" w:cs="Times New Roman"/>
          <w:sz w:val="24"/>
          <w:szCs w:val="24"/>
          <w14:ligatures w14:val="none"/>
        </w:rPr>
      </w:r>
    </w:p>
    <w:p w14:paraId="3A037303">
      <w:pPr>
        <w:widowControl w:val="false"/>
        <w:pBdr/>
        <w:spacing w:after="0" w:line="240" w:lineRule="auto"/>
        <w:ind/>
        <w:rPr>
          <w:rFonts w:ascii="Times New Roman" w:hAnsi="Times New Roman" w:eastAsia="Andale Sans UI" w:cs="Times New Roman"/>
          <w:sz w:val="24"/>
          <w:szCs w:val="24"/>
          <w14:ligatures w14:val="none"/>
        </w:rPr>
      </w:pPr>
      <w:r>
        <w:rPr>
          <w:rFonts w:ascii="Times New Roman" w:hAnsi="Times New Roman" w:eastAsia="Andale Sans UI" w:cs="Times New Roman"/>
          <w:sz w:val="24"/>
          <w:szCs w:val="24"/>
          <w14:ligatures w14:val="none"/>
        </w:rPr>
      </w:r>
      <w:r>
        <w:rPr>
          <w:rFonts w:ascii="Times New Roman" w:hAnsi="Times New Roman" w:eastAsia="Andale Sans UI" w:cs="Times New Roman"/>
          <w:sz w:val="24"/>
          <w:szCs w:val="24"/>
          <w14:ligatures w14:val="none"/>
        </w:rPr>
      </w:r>
      <w:r>
        <w:rPr>
          <w:rFonts w:ascii="Times New Roman" w:hAnsi="Times New Roman" w:eastAsia="Andale Sans UI" w:cs="Times New Roman"/>
          <w:sz w:val="24"/>
          <w:szCs w:val="24"/>
          <w14:ligatures w14:val="none"/>
        </w:rPr>
      </w:r>
    </w:p>
    <w:p w14:paraId="34A799E5">
      <w:pPr>
        <w:widowControl w:val="false"/>
        <w:pBdr/>
        <w:spacing w:after="0" w:line="240" w:lineRule="auto"/>
        <w:ind/>
        <w:rPr>
          <w:rFonts w:ascii="Times New Roman" w:hAnsi="Times New Roman" w:eastAsia="Batang" w:cs="Arial"/>
          <w:b/>
          <w:bCs/>
          <w:sz w:val="16"/>
          <w:szCs w:val="16"/>
          <w:lang w:eastAsia="hi-IN" w:bidi="hi-IN"/>
          <w14:ligatures w14:val="none"/>
        </w:rPr>
      </w:pP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  <w:t xml:space="preserve">Straż Miejska Wrocławia</w:t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  <w:tab/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  <w:tab/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  <w:tab/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  <w:tab/>
        <w:t xml:space="preserve">       </w:t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  <w:tab/>
        <w:t xml:space="preserve">     </w:t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  <w:t xml:space="preserve"> Forma opłaty za przesyłki: Umowa ID________/__ </w:t>
      </w:r>
      <w:r>
        <w:rPr>
          <w:rFonts w:ascii="Times New Roman" w:hAnsi="Times New Roman" w:eastAsia="Batang" w:cs="Arial"/>
          <w:b/>
          <w:bCs/>
          <w:sz w:val="16"/>
          <w:szCs w:val="16"/>
          <w:lang w:eastAsia="hi-IN" w:bidi="hi-IN"/>
          <w14:ligatures w14:val="none"/>
        </w:rPr>
        <w:t xml:space="preserve"> </w:t>
      </w:r>
      <w:r>
        <w:rPr>
          <w:rFonts w:ascii="Times New Roman" w:hAnsi="Times New Roman" w:eastAsia="Batang" w:cs="Arial"/>
          <w:b/>
          <w:bCs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Batang" w:cs="Arial"/>
          <w:b/>
          <w:bCs/>
          <w:sz w:val="16"/>
          <w:szCs w:val="16"/>
          <w:lang w:eastAsia="hi-IN" w:bidi="hi-IN"/>
          <w14:ligatures w14:val="none"/>
        </w:rPr>
      </w:r>
    </w:p>
    <w:p w14:paraId="3AC12B68">
      <w:pPr>
        <w:widowControl w:val="false"/>
        <w:pBdr/>
        <w:spacing w:after="0" w:line="240" w:lineRule="auto"/>
        <w:ind/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</w:pP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</w:r>
    </w:p>
    <w:p w14:paraId="1088FE3D">
      <w:pPr>
        <w:widowControl w:val="false"/>
        <w:pBdr/>
        <w:spacing w:after="0" w:line="240" w:lineRule="auto"/>
        <w:ind/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</w:pP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  <w:t xml:space="preserve">ul.Na</w:t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  <w:t xml:space="preserve"> Grobli 14/16</w:t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</w:r>
    </w:p>
    <w:p w14:paraId="63B94793">
      <w:pPr>
        <w:widowControl w:val="false"/>
        <w:pBdr/>
        <w:spacing w:after="0" w:line="240" w:lineRule="auto"/>
        <w:ind/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</w:pP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  <w:t xml:space="preserve">50-421 Wrocław</w:t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</w:r>
      <w:r>
        <w:rPr>
          <w:rFonts w:ascii="Verdana" w:hAnsi="Verdana" w:eastAsia="Andale Sans UI" w:cs="Mangal"/>
          <w:b/>
          <w:sz w:val="20"/>
          <w:szCs w:val="20"/>
          <w:lang w:eastAsia="hi-IN" w:bidi="hi-IN"/>
          <w14:ligatures w14:val="none"/>
        </w:rPr>
      </w:r>
    </w:p>
    <w:p w14:paraId="7E932F1B">
      <w:pPr>
        <w:widowControl w:val="false"/>
        <w:pBdr/>
        <w:spacing w:after="0" w:line="240" w:lineRule="auto"/>
        <w:ind/>
        <w:rPr>
          <w:rFonts w:ascii="Verdana" w:hAnsi="Verdana" w:eastAsia="Andale Sans UI" w:cs="Mangal"/>
          <w:b/>
          <w:bCs/>
          <w:sz w:val="20"/>
          <w:szCs w:val="20"/>
          <w:lang w:eastAsia="hi-IN" w:bidi="hi-IN"/>
          <w14:ligatures w14:val="none"/>
        </w:rPr>
      </w:pPr>
      <w:r>
        <w:rPr>
          <w:rFonts w:ascii="Verdana" w:hAnsi="Verdana" w:eastAsia="Andale Sans UI" w:cs="Mangal"/>
          <w:b/>
          <w:bCs/>
          <w:sz w:val="20"/>
          <w:szCs w:val="20"/>
          <w:lang w:eastAsia="hi-IN" w:bidi="hi-IN"/>
          <w14:ligatures w14:val="none"/>
        </w:rPr>
      </w:r>
      <w:r>
        <w:rPr>
          <w:rFonts w:ascii="Verdana" w:hAnsi="Verdana" w:eastAsia="Andale Sans UI" w:cs="Mangal"/>
          <w:b/>
          <w:bCs/>
          <w:sz w:val="20"/>
          <w:szCs w:val="20"/>
          <w:lang w:eastAsia="hi-IN" w:bidi="hi-IN"/>
          <w14:ligatures w14:val="none"/>
        </w:rPr>
      </w:r>
      <w:r>
        <w:rPr>
          <w:rFonts w:ascii="Verdana" w:hAnsi="Verdana" w:eastAsia="Andale Sans UI" w:cs="Mangal"/>
          <w:b/>
          <w:bCs/>
          <w:sz w:val="20"/>
          <w:szCs w:val="20"/>
          <w:lang w:eastAsia="hi-IN" w:bidi="hi-IN"/>
          <w14:ligatures w14:val="none"/>
        </w:rPr>
      </w:r>
    </w:p>
    <w:p w14:paraId="5245EB9E"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</w:p>
    <w:p w14:paraId="648D3B90"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  <w:t xml:space="preserve"> Zestawienia ilościowo – wartościowego dla przesyłek listowych nierejestrowanych </w:t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</w:p>
    <w:p w14:paraId="3C9FD414"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</w:p>
    <w:p w14:paraId="11346792"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</w:p>
    <w:p w14:paraId="1066577B"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  <w:t xml:space="preserve">w obrocie krajowym nadanych w dniu_____________</w:t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</w:p>
    <w:p w14:paraId="4290EC5E">
      <w:pPr>
        <w:widowControl w:val="false"/>
        <w:pBdr/>
        <w:spacing w:after="0" w:line="240" w:lineRule="auto"/>
        <w:ind/>
        <w:rPr>
          <w:rFonts w:ascii="Times New Roman" w:hAnsi="Times New Roman" w:eastAsia="Batang" w:cs="Arial"/>
          <w:b/>
          <w:bCs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Batang" w:cs="Arial"/>
          <w:b/>
          <w:bCs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Batang" w:cs="Arial"/>
          <w:b/>
          <w:bCs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Batang" w:cs="Arial"/>
          <w:b/>
          <w:bCs/>
          <w:sz w:val="16"/>
          <w:szCs w:val="16"/>
          <w:lang w:eastAsia="hi-IN" w:bidi="hi-IN"/>
          <w14:ligatures w14:val="none"/>
        </w:rPr>
      </w:r>
    </w:p>
    <w:p w14:paraId="3C1D8FDD">
      <w:pPr>
        <w:widowControl w:val="false"/>
        <w:pBdr/>
        <w:spacing w:after="0" w:line="240" w:lineRule="auto"/>
        <w:ind/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r>
    </w:p>
    <w:p w14:paraId="3308609B">
      <w:pPr>
        <w:widowControl w:val="false"/>
        <w:pBdr/>
        <w:spacing w:after="0" w:line="240" w:lineRule="auto"/>
        <w:ind/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r>
    </w:p>
    <w:p w14:paraId="1EA3FD23">
      <w:pPr>
        <w:widowControl w:val="false"/>
        <w:pBdr/>
        <w:spacing w:after="0" w:line="240" w:lineRule="auto"/>
        <w:ind/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r>
    </w:p>
    <w:p w14:paraId="46DFC7D6">
      <w:pPr>
        <w:widowControl w:val="false"/>
        <w:pBdr/>
        <w:spacing w:after="0" w:line="240" w:lineRule="auto"/>
        <w:ind/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0"/>
          <w:szCs w:val="10"/>
          <w:lang w:eastAsia="hi-IN" w:bidi="hi-IN"/>
          <w14:ligatures w14:val="none"/>
        </w:rPr>
      </w:r>
    </w:p>
    <w:tbl>
      <w:tblPr>
        <w:jc w:val="center"/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2245"/>
        <w:gridCol w:w="850"/>
        <w:gridCol w:w="1181"/>
        <w:gridCol w:w="1318"/>
        <w:gridCol w:w="11"/>
        <w:gridCol w:w="856"/>
        <w:gridCol w:w="1159"/>
        <w:gridCol w:w="1406"/>
      </w:tblGrid>
      <w:tr>
        <w:trPr>
          <w:jc w:val="center"/>
          <w:trHeight w:val="436"/>
        </w:trPr>
        <w:tc>
          <w:tcPr>
            <w:tcBorders>
              <w:top w:val="single" w:color="000000" w:sz="6" w:space="0"/>
            </w:tcBorders>
            <w:tcW w:w="1244" w:type="pct"/>
            <w:vAlign w:val="center"/>
            <w:vMerge w:val="restart"/>
          </w:tcPr>
          <w:p w14:paraId="36941081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/>
                <w:cap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Cs/>
                <w:caps/>
                <w:sz w:val="16"/>
                <w:szCs w:val="16"/>
                <w:lang w:eastAsia="hi-IN" w:bidi="hi-IN"/>
                <w14:ligatures w14:val="none"/>
              </w:rPr>
              <w:t xml:space="preserve">Format</w:t>
            </w:r>
            <w:r>
              <w:rPr>
                <w:rFonts w:ascii="Times New Roman" w:hAnsi="Times New Roman" w:eastAsia="SimSun" w:cs="Arial"/>
                <w:b/>
                <w:cap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caps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gridSpan w:val="7"/>
            <w:tcBorders>
              <w:top w:val="single" w:color="000000" w:sz="6" w:space="0"/>
            </w:tcBorders>
            <w:tcW w:w="3756" w:type="pct"/>
            <w:vAlign w:val="center"/>
          </w:tcPr>
          <w:p w14:paraId="563349E4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/>
                <w:cap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/>
                <w:bCs/>
                <w:iCs/>
                <w:caps/>
                <w:sz w:val="16"/>
                <w:szCs w:val="16"/>
                <w:lang w:eastAsia="hi-IN" w:bidi="hi-IN"/>
                <w14:ligatures w14:val="none"/>
              </w:rPr>
              <w:t xml:space="preserve">Przesyłki listowe nierejestrowane</w:t>
            </w:r>
            <w:r>
              <w:rPr>
                <w:rFonts w:ascii="Times New Roman" w:hAnsi="Times New Roman" w:eastAsia="SimSun" w:cs="Arial"/>
                <w:b/>
                <w:cap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caps/>
                <w:sz w:val="16"/>
                <w:szCs w:val="16"/>
                <w:lang w:eastAsia="hi-IN" w:bidi="hi-IN"/>
                <w14:ligatures w14:val="none"/>
              </w:rPr>
            </w:r>
          </w:p>
        </w:tc>
      </w:tr>
      <w:tr>
        <w:trPr>
          <w:jc w:val="center"/>
          <w:trHeight w:val="347"/>
        </w:trPr>
        <w:tc>
          <w:tcPr>
            <w:tcBorders/>
            <w:tcW w:w="1244" w:type="pct"/>
            <w:vMerge w:val="continue"/>
            <w:noWrap/>
          </w:tcPr>
          <w:p w14:paraId="745D6A2D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gridSpan w:val="3"/>
            <w:tcBorders/>
            <w:tcW w:w="1855" w:type="pct"/>
            <w:vAlign w:val="center"/>
            <w:noWrap/>
          </w:tcPr>
          <w:p w14:paraId="5D26F4DE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/>
                <w:bC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/>
                <w:bCs/>
                <w:sz w:val="16"/>
                <w:szCs w:val="16"/>
                <w:lang w:eastAsia="hi-IN" w:bidi="hi-IN"/>
                <w14:ligatures w14:val="none"/>
              </w:rPr>
              <w:t xml:space="preserve">Ekonomiczne</w:t>
            </w:r>
            <w:r>
              <w:rPr>
                <w:rFonts w:ascii="Times New Roman" w:hAnsi="Times New Roman" w:eastAsia="SimSun" w:cs="Arial"/>
                <w:b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bCs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gridSpan w:val="4"/>
            <w:tcBorders/>
            <w:tcW w:w="1901" w:type="pct"/>
            <w:vAlign w:val="center"/>
          </w:tcPr>
          <w:p w14:paraId="4E363F61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/>
                <w:bC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/>
                <w:bCs/>
                <w:sz w:val="16"/>
                <w:szCs w:val="16"/>
                <w:lang w:eastAsia="hi-IN" w:bidi="hi-IN"/>
                <w14:ligatures w14:val="none"/>
              </w:rPr>
              <w:t xml:space="preserve">Priorytetowe</w:t>
            </w:r>
            <w:r>
              <w:rPr>
                <w:rFonts w:ascii="Times New Roman" w:hAnsi="Times New Roman" w:eastAsia="SimSun" w:cs="Arial"/>
                <w:b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bCs/>
                <w:sz w:val="16"/>
                <w:szCs w:val="16"/>
                <w:lang w:eastAsia="hi-IN" w:bidi="hi-IN"/>
                <w14:ligatures w14:val="none"/>
              </w:rPr>
            </w:r>
          </w:p>
        </w:tc>
      </w:tr>
      <w:tr>
        <w:trPr>
          <w:jc w:val="center"/>
          <w:trHeight w:val="378"/>
        </w:trPr>
        <w:tc>
          <w:tcPr>
            <w:tcBorders>
              <w:bottom w:val="single" w:color="000000" w:sz="6" w:space="0"/>
            </w:tcBorders>
            <w:tcW w:w="1244" w:type="pct"/>
            <w:vMerge w:val="continue"/>
          </w:tcPr>
          <w:p w14:paraId="7198C54D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>
              <w:bottom w:val="single" w:color="000000" w:sz="6" w:space="0"/>
            </w:tcBorders>
            <w:tcW w:w="471" w:type="pct"/>
            <w:vAlign w:val="center"/>
          </w:tcPr>
          <w:p w14:paraId="4F2B7B53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  <w:t xml:space="preserve">liczba</w:t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>
              <w:bottom w:val="single" w:color="000000" w:sz="6" w:space="0"/>
            </w:tcBorders>
            <w:tcW w:w="654" w:type="pct"/>
            <w:vAlign w:val="center"/>
          </w:tcPr>
          <w:p w14:paraId="3633275B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  <w:t xml:space="preserve">cena jednostkowa</w:t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gridSpan w:val="2"/>
            <w:tcBorders>
              <w:bottom w:val="single" w:color="000000" w:sz="6" w:space="0"/>
            </w:tcBorders>
            <w:tcW w:w="736" w:type="pct"/>
            <w:vAlign w:val="center"/>
          </w:tcPr>
          <w:p w14:paraId="15EE780F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  <w:t xml:space="preserve">łączna wartość</w:t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>
              <w:bottom w:val="single" w:color="000000" w:sz="6" w:space="0"/>
            </w:tcBorders>
            <w:tcW w:w="474" w:type="pct"/>
            <w:vAlign w:val="center"/>
          </w:tcPr>
          <w:p w14:paraId="2E3BD679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  <w:t xml:space="preserve">liczba</w:t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>
              <w:bottom w:val="single" w:color="000000" w:sz="6" w:space="0"/>
            </w:tcBorders>
            <w:tcW w:w="642" w:type="pct"/>
            <w:vAlign w:val="center"/>
          </w:tcPr>
          <w:p w14:paraId="049EC0A2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  <w:t xml:space="preserve">cena jednostkowa</w:t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>
              <w:bottom w:val="single" w:color="000000" w:sz="6" w:space="0"/>
            </w:tcBorders>
            <w:tcW w:w="779" w:type="pct"/>
            <w:vAlign w:val="center"/>
          </w:tcPr>
          <w:p w14:paraId="55B39155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  <w:t xml:space="preserve">łączna wartość</w:t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Cs/>
                <w:sz w:val="16"/>
                <w:szCs w:val="16"/>
                <w:lang w:eastAsia="hi-IN" w:bidi="hi-IN"/>
                <w14:ligatures w14:val="none"/>
              </w:rPr>
            </w:r>
          </w:p>
        </w:tc>
      </w:tr>
      <w:tr>
        <w:trPr>
          <w:jc w:val="center"/>
          <w:trHeight w:val="144"/>
        </w:trPr>
        <w:tc>
          <w:tcPr>
            <w:tcBorders/>
            <w:tcW w:w="1244" w:type="pct"/>
            <w:vAlign w:val="center"/>
            <w:noWrap/>
          </w:tcPr>
          <w:p w14:paraId="2D45494D">
            <w:pPr>
              <w:widowControl w:val="false"/>
              <w:pBdr/>
              <w:tabs>
                <w:tab w:val="left" w:leader="none" w:pos="473"/>
              </w:tabs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  S    do   500g 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471" w:type="pct"/>
            <w:vAlign w:val="center"/>
            <w:noWrap/>
          </w:tcPr>
          <w:p w14:paraId="6C873D98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654" w:type="pct"/>
            <w:vAlign w:val="center"/>
            <w:noWrap/>
          </w:tcPr>
          <w:p w14:paraId="7729E8B8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  <w:p w14:paraId="51339FC3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  <w:p w14:paraId="79F4E8BF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gridSpan w:val="2"/>
            <w:tcBorders/>
            <w:tcW w:w="736" w:type="pct"/>
            <w:vAlign w:val="center"/>
            <w:noWrap/>
          </w:tcPr>
          <w:p w14:paraId="2E23400B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474" w:type="pct"/>
            <w:vAlign w:val="center"/>
            <w:noWrap/>
          </w:tcPr>
          <w:p w14:paraId="7B82A814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642" w:type="pct"/>
            <w:vAlign w:val="center"/>
            <w:noWrap/>
          </w:tcPr>
          <w:p w14:paraId="426501D4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779" w:type="pct"/>
            <w:vAlign w:val="center"/>
            <w:noWrap/>
          </w:tcPr>
          <w:p w14:paraId="28C33CB5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</w:tr>
      <w:tr>
        <w:trPr>
          <w:jc w:val="center"/>
          <w:trHeight w:val="252"/>
        </w:trPr>
        <w:tc>
          <w:tcPr>
            <w:tcBorders/>
            <w:tcW w:w="1244" w:type="pct"/>
            <w:vAlign w:val="center"/>
            <w:noWrap/>
          </w:tcPr>
          <w:p w14:paraId="6FA873E4">
            <w:pPr>
              <w:widowControl w:val="false"/>
              <w:pBdr/>
              <w:tabs>
                <w:tab w:val="left" w:leader="none" w:pos="473"/>
              </w:tabs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  M   do 1000g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471" w:type="pct"/>
            <w:vAlign w:val="center"/>
            <w:noWrap/>
          </w:tcPr>
          <w:p w14:paraId="5D271907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654" w:type="pct"/>
            <w:vAlign w:val="center"/>
            <w:noWrap/>
          </w:tcPr>
          <w:p w14:paraId="0CF9FCC9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gridSpan w:val="2"/>
            <w:tcBorders/>
            <w:tcW w:w="736" w:type="pct"/>
            <w:vAlign w:val="center"/>
            <w:noWrap/>
          </w:tcPr>
          <w:p w14:paraId="02DCE12B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  <w:p w14:paraId="6F923EED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  <w:p w14:paraId="6E693506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474" w:type="pct"/>
            <w:vAlign w:val="center"/>
            <w:noWrap/>
          </w:tcPr>
          <w:p w14:paraId="102EF559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642" w:type="pct"/>
            <w:vAlign w:val="center"/>
            <w:noWrap/>
          </w:tcPr>
          <w:p w14:paraId="0EF9D71D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779" w:type="pct"/>
            <w:vAlign w:val="center"/>
            <w:noWrap/>
          </w:tcPr>
          <w:p w14:paraId="58BEF097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</w:tr>
      <w:tr>
        <w:trPr>
          <w:jc w:val="center"/>
          <w:trHeight w:val="509"/>
        </w:trPr>
        <w:tc>
          <w:tcPr>
            <w:tcBorders/>
            <w:tcW w:w="1244" w:type="pct"/>
            <w:vAlign w:val="center"/>
            <w:noWrap/>
          </w:tcPr>
          <w:p w14:paraId="0CF3A06B">
            <w:pPr>
              <w:widowControl w:val="false"/>
              <w:pBdr/>
              <w:tabs>
                <w:tab w:val="left" w:leader="none" w:pos="473"/>
              </w:tabs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   L   do 2000g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471" w:type="pct"/>
            <w:vAlign w:val="center"/>
            <w:noWrap/>
          </w:tcPr>
          <w:p w14:paraId="1F0F7C52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654" w:type="pct"/>
            <w:vAlign w:val="center"/>
            <w:noWrap/>
          </w:tcPr>
          <w:p w14:paraId="43BE68CB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gridSpan w:val="2"/>
            <w:tcBorders/>
            <w:tcW w:w="736" w:type="pct"/>
            <w:vAlign w:val="center"/>
            <w:noWrap/>
          </w:tcPr>
          <w:p w14:paraId="6CB1625E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474" w:type="pct"/>
            <w:vAlign w:val="center"/>
            <w:noWrap/>
          </w:tcPr>
          <w:p w14:paraId="76E3A471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642" w:type="pct"/>
            <w:vAlign w:val="center"/>
            <w:noWrap/>
          </w:tcPr>
          <w:p w14:paraId="7960A3EF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/>
            <w:tcW w:w="779" w:type="pct"/>
            <w:vAlign w:val="center"/>
            <w:noWrap/>
          </w:tcPr>
          <w:p w14:paraId="670F7C8A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  <w:t xml:space="preserve"> </w:t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sz w:val="16"/>
                <w:szCs w:val="16"/>
                <w:lang w:eastAsia="hi-IN" w:bidi="hi-IN"/>
                <w14:ligatures w14:val="none"/>
              </w:rPr>
            </w:r>
          </w:p>
        </w:tc>
      </w:tr>
      <w:tr>
        <w:trPr>
          <w:jc w:val="center"/>
          <w:trHeight w:val="935"/>
        </w:trPr>
        <w:tc>
          <w:tcPr>
            <w:tcBorders>
              <w:top w:val="single" w:color="000000" w:sz="6" w:space="0"/>
              <w:bottom w:val="single" w:color="000000" w:sz="6" w:space="0"/>
            </w:tcBorders>
            <w:tcW w:w="1244" w:type="pct"/>
            <w:vAlign w:val="center"/>
            <w:noWrap/>
          </w:tcPr>
          <w:p w14:paraId="6538B9B6"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  <w:t xml:space="preserve">RAZEM</w:t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471" w:type="pct"/>
            <w:vAlign w:val="center"/>
            <w:noWrap/>
          </w:tcPr>
          <w:p w14:paraId="3C8BA156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54" w:type="pct"/>
            <w:vAlign w:val="center"/>
            <w:noWrap/>
          </w:tcPr>
          <w:p w14:paraId="4F30D948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gridSpan w:val="2"/>
            <w:tcBorders>
              <w:top w:val="single" w:color="000000" w:sz="6" w:space="0"/>
              <w:bottom w:val="single" w:color="000000" w:sz="6" w:space="0"/>
            </w:tcBorders>
            <w:tcW w:w="736" w:type="pct"/>
            <w:vAlign w:val="center"/>
            <w:noWrap/>
          </w:tcPr>
          <w:p w14:paraId="0E5D9013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474" w:type="pct"/>
            <w:vAlign w:val="center"/>
            <w:noWrap/>
          </w:tcPr>
          <w:p w14:paraId="734E0EA5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42" w:type="pct"/>
            <w:vAlign w:val="center"/>
            <w:noWrap/>
          </w:tcPr>
          <w:p w14:paraId="4F5ECEFA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779" w:type="pct"/>
            <w:vAlign w:val="center"/>
            <w:noWrap/>
          </w:tcPr>
          <w:p w14:paraId="42F26FD2"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pP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  <w:r>
              <w:rPr>
                <w:rFonts w:ascii="Times New Roman" w:hAnsi="Times New Roman" w:eastAsia="SimSun" w:cs="Arial"/>
                <w:b/>
                <w:sz w:val="16"/>
                <w:szCs w:val="16"/>
                <w:lang w:eastAsia="hi-IN" w:bidi="hi-IN"/>
                <w14:ligatures w14:val="none"/>
              </w:rPr>
            </w:r>
          </w:p>
        </w:tc>
      </w:tr>
    </w:tbl>
    <w:p w14:paraId="6C3E1A94">
      <w:pPr>
        <w:widowControl w:val="false"/>
        <w:pBdr/>
        <w:spacing w:after="0" w:line="240" w:lineRule="auto"/>
        <w:ind/>
        <w:jc w:val="both"/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r>
    </w:p>
    <w:p w14:paraId="391CF52F">
      <w:pPr>
        <w:widowControl w:val="false"/>
        <w:pBdr/>
        <w:spacing w:after="0" w:line="240" w:lineRule="auto"/>
        <w:ind/>
        <w:jc w:val="both"/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r>
    </w:p>
    <w:p w14:paraId="5571B500">
      <w:pPr>
        <w:widowControl w:val="false"/>
        <w:pBdr/>
        <w:spacing w:after="0" w:line="240" w:lineRule="auto"/>
        <w:ind/>
        <w:jc w:val="both"/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  <w:t xml:space="preserve">Przekazał/a ……..…………                 Odebrał/a ……………..             Data i godzina odbioru / przekazania ……...............</w:t>
      </w: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sz w:val="16"/>
          <w:szCs w:val="16"/>
          <w:lang w:eastAsia="hi-IN" w:bidi="hi-IN"/>
          <w14:ligatures w14:val="none"/>
        </w:rPr>
      </w:r>
    </w:p>
    <w:p w14:paraId="2E372484"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SimSun" w:cs="Arial"/>
          <w:b/>
          <w:sz w:val="10"/>
          <w:szCs w:val="10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b/>
          <w:sz w:val="10"/>
          <w:szCs w:val="10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0"/>
          <w:szCs w:val="10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0"/>
          <w:szCs w:val="10"/>
          <w:lang w:eastAsia="hi-IN" w:bidi="hi-IN"/>
          <w14:ligatures w14:val="none"/>
        </w:rPr>
      </w:r>
    </w:p>
    <w:p w14:paraId="6A6BA122"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</w:p>
    <w:p w14:paraId="0CE8E091"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</w:p>
    <w:p w14:paraId="279B9082"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</w:p>
    <w:p w14:paraId="2F0E9A08"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pP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  <w:r>
        <w:rPr>
          <w:rFonts w:ascii="Times New Roman" w:hAnsi="Times New Roman" w:eastAsia="SimSun" w:cs="Arial"/>
          <w:b/>
          <w:sz w:val="16"/>
          <w:szCs w:val="16"/>
          <w:lang w:eastAsia="hi-IN" w:bidi="hi-IN"/>
          <w14:ligatures w14:val="none"/>
        </w:rPr>
      </w:r>
    </w:p>
    <w:p w14:paraId="542BFAB9">
      <w:pPr>
        <w:widowControl w:val="false"/>
        <w:pBdr/>
        <w:spacing w:after="120" w:line="360" w:lineRule="auto"/>
        <w:ind/>
        <w:jc w:val="both"/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pP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  <w:r>
        <w:rPr>
          <w:rFonts w:ascii="Times New Roman" w:hAnsi="Times New Roman" w:eastAsia="SimSun" w:cs="Mangal"/>
          <w:sz w:val="24"/>
          <w:szCs w:val="24"/>
          <w:lang w:eastAsia="hi-IN" w:bidi="hi-IN"/>
          <w14:ligatures w14:val="none"/>
        </w:rPr>
      </w:r>
    </w:p>
    <w:p w14:paraId="636D2C30">
      <w:pPr>
        <w:pBdr/>
        <w:spacing w:after="0" w:line="240" w:lineRule="auto"/>
        <w:ind/>
        <w:rPr>
          <w:rFonts w:ascii="Liberation Serif" w:hAnsi="Liberation Serif" w:eastAsia="NSimSun" w:cs="Arial"/>
          <w:sz w:val="24"/>
          <w:szCs w:val="24"/>
          <w:lang w:eastAsia="zh-CN" w:bidi="hi-IN"/>
          <w14:ligatures w14:val="none"/>
        </w:rPr>
      </w:pPr>
      <w:r>
        <w:rPr>
          <w:rFonts w:ascii="Liberation Serif" w:hAnsi="Liberation Serif" w:eastAsia="NSimSun" w:cs="Arial"/>
          <w:sz w:val="24"/>
          <w:szCs w:val="24"/>
          <w:lang w:eastAsia="zh-CN" w:bidi="hi-IN"/>
          <w14:ligatures w14:val="none"/>
        </w:rPr>
      </w:r>
      <w:r>
        <w:rPr>
          <w:rFonts w:ascii="Liberation Serif" w:hAnsi="Liberation Serif" w:eastAsia="NSimSun" w:cs="Arial"/>
          <w:sz w:val="24"/>
          <w:szCs w:val="24"/>
          <w:lang w:eastAsia="zh-CN" w:bidi="hi-IN"/>
          <w14:ligatures w14:val="none"/>
        </w:rPr>
      </w:r>
      <w:r>
        <w:rPr>
          <w:rFonts w:ascii="Liberation Serif" w:hAnsi="Liberation Serif" w:eastAsia="NSimSun" w:cs="Arial"/>
          <w:sz w:val="24"/>
          <w:szCs w:val="24"/>
          <w:lang w:eastAsia="zh-CN" w:bidi="hi-IN"/>
          <w14:ligatures w14:val="none"/>
        </w:rPr>
      </w:r>
    </w:p>
    <w:p w14:paraId="194C615C">
      <w:pPr>
        <w:pStyle w:val="1147"/>
        <w:pBdr/>
        <w:spacing/>
        <w:ind/>
        <w:rPr/>
      </w:pPr>
      <w:r/>
      <w:r/>
      <w:r/>
    </w:p>
    <w:p w14:paraId="696B1A2A">
      <w:pPr>
        <w:pStyle w:val="930"/>
        <w:pBdr/>
        <w:tabs>
          <w:tab w:val="left" w:leader="none" w:pos="720"/>
        </w:tabs>
        <w:spacing/>
        <w:ind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sectPr>
      <w:footnotePr/>
      <w:endnotePr>
        <w:numFmt w:val="decimal"/>
      </w:endnotePr>
      <w:type w:val="nextPage"/>
      <w:pgSz w:h="16838" w:orient="portrait" w:w="11906"/>
      <w:pgMar w:top="1134" w:right="1134" w:bottom="1134" w:left="1134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Sans UI"/>
  <w:font w:name="SimSun">
    <w:panose1 w:val="02010600030101010101"/>
  </w:font>
  <w:font w:name="Tahoma">
    <w:panose1 w:val="020B0604030504040204"/>
  </w:font>
  <w:font w:name="Mangal">
    <w:panose1 w:val="02040503050406030204"/>
  </w:font>
  <w:font w:name="Liberation Sans">
    <w:panose1 w:val="020B0604020202020204"/>
  </w:font>
  <w:font w:name="Batang">
    <w:panose1 w:val="02010600030101010101"/>
  </w:font>
  <w:font w:name="Calibri">
    <w:panose1 w:val="020F0502020204030204"/>
  </w:font>
  <w:font w:name="Lucida Sans Unicode">
    <w:panose1 w:val="020B0602030504020204"/>
  </w:font>
  <w:font w:name="Verdana">
    <w:panose1 w:val="020B0604030504040204"/>
  </w:font>
  <w:font w:name="Microsoft YaHei">
    <w:panose1 w:val="020B0503020204020204"/>
  </w:font>
  <w:font w:name="Times New Roman">
    <w:panose1 w:val="02020603050405020304"/>
  </w:font>
  <w:font w:name="Liberation Serif">
    <w:panose1 w:val="02020603050405020304"/>
  </w:font>
  <w:font w:name="NSimSun">
    <w:panose1 w:val="02010609030101010101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31"/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33"/>
      <w:rPr/>
      <w:start w:val="1"/>
      <w:suff w:val="nothing"/>
    </w:lvl>
  </w:abstractNum>
  <w:abstractNum w:abstractNumId="1">
    <w:nsid w:val="00000002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120"/>
      </w:pPr>
      <w:rPr/>
      <w:start w:val="1"/>
      <w:suff w:val="tab"/>
    </w:lvl>
  </w:abstractNum>
  <w:abstractNum w:abstractNumId="2">
    <w:nsid w:val="00000003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strike w:val="0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ascii="Verdana" w:hAnsi="Verdana" w:cs="Verdana"/>
        <w:b w:val="0"/>
        <w:bCs w:val="0"/>
        <w:sz w:val="20"/>
        <w:szCs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</w:abstractNum>
  <w:abstractNum w:abstractNumId="3">
    <w:nsid w:val="00000004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ascii="Verdana" w:hAnsi="Verdana" w:eastAsia="Calibri" w:cs="Arial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</w:abstractNum>
  <w:abstractNum w:abstractNumId="4">
    <w:nsid w:val="00000005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)"/>
      <w:numFmt w:val="lowerLetter"/>
      <w:pPr>
        <w:pBdr/>
        <w:tabs>
          <w:tab w:val="num" w:leader="none" w:pos="0"/>
        </w:tabs>
        <w:spacing/>
        <w:ind w:hanging="42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5">
    <w:nsid w:val="0000000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ascii="Calibri" w:hAnsi="Calibri" w:cs="Calibri"/>
        <w:b w:val="0"/>
        <w:color w:val="000000"/>
        <w:sz w:val="24"/>
        <w:szCs w:val="24"/>
      </w:rPr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ascii="Times New Roman" w:hAnsi="Times New Roman" w:cs="Times New Roman"/>
      </w:rPr>
      <w:start w:val="14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980"/>
        </w:tabs>
        <w:spacing/>
        <w:ind w:hanging="360" w:left="19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</w:abstractNum>
  <w:abstractNum w:abstractNumId="6">
    <w:nsid w:val="00000007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97"/>
        </w:tabs>
        <w:spacing/>
        <w:ind w:hanging="360" w:left="179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17"/>
        </w:tabs>
        <w:spacing/>
        <w:ind w:hanging="180" w:left="251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7">
    <w:nsid w:val="0000000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23"/>
        </w:tabs>
        <w:spacing/>
        <w:ind w:hanging="360" w:left="1023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743"/>
        </w:tabs>
        <w:spacing/>
        <w:ind w:hanging="360" w:left="174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463"/>
        </w:tabs>
        <w:spacing/>
        <w:ind w:hanging="360" w:left="2463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183"/>
        </w:tabs>
        <w:spacing/>
        <w:ind w:hanging="360" w:left="3183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3903"/>
        </w:tabs>
        <w:spacing/>
        <w:ind w:hanging="360" w:left="390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23"/>
        </w:tabs>
        <w:spacing/>
        <w:ind w:hanging="360" w:left="4623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343"/>
        </w:tabs>
        <w:spacing/>
        <w:ind w:hanging="360" w:left="5343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063"/>
        </w:tabs>
        <w:spacing/>
        <w:ind w:hanging="360" w:left="6063"/>
      </w:pPr>
      <w:rPr/>
      <w:start w:val="1"/>
      <w:suff w:val="tab"/>
    </w:lvl>
  </w:abstractNum>
  <w:abstractNum w:abstractNumId="8">
    <w:nsid w:val="00000009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pStyle w:val="932"/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/>
      <w:start w:val="1"/>
      <w:suff w:val="tab"/>
    </w:lvl>
  </w:abstractNum>
  <w:abstractNum w:abstractNumId="9">
    <w:nsid w:val="0000000A"/>
    <w:lvl w:ilvl="0">
      <w:isLgl w:val="false"/>
      <w:lvlJc w:val="left"/>
      <w:lvlText w:val=""/>
      <w:numFmt w:val="taiwaneseCountingThousand"/>
      <w:pPr>
        <w:pBdr/>
        <w:tabs>
          <w:tab w:val="num" w:leader="none" w:pos="0"/>
        </w:tabs>
        <w:spacing/>
        <w:ind w:firstLine="0" w:left="0"/>
      </w:pPr>
      <w:rPr/>
      <w:start w:val="1"/>
      <w:suff w:val="tab"/>
    </w:lvl>
    <w:lvl w:ilvl="1">
      <w:isLgl w:val="false"/>
      <w:lvlJc w:val="left"/>
      <w:lvlText w:val=""/>
      <w:numFmt w:val="taiwaneseCountingThousand"/>
      <w:pPr>
        <w:pBdr/>
        <w:tabs>
          <w:tab w:val="num" w:leader="none" w:pos="0"/>
        </w:tabs>
        <w:spacing/>
        <w:ind w:firstLine="0" w:left="0"/>
      </w:pPr>
      <w:rPr/>
      <w:start w:val="1"/>
      <w:suff w:val="tab"/>
    </w:lvl>
    <w:lvl w:ilvl="2">
      <w:isLgl w:val="false"/>
      <w:lvlJc w:val="left"/>
      <w:lvlText w:val=""/>
      <w:numFmt w:val="lowerLetter"/>
      <w:pPr>
        <w:pBdr/>
        <w:tabs>
          <w:tab w:val="num" w:leader="none" w:pos="0"/>
        </w:tabs>
        <w:spacing/>
        <w:ind w:firstLine="0" w:left="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0">
    <w:nsid w:val="1B9F51E1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1">
    <w:nsid w:val="1F89726F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120"/>
      </w:pPr>
      <w:rPr/>
      <w:start w:val="1"/>
      <w:suff w:val="tab"/>
    </w:lvl>
  </w:abstractNum>
  <w:abstractNum w:abstractNumId="12">
    <w:nsid w:val="213934C8"/>
    <w:lvl w:ilvl="0">
      <w:isLgl w:val="false"/>
      <w:lvlJc w:val="left"/>
      <w:lvlText w:val="%1."/>
      <w:numFmt w:val="decimal"/>
      <w:pPr>
        <w:pBdr/>
        <w:spacing/>
        <w:ind w:hanging="360" w:left="107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9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1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3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5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7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9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1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37"/>
      </w:pPr>
      <w:rPr/>
      <w:start w:val="1"/>
      <w:suff w:val="tab"/>
    </w:lvl>
  </w:abstractNum>
  <w:abstractNum w:abstractNumId="13">
    <w:nsid w:val="2CAC0DC1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366A4495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120"/>
      </w:pPr>
      <w:rPr/>
      <w:start w:val="1"/>
      <w:suff w:val="tab"/>
    </w:lvl>
  </w:abstractNum>
  <w:abstractNum w:abstractNumId="15">
    <w:nsid w:val="3C204522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120"/>
      </w:pPr>
      <w:rPr/>
      <w:start w:val="1"/>
      <w:suff w:val="tab"/>
    </w:lvl>
  </w:abstractNum>
  <w:abstractNum w:abstractNumId="16">
    <w:nsid w:val="56540EB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7">
    <w:nsid w:val="6CBF20A8"/>
    <w:lvl w:ilvl="0">
      <w:isLgl w:val="false"/>
      <w:lvlJc w:val="left"/>
      <w:lvlText w:val="%1)"/>
      <w:numFmt w:val="decimal"/>
      <w:pPr>
        <w:pBdr/>
        <w:spacing/>
        <w:ind w:hanging="360" w:left="68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0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2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4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6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28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0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2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43"/>
      </w:pPr>
      <w:rPr/>
      <w:start w:val="1"/>
      <w:suff w:val="tab"/>
    </w:lvl>
  </w:abstractNum>
  <w:abstractNum w:abstractNumId="18">
    <w:nsid w:val="78A5363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9">
    <w:nsid w:val="7BBB0389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120"/>
      </w:pPr>
      <w:rPr/>
      <w:start w:val="1"/>
      <w:suff w:val="tab"/>
    </w:lvl>
  </w:abstractNum>
  <w:abstractNum w:abstractNumId="20">
    <w:nsid w:val="00000003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rFonts w:ascii="Verdana" w:hAnsi="Verdana" w:eastAsia="Times New Roman" w:cs="Verdana"/>
        <w:sz w:val="20"/>
        <w:szCs w:val="20"/>
        <w:lang w:val="pl-PL" w:eastAsia="en-US" w:bidi="en-U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1">
    <w:nsid w:val="00000001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8"/>
  </w:num>
  <w:num w:numId="12">
    <w:abstractNumId w:val="13"/>
  </w:num>
  <w:num w:numId="13">
    <w:abstractNumId w:val="16"/>
  </w:num>
  <w:num w:numId="14">
    <w:abstractNumId w:val="17"/>
  </w:num>
  <w:num w:numId="15">
    <w:abstractNumId w:val="14"/>
  </w:num>
  <w:num w:numId="16">
    <w:abstractNumId w:val="10"/>
  </w:num>
  <w:num w:numId="17">
    <w:abstractNumId w:val="19"/>
  </w:num>
  <w:num w:numId="18">
    <w:abstractNumId w:val="12"/>
  </w:num>
  <w:num w:numId="19">
    <w:abstractNumId w:val="15"/>
  </w:num>
  <w:num w:numId="20">
    <w:abstractNumId w:val="11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pl-PL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Table Grid"/>
    <w:basedOn w:val="74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Table Grid Light"/>
    <w:basedOn w:val="74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1"/>
    <w:basedOn w:val="74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2"/>
    <w:basedOn w:val="74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1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2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3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4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5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6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1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2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3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4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5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6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1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2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3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4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5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6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0">
    <w:name w:val="Heading 1"/>
    <w:basedOn w:val="930"/>
    <w:next w:val="930"/>
    <w:link w:val="88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1">
    <w:name w:val="Heading 2"/>
    <w:basedOn w:val="930"/>
    <w:next w:val="930"/>
    <w:link w:val="88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2">
    <w:name w:val="Heading 3"/>
    <w:basedOn w:val="930"/>
    <w:next w:val="930"/>
    <w:link w:val="88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3">
    <w:name w:val="Heading 4"/>
    <w:basedOn w:val="930"/>
    <w:next w:val="930"/>
    <w:link w:val="88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4">
    <w:name w:val="Heading 5"/>
    <w:basedOn w:val="930"/>
    <w:next w:val="930"/>
    <w:link w:val="88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5">
    <w:name w:val="Heading 6"/>
    <w:basedOn w:val="930"/>
    <w:next w:val="930"/>
    <w:link w:val="88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6">
    <w:name w:val="Heading 7"/>
    <w:basedOn w:val="930"/>
    <w:next w:val="930"/>
    <w:link w:val="88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7">
    <w:name w:val="Heading 8"/>
    <w:basedOn w:val="930"/>
    <w:next w:val="930"/>
    <w:link w:val="88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Heading 9"/>
    <w:basedOn w:val="930"/>
    <w:next w:val="930"/>
    <w:link w:val="88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9" w:default="1">
    <w:name w:val="Default Paragraph Font"/>
    <w:uiPriority w:val="1"/>
    <w:semiHidden/>
    <w:unhideWhenUsed/>
    <w:pPr>
      <w:pBdr/>
      <w:spacing/>
      <w:ind/>
    </w:pPr>
  </w:style>
  <w:style w:type="numbering" w:styleId="880" w:default="1">
    <w:name w:val="No List"/>
    <w:uiPriority w:val="99"/>
    <w:semiHidden/>
    <w:unhideWhenUsed/>
    <w:pPr>
      <w:pBdr/>
      <w:spacing/>
      <w:ind/>
    </w:pPr>
  </w:style>
  <w:style w:type="character" w:styleId="881">
    <w:name w:val="Heading 1 Char"/>
    <w:basedOn w:val="879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2">
    <w:name w:val="Heading 2 Char"/>
    <w:basedOn w:val="879"/>
    <w:link w:val="8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3">
    <w:name w:val="Heading 3 Char"/>
    <w:basedOn w:val="879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4">
    <w:name w:val="Heading 4 Char"/>
    <w:basedOn w:val="879"/>
    <w:link w:val="87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5">
    <w:name w:val="Heading 5 Char"/>
    <w:basedOn w:val="879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6">
    <w:name w:val="Heading 6 Char"/>
    <w:basedOn w:val="879"/>
    <w:link w:val="87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7">
    <w:name w:val="Heading 7 Char"/>
    <w:basedOn w:val="879"/>
    <w:link w:val="87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8">
    <w:name w:val="Heading 8 Char"/>
    <w:basedOn w:val="879"/>
    <w:link w:val="87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9">
    <w:name w:val="Heading 9 Char"/>
    <w:basedOn w:val="879"/>
    <w:link w:val="87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0">
    <w:name w:val="Title"/>
    <w:basedOn w:val="930"/>
    <w:next w:val="930"/>
    <w:link w:val="89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1">
    <w:name w:val="Title Char"/>
    <w:basedOn w:val="879"/>
    <w:link w:val="89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2">
    <w:name w:val="Subtitle"/>
    <w:basedOn w:val="930"/>
    <w:next w:val="930"/>
    <w:link w:val="89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3">
    <w:name w:val="Subtitle Char"/>
    <w:basedOn w:val="879"/>
    <w:link w:val="89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4">
    <w:name w:val="Quote"/>
    <w:basedOn w:val="930"/>
    <w:next w:val="930"/>
    <w:link w:val="89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5">
    <w:name w:val="Quote Char"/>
    <w:basedOn w:val="879"/>
    <w:link w:val="89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6">
    <w:name w:val="Intense Emphasis"/>
    <w:basedOn w:val="87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7">
    <w:name w:val="Intense Quote"/>
    <w:basedOn w:val="930"/>
    <w:next w:val="930"/>
    <w:link w:val="89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8">
    <w:name w:val="Intense Quote Char"/>
    <w:basedOn w:val="879"/>
    <w:link w:val="89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9">
    <w:name w:val="Intense Reference"/>
    <w:basedOn w:val="87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00">
    <w:name w:val="Subtle Emphasis"/>
    <w:basedOn w:val="87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1">
    <w:name w:val="Emphasis"/>
    <w:basedOn w:val="879"/>
    <w:uiPriority w:val="20"/>
    <w:qFormat/>
    <w:pPr>
      <w:pBdr/>
      <w:spacing/>
      <w:ind/>
    </w:pPr>
    <w:rPr>
      <w:i/>
      <w:iCs/>
    </w:rPr>
  </w:style>
  <w:style w:type="character" w:styleId="902">
    <w:name w:val="Strong"/>
    <w:basedOn w:val="879"/>
    <w:uiPriority w:val="22"/>
    <w:qFormat/>
    <w:pPr>
      <w:pBdr/>
      <w:spacing/>
      <w:ind/>
    </w:pPr>
    <w:rPr>
      <w:b/>
      <w:bCs/>
    </w:rPr>
  </w:style>
  <w:style w:type="character" w:styleId="903">
    <w:name w:val="Subtle Reference"/>
    <w:basedOn w:val="87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4">
    <w:name w:val="Book Title"/>
    <w:basedOn w:val="87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5">
    <w:name w:val="Header"/>
    <w:basedOn w:val="930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Header Char"/>
    <w:basedOn w:val="879"/>
    <w:link w:val="905"/>
    <w:uiPriority w:val="99"/>
    <w:pPr>
      <w:pBdr/>
      <w:spacing/>
      <w:ind/>
    </w:pPr>
  </w:style>
  <w:style w:type="paragraph" w:styleId="907">
    <w:name w:val="Footer"/>
    <w:basedOn w:val="930"/>
    <w:link w:val="90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8">
    <w:name w:val="Footer Char"/>
    <w:basedOn w:val="879"/>
    <w:link w:val="907"/>
    <w:uiPriority w:val="99"/>
    <w:pPr>
      <w:pBdr/>
      <w:spacing/>
      <w:ind/>
    </w:pPr>
  </w:style>
  <w:style w:type="paragraph" w:styleId="909">
    <w:name w:val="Caption"/>
    <w:basedOn w:val="930"/>
    <w:next w:val="93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0">
    <w:name w:val="footnote text"/>
    <w:basedOn w:val="930"/>
    <w:link w:val="91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1">
    <w:name w:val="Footnote Text Char"/>
    <w:basedOn w:val="879"/>
    <w:link w:val="910"/>
    <w:uiPriority w:val="99"/>
    <w:semiHidden/>
    <w:pPr>
      <w:pBdr/>
      <w:spacing/>
      <w:ind/>
    </w:pPr>
    <w:rPr>
      <w:sz w:val="20"/>
      <w:szCs w:val="20"/>
    </w:rPr>
  </w:style>
  <w:style w:type="character" w:styleId="912">
    <w:name w:val="footnote reference"/>
    <w:basedOn w:val="879"/>
    <w:uiPriority w:val="99"/>
    <w:semiHidden/>
    <w:unhideWhenUsed/>
    <w:pPr>
      <w:pBdr/>
      <w:spacing/>
      <w:ind/>
    </w:pPr>
    <w:rPr>
      <w:vertAlign w:val="superscript"/>
    </w:rPr>
  </w:style>
  <w:style w:type="paragraph" w:styleId="913">
    <w:name w:val="endnote text"/>
    <w:basedOn w:val="930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Endnote Text Char"/>
    <w:basedOn w:val="879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endnote reference"/>
    <w:basedOn w:val="879"/>
    <w:uiPriority w:val="99"/>
    <w:semiHidden/>
    <w:unhideWhenUsed/>
    <w:pPr>
      <w:pBdr/>
      <w:spacing/>
      <w:ind/>
    </w:pPr>
    <w:rPr>
      <w:vertAlign w:val="superscript"/>
    </w:rPr>
  </w:style>
  <w:style w:type="character" w:styleId="916">
    <w:name w:val="Hyperlink"/>
    <w:basedOn w:val="87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7">
    <w:name w:val="FollowedHyperlink"/>
    <w:basedOn w:val="87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8">
    <w:name w:val="toc 1"/>
    <w:basedOn w:val="930"/>
    <w:next w:val="930"/>
    <w:uiPriority w:val="39"/>
    <w:unhideWhenUsed/>
    <w:pPr>
      <w:pBdr/>
      <w:spacing w:after="100"/>
      <w:ind/>
    </w:pPr>
  </w:style>
  <w:style w:type="paragraph" w:styleId="919">
    <w:name w:val="toc 2"/>
    <w:basedOn w:val="930"/>
    <w:next w:val="930"/>
    <w:uiPriority w:val="39"/>
    <w:unhideWhenUsed/>
    <w:pPr>
      <w:pBdr/>
      <w:spacing w:after="100"/>
      <w:ind w:left="220"/>
    </w:pPr>
  </w:style>
  <w:style w:type="paragraph" w:styleId="920">
    <w:name w:val="toc 3"/>
    <w:basedOn w:val="930"/>
    <w:next w:val="930"/>
    <w:uiPriority w:val="39"/>
    <w:unhideWhenUsed/>
    <w:pPr>
      <w:pBdr/>
      <w:spacing w:after="100"/>
      <w:ind w:left="440"/>
    </w:pPr>
  </w:style>
  <w:style w:type="paragraph" w:styleId="921">
    <w:name w:val="toc 4"/>
    <w:basedOn w:val="930"/>
    <w:next w:val="930"/>
    <w:uiPriority w:val="39"/>
    <w:unhideWhenUsed/>
    <w:pPr>
      <w:pBdr/>
      <w:spacing w:after="100"/>
      <w:ind w:left="660"/>
    </w:pPr>
  </w:style>
  <w:style w:type="paragraph" w:styleId="922">
    <w:name w:val="toc 5"/>
    <w:basedOn w:val="930"/>
    <w:next w:val="930"/>
    <w:uiPriority w:val="39"/>
    <w:unhideWhenUsed/>
    <w:pPr>
      <w:pBdr/>
      <w:spacing w:after="100"/>
      <w:ind w:left="880"/>
    </w:pPr>
  </w:style>
  <w:style w:type="paragraph" w:styleId="923">
    <w:name w:val="toc 6"/>
    <w:basedOn w:val="930"/>
    <w:next w:val="930"/>
    <w:uiPriority w:val="39"/>
    <w:unhideWhenUsed/>
    <w:pPr>
      <w:pBdr/>
      <w:spacing w:after="100"/>
      <w:ind w:left="1100"/>
    </w:pPr>
  </w:style>
  <w:style w:type="paragraph" w:styleId="924">
    <w:name w:val="toc 7"/>
    <w:basedOn w:val="930"/>
    <w:next w:val="930"/>
    <w:uiPriority w:val="39"/>
    <w:unhideWhenUsed/>
    <w:pPr>
      <w:pBdr/>
      <w:spacing w:after="100"/>
      <w:ind w:left="1320"/>
    </w:pPr>
  </w:style>
  <w:style w:type="paragraph" w:styleId="925">
    <w:name w:val="toc 8"/>
    <w:basedOn w:val="930"/>
    <w:next w:val="930"/>
    <w:uiPriority w:val="39"/>
    <w:unhideWhenUsed/>
    <w:pPr>
      <w:pBdr/>
      <w:spacing w:after="100"/>
      <w:ind w:left="1540"/>
    </w:pPr>
  </w:style>
  <w:style w:type="paragraph" w:styleId="926">
    <w:name w:val="toc 9"/>
    <w:basedOn w:val="930"/>
    <w:next w:val="930"/>
    <w:uiPriority w:val="39"/>
    <w:unhideWhenUsed/>
    <w:pPr>
      <w:pBdr/>
      <w:spacing w:after="100"/>
      <w:ind w:left="1760"/>
    </w:pPr>
  </w:style>
  <w:style w:type="character" w:styleId="927">
    <w:name w:val="Placeholder Text"/>
    <w:basedOn w:val="879"/>
    <w:uiPriority w:val="99"/>
    <w:semiHidden/>
    <w:pPr>
      <w:pBdr/>
      <w:spacing/>
      <w:ind/>
    </w:pPr>
    <w:rPr>
      <w:color w:val="666666"/>
    </w:rPr>
  </w:style>
  <w:style w:type="paragraph" w:styleId="928">
    <w:name w:val="TOC Heading"/>
    <w:uiPriority w:val="39"/>
    <w:unhideWhenUsed/>
    <w:pPr>
      <w:pBdr/>
      <w:spacing/>
      <w:ind/>
    </w:pPr>
  </w:style>
  <w:style w:type="paragraph" w:styleId="929">
    <w:name w:val="table of figures"/>
    <w:basedOn w:val="930"/>
    <w:next w:val="930"/>
    <w:uiPriority w:val="99"/>
    <w:unhideWhenUsed/>
    <w:pPr>
      <w:pBdr/>
      <w:spacing w:after="0" w:afterAutospacing="0"/>
      <w:ind/>
    </w:pPr>
  </w:style>
  <w:style w:type="paragraph" w:styleId="930" w:default="1">
    <w:name w:val="Normal"/>
    <w:next w:val="930"/>
    <w:link w:val="930"/>
    <w:qFormat/>
    <w:pPr>
      <w:pBdr/>
      <w:spacing/>
      <w:ind/>
    </w:pPr>
    <w:rPr>
      <w:rFonts w:ascii="Liberation Serif" w:hAnsi="Liberation Serif" w:eastAsia="NSimSun" w:cs="Arial"/>
      <w:sz w:val="24"/>
      <w:szCs w:val="24"/>
      <w:lang w:val="pl-PL" w:eastAsia="zh-CN" w:bidi="hi-IN"/>
    </w:rPr>
  </w:style>
  <w:style w:type="paragraph" w:styleId="931">
    <w:name w:val="Nagłówek 1"/>
    <w:basedOn w:val="930"/>
    <w:next w:val="930"/>
    <w:link w:val="930"/>
    <w:qFormat/>
    <w:pPr>
      <w:keepNext w:val="true"/>
      <w:keepLines w:val="true"/>
      <w:numPr>
        <w:ilvl w:val="0"/>
        <w:numId w:val="1"/>
      </w:numPr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paragraph" w:styleId="932">
    <w:name w:val="Nagłówek 2"/>
    <w:basedOn w:val="930"/>
    <w:next w:val="930"/>
    <w:link w:val="930"/>
    <w:qFormat/>
    <w:pPr>
      <w:keepNext w:val="true"/>
      <w:numPr>
        <w:ilvl w:val="0"/>
        <w:numId w:val="9"/>
      </w:numPr>
      <w:pBdr/>
      <w:spacing w:after="60" w:before="120" w:line="336" w:lineRule="auto"/>
      <w:ind/>
      <w:contextualSpacing w:val="true"/>
      <w:outlineLvl w:val="1"/>
    </w:pPr>
    <w:rPr>
      <w:rFonts w:eastAsia="Times New Roman"/>
      <w:bCs/>
      <w:szCs w:val="26"/>
      <w:lang w:eastAsia="en-US"/>
    </w:rPr>
  </w:style>
  <w:style w:type="paragraph" w:styleId="933">
    <w:name w:val="Nagłówek 9"/>
    <w:basedOn w:val="930"/>
    <w:next w:val="930"/>
    <w:link w:val="930"/>
    <w:qFormat/>
    <w:pPr>
      <w:keepNext w:val="true"/>
      <w:keepLines w:val="true"/>
      <w:numPr>
        <w:ilvl w:val="8"/>
        <w:numId w:val="1"/>
      </w:numPr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34">
    <w:name w:val="Domyślna czcionka akapitu"/>
    <w:next w:val="934"/>
    <w:link w:val="930"/>
    <w:uiPriority w:val="1"/>
    <w:semiHidden/>
    <w:unhideWhenUsed/>
    <w:pPr>
      <w:pBdr/>
      <w:spacing/>
      <w:ind/>
    </w:pPr>
  </w:style>
  <w:style w:type="table" w:styleId="935">
    <w:name w:val="Standardowy"/>
    <w:next w:val="935"/>
    <w:link w:val="930"/>
    <w:uiPriority w:val="99"/>
    <w:semiHidden/>
    <w:unhideWhenUsed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6">
    <w:name w:val="Bez listy"/>
    <w:next w:val="936"/>
    <w:link w:val="930"/>
    <w:uiPriority w:val="99"/>
    <w:semiHidden/>
    <w:unhideWhenUsed/>
    <w:pPr>
      <w:pBdr/>
      <w:spacing/>
      <w:ind/>
    </w:pPr>
  </w:style>
  <w:style w:type="character" w:styleId="937">
    <w:name w:val="WW8Num3z0"/>
    <w:next w:val="937"/>
    <w:link w:val="930"/>
    <w:pPr>
      <w:pBdr/>
      <w:spacing/>
      <w:ind/>
    </w:pPr>
    <w:rPr>
      <w:strike w:val="0"/>
    </w:rPr>
  </w:style>
  <w:style w:type="character" w:styleId="938">
    <w:name w:val="WW8Num3z1"/>
    <w:next w:val="938"/>
    <w:link w:val="930"/>
    <w:pPr>
      <w:pBdr/>
      <w:spacing/>
      <w:ind/>
    </w:pPr>
    <w:rPr>
      <w:rFonts w:ascii="Verdana" w:hAnsi="Verdana" w:cs="Verdana"/>
      <w:b w:val="0"/>
      <w:bCs w:val="0"/>
    </w:rPr>
  </w:style>
  <w:style w:type="character" w:styleId="939">
    <w:name w:val="WW8Num4z0"/>
    <w:next w:val="939"/>
    <w:link w:val="930"/>
    <w:pPr>
      <w:pBdr/>
      <w:spacing/>
      <w:ind/>
    </w:pPr>
    <w:rPr>
      <w:rFonts w:ascii="Verdana" w:hAnsi="Verdana" w:eastAsia="Calibri" w:cs="Arial"/>
    </w:rPr>
  </w:style>
  <w:style w:type="character" w:styleId="940">
    <w:name w:val="WW8Num5z0"/>
    <w:next w:val="940"/>
    <w:link w:val="930"/>
    <w:pPr>
      <w:pBdr/>
      <w:spacing/>
      <w:ind/>
    </w:pPr>
    <w:rPr>
      <w:rFonts w:cs="Times New Roman"/>
    </w:rPr>
  </w:style>
  <w:style w:type="character" w:styleId="941">
    <w:name w:val="WW8Num6z0"/>
    <w:next w:val="941"/>
    <w:link w:val="930"/>
    <w:pPr>
      <w:pBdr/>
      <w:spacing/>
      <w:ind/>
    </w:pPr>
    <w:rPr>
      <w:rFonts w:ascii="Calibri" w:hAnsi="Calibri" w:cs="Calibri"/>
      <w:b w:val="0"/>
      <w:sz w:val="24"/>
      <w:szCs w:val="24"/>
    </w:rPr>
  </w:style>
  <w:style w:type="character" w:styleId="942">
    <w:name w:val="WW8Num6z1"/>
    <w:next w:val="942"/>
    <w:link w:val="930"/>
    <w:pPr>
      <w:pBdr/>
      <w:spacing/>
      <w:ind/>
    </w:pPr>
    <w:rPr>
      <w:rFonts w:ascii="Times New Roman" w:hAnsi="Times New Roman" w:cs="Times New Roman"/>
    </w:rPr>
  </w:style>
  <w:style w:type="character" w:styleId="943">
    <w:name w:val="WW8Num7z0"/>
    <w:next w:val="943"/>
    <w:link w:val="930"/>
    <w:pPr>
      <w:pBdr/>
      <w:spacing/>
      <w:ind/>
    </w:pPr>
    <w:rPr>
      <w:rFonts w:ascii="Calibri" w:hAnsi="Calibri" w:cs="Calibri"/>
      <w:b w:val="0"/>
      <w:sz w:val="24"/>
      <w:szCs w:val="24"/>
    </w:rPr>
  </w:style>
  <w:style w:type="character" w:styleId="944">
    <w:name w:val="WW8Num7z1"/>
    <w:next w:val="944"/>
    <w:link w:val="930"/>
    <w:pPr>
      <w:pBdr/>
      <w:spacing/>
      <w:ind/>
    </w:pPr>
    <w:rPr>
      <w:rFonts w:ascii="Times New Roman" w:hAnsi="Times New Roman" w:cs="Times New Roman"/>
    </w:rPr>
  </w:style>
  <w:style w:type="character" w:styleId="945">
    <w:name w:val="WW8Num8z0"/>
    <w:next w:val="945"/>
    <w:link w:val="930"/>
    <w:pPr>
      <w:pBdr/>
      <w:spacing/>
      <w:ind/>
    </w:pPr>
    <w:rPr>
      <w:rFonts w:cs="Times New Roman"/>
    </w:rPr>
  </w:style>
  <w:style w:type="character" w:styleId="946">
    <w:name w:val="WW8Num16z0"/>
    <w:next w:val="946"/>
    <w:link w:val="930"/>
    <w:pPr>
      <w:pBdr/>
      <w:spacing/>
      <w:ind/>
    </w:pPr>
    <w:rPr>
      <w:rFonts w:ascii="Calibri" w:hAnsi="Calibri" w:cs="Calibri"/>
      <w:b w:val="0"/>
      <w:sz w:val="24"/>
      <w:szCs w:val="24"/>
    </w:rPr>
  </w:style>
  <w:style w:type="character" w:styleId="947">
    <w:name w:val="WW8Num16z1"/>
    <w:next w:val="947"/>
    <w:link w:val="930"/>
    <w:pPr>
      <w:pBdr/>
      <w:spacing/>
      <w:ind/>
    </w:pPr>
    <w:rPr>
      <w:rFonts w:ascii="Times New Roman" w:hAnsi="Times New Roman" w:cs="Times New Roman"/>
    </w:rPr>
  </w:style>
  <w:style w:type="character" w:styleId="948">
    <w:name w:val="WW8Num2z0"/>
    <w:next w:val="948"/>
    <w:link w:val="930"/>
    <w:pPr>
      <w:pBdr/>
      <w:spacing/>
      <w:ind/>
    </w:pPr>
    <w:rPr>
      <w:b w:val="0"/>
    </w:rPr>
  </w:style>
  <w:style w:type="character" w:styleId="949">
    <w:name w:val="WW8Num2z1"/>
    <w:next w:val="949"/>
    <w:link w:val="930"/>
    <w:pPr>
      <w:pBdr/>
      <w:spacing/>
      <w:ind/>
    </w:pPr>
    <w:rPr>
      <w:rFonts w:ascii="Times New Roman" w:hAnsi="Times New Roman" w:cs="Times New Roman"/>
    </w:rPr>
  </w:style>
  <w:style w:type="character" w:styleId="950">
    <w:name w:val="WW8Num9z0"/>
    <w:next w:val="950"/>
    <w:link w:val="930"/>
    <w:pPr>
      <w:pBdr/>
      <w:spacing/>
      <w:ind/>
    </w:pPr>
    <w:rPr>
      <w:rFonts w:cs="Times New Roman"/>
    </w:rPr>
  </w:style>
  <w:style w:type="character" w:styleId="951">
    <w:name w:val="WW8Num20z0"/>
    <w:next w:val="951"/>
    <w:link w:val="930"/>
    <w:pPr>
      <w:pBdr/>
      <w:spacing/>
      <w:ind/>
    </w:pPr>
    <w:rPr>
      <w:b w:val="0"/>
    </w:rPr>
  </w:style>
  <w:style w:type="character" w:styleId="952">
    <w:name w:val="WW8Num20z1"/>
    <w:next w:val="952"/>
    <w:link w:val="930"/>
    <w:pPr>
      <w:pBdr/>
      <w:spacing/>
      <w:ind/>
    </w:pPr>
    <w:rPr>
      <w:rFonts w:ascii="Times New Roman" w:hAnsi="Times New Roman" w:cs="Times New Roman"/>
    </w:rPr>
  </w:style>
  <w:style w:type="character" w:styleId="953">
    <w:name w:val="ListLabel 28"/>
    <w:next w:val="953"/>
    <w:link w:val="930"/>
    <w:pPr>
      <w:pBdr/>
      <w:spacing/>
      <w:ind/>
    </w:pPr>
  </w:style>
  <w:style w:type="character" w:styleId="954">
    <w:name w:val="ListLabel 29"/>
    <w:next w:val="954"/>
    <w:link w:val="930"/>
    <w:pPr>
      <w:pBdr/>
      <w:spacing/>
      <w:ind/>
    </w:pPr>
  </w:style>
  <w:style w:type="character" w:styleId="955">
    <w:name w:val="ListLabel 30"/>
    <w:next w:val="955"/>
    <w:link w:val="930"/>
    <w:pPr>
      <w:pBdr/>
      <w:spacing/>
      <w:ind/>
    </w:pPr>
  </w:style>
  <w:style w:type="character" w:styleId="956">
    <w:name w:val="ListLabel 31"/>
    <w:next w:val="956"/>
    <w:link w:val="930"/>
    <w:pPr>
      <w:pBdr/>
      <w:spacing/>
      <w:ind/>
    </w:pPr>
  </w:style>
  <w:style w:type="character" w:styleId="957">
    <w:name w:val="ListLabel 32"/>
    <w:next w:val="957"/>
    <w:link w:val="930"/>
    <w:pPr>
      <w:pBdr/>
      <w:spacing/>
      <w:ind/>
    </w:pPr>
  </w:style>
  <w:style w:type="character" w:styleId="958">
    <w:name w:val="ListLabel 33"/>
    <w:next w:val="958"/>
    <w:link w:val="930"/>
    <w:pPr>
      <w:pBdr/>
      <w:spacing/>
      <w:ind/>
    </w:pPr>
  </w:style>
  <w:style w:type="character" w:styleId="959">
    <w:name w:val="ListLabel 34"/>
    <w:next w:val="959"/>
    <w:link w:val="930"/>
    <w:pPr>
      <w:pBdr/>
      <w:spacing/>
      <w:ind/>
    </w:pPr>
  </w:style>
  <w:style w:type="character" w:styleId="960">
    <w:name w:val="ListLabel 35"/>
    <w:next w:val="960"/>
    <w:link w:val="930"/>
    <w:pPr>
      <w:pBdr/>
      <w:spacing/>
      <w:ind/>
    </w:pPr>
  </w:style>
  <w:style w:type="character" w:styleId="961">
    <w:name w:val="ListLabel 36"/>
    <w:next w:val="961"/>
    <w:link w:val="930"/>
    <w:pPr>
      <w:pBdr/>
      <w:spacing/>
      <w:ind/>
    </w:pPr>
  </w:style>
  <w:style w:type="character" w:styleId="962">
    <w:name w:val="CharStyle3"/>
    <w:next w:val="962"/>
    <w:link w:val="930"/>
    <w:pPr>
      <w:pBdr/>
      <w:spacing/>
      <w:ind/>
    </w:pPr>
    <w:rPr>
      <w:rFonts w:ascii="Times New Roman" w:hAnsi="Times New Roman" w:cs="Times New Roman"/>
      <w:sz w:val="20"/>
    </w:rPr>
  </w:style>
  <w:style w:type="character" w:styleId="963">
    <w:name w:val="ListLabel 172"/>
    <w:next w:val="963"/>
    <w:link w:val="930"/>
    <w:pPr>
      <w:pBdr/>
      <w:spacing/>
      <w:ind/>
    </w:pPr>
    <w:rPr>
      <w:b w:val="0"/>
    </w:rPr>
  </w:style>
  <w:style w:type="character" w:styleId="964">
    <w:name w:val="ListLabel 173"/>
    <w:next w:val="964"/>
    <w:link w:val="930"/>
    <w:pPr>
      <w:pBdr/>
      <w:spacing/>
      <w:ind/>
    </w:pPr>
    <w:rPr>
      <w:rFonts w:cs="Times New Roman"/>
    </w:rPr>
  </w:style>
  <w:style w:type="character" w:styleId="965">
    <w:name w:val="ListLabel 174"/>
    <w:next w:val="965"/>
    <w:link w:val="930"/>
    <w:pPr>
      <w:pBdr/>
      <w:spacing/>
      <w:ind/>
    </w:pPr>
  </w:style>
  <w:style w:type="character" w:styleId="966">
    <w:name w:val="ListLabel 175"/>
    <w:next w:val="966"/>
    <w:link w:val="930"/>
    <w:pPr>
      <w:pBdr/>
      <w:spacing/>
      <w:ind/>
    </w:pPr>
  </w:style>
  <w:style w:type="character" w:styleId="967">
    <w:name w:val="ListLabel 176"/>
    <w:next w:val="967"/>
    <w:link w:val="930"/>
    <w:pPr>
      <w:pBdr/>
      <w:spacing/>
      <w:ind/>
    </w:pPr>
  </w:style>
  <w:style w:type="character" w:styleId="968">
    <w:name w:val="ListLabel 177"/>
    <w:next w:val="968"/>
    <w:link w:val="930"/>
    <w:pPr>
      <w:pBdr/>
      <w:spacing/>
      <w:ind/>
    </w:pPr>
  </w:style>
  <w:style w:type="character" w:styleId="969">
    <w:name w:val="ListLabel 178"/>
    <w:next w:val="969"/>
    <w:link w:val="930"/>
    <w:pPr>
      <w:pBdr/>
      <w:spacing/>
      <w:ind/>
    </w:pPr>
  </w:style>
  <w:style w:type="character" w:styleId="970">
    <w:name w:val="ListLabel 179"/>
    <w:next w:val="970"/>
    <w:link w:val="930"/>
    <w:pPr>
      <w:pBdr/>
      <w:spacing/>
      <w:ind/>
    </w:pPr>
  </w:style>
  <w:style w:type="character" w:styleId="971">
    <w:name w:val="ListLabel 180"/>
    <w:next w:val="971"/>
    <w:link w:val="930"/>
    <w:pPr>
      <w:pBdr/>
      <w:spacing/>
      <w:ind/>
    </w:pPr>
  </w:style>
  <w:style w:type="character" w:styleId="972">
    <w:name w:val="ListLabel 181"/>
    <w:next w:val="972"/>
    <w:link w:val="930"/>
    <w:pPr>
      <w:pBdr/>
      <w:spacing/>
      <w:ind/>
    </w:pPr>
  </w:style>
  <w:style w:type="character" w:styleId="973">
    <w:name w:val="ListLabel 182"/>
    <w:next w:val="973"/>
    <w:link w:val="930"/>
    <w:pPr>
      <w:pBdr/>
      <w:spacing/>
      <w:ind/>
    </w:pPr>
  </w:style>
  <w:style w:type="character" w:styleId="974">
    <w:name w:val="ListLabel 183"/>
    <w:next w:val="974"/>
    <w:link w:val="930"/>
    <w:pPr>
      <w:pBdr/>
      <w:spacing/>
      <w:ind/>
    </w:pPr>
  </w:style>
  <w:style w:type="character" w:styleId="975">
    <w:name w:val="ListLabel 184"/>
    <w:next w:val="975"/>
    <w:link w:val="930"/>
    <w:pPr>
      <w:pBdr/>
      <w:spacing/>
      <w:ind/>
    </w:pPr>
  </w:style>
  <w:style w:type="character" w:styleId="976">
    <w:name w:val="ListLabel 185"/>
    <w:next w:val="976"/>
    <w:link w:val="930"/>
    <w:pPr>
      <w:pBdr/>
      <w:spacing/>
      <w:ind/>
    </w:pPr>
  </w:style>
  <w:style w:type="character" w:styleId="977">
    <w:name w:val="ListLabel 186"/>
    <w:next w:val="977"/>
    <w:link w:val="930"/>
    <w:pPr>
      <w:pBdr/>
      <w:spacing/>
      <w:ind/>
    </w:pPr>
  </w:style>
  <w:style w:type="character" w:styleId="978">
    <w:name w:val="ListLabel 187"/>
    <w:next w:val="978"/>
    <w:link w:val="930"/>
    <w:pPr>
      <w:pBdr/>
      <w:spacing/>
      <w:ind/>
    </w:pPr>
  </w:style>
  <w:style w:type="character" w:styleId="979">
    <w:name w:val="ListLabel 188"/>
    <w:next w:val="979"/>
    <w:link w:val="930"/>
    <w:pPr>
      <w:pBdr/>
      <w:spacing/>
      <w:ind/>
    </w:pPr>
  </w:style>
  <w:style w:type="character" w:styleId="980">
    <w:name w:val="ListLabel 189"/>
    <w:next w:val="980"/>
    <w:link w:val="930"/>
    <w:pPr>
      <w:pBdr/>
      <w:spacing/>
      <w:ind/>
    </w:pPr>
  </w:style>
  <w:style w:type="character" w:styleId="981">
    <w:name w:val="ListLabel 190"/>
    <w:next w:val="981"/>
    <w:link w:val="930"/>
    <w:pPr>
      <w:pBdr/>
      <w:spacing/>
      <w:ind/>
    </w:pPr>
  </w:style>
  <w:style w:type="character" w:styleId="982">
    <w:name w:val="ListLabel 191"/>
    <w:next w:val="982"/>
    <w:link w:val="930"/>
    <w:pPr>
      <w:pBdr/>
      <w:spacing/>
      <w:ind/>
    </w:pPr>
  </w:style>
  <w:style w:type="character" w:styleId="983">
    <w:name w:val="ListLabel 192"/>
    <w:next w:val="983"/>
    <w:link w:val="930"/>
    <w:pPr>
      <w:pBdr/>
      <w:spacing/>
      <w:ind/>
    </w:pPr>
  </w:style>
  <w:style w:type="character" w:styleId="984">
    <w:name w:val="ListLabel 193"/>
    <w:next w:val="984"/>
    <w:link w:val="930"/>
    <w:pPr>
      <w:pBdr/>
      <w:spacing/>
      <w:ind/>
    </w:pPr>
  </w:style>
  <w:style w:type="character" w:styleId="985">
    <w:name w:val="ListLabel 194"/>
    <w:next w:val="985"/>
    <w:link w:val="930"/>
    <w:pPr>
      <w:pBdr/>
      <w:spacing/>
      <w:ind/>
    </w:pPr>
  </w:style>
  <w:style w:type="character" w:styleId="986">
    <w:name w:val="ListLabel 195"/>
    <w:next w:val="986"/>
    <w:link w:val="930"/>
    <w:pPr>
      <w:pBdr/>
      <w:spacing/>
      <w:ind/>
    </w:pPr>
  </w:style>
  <w:style w:type="character" w:styleId="987">
    <w:name w:val="ListLabel 196"/>
    <w:next w:val="987"/>
    <w:link w:val="930"/>
    <w:pPr>
      <w:pBdr/>
      <w:spacing/>
      <w:ind/>
    </w:pPr>
  </w:style>
  <w:style w:type="character" w:styleId="988">
    <w:name w:val="ListLabel 197"/>
    <w:next w:val="988"/>
    <w:link w:val="930"/>
    <w:pPr>
      <w:pBdr/>
      <w:spacing/>
      <w:ind/>
    </w:pPr>
  </w:style>
  <w:style w:type="character" w:styleId="989">
    <w:name w:val="ListLabel 198"/>
    <w:next w:val="989"/>
    <w:link w:val="930"/>
    <w:pPr>
      <w:pBdr/>
      <w:spacing/>
      <w:ind/>
    </w:pPr>
  </w:style>
  <w:style w:type="character" w:styleId="990">
    <w:name w:val="ListLabel 199"/>
    <w:next w:val="990"/>
    <w:link w:val="930"/>
    <w:pPr>
      <w:pBdr/>
      <w:spacing/>
      <w:ind/>
    </w:pPr>
  </w:style>
  <w:style w:type="character" w:styleId="991">
    <w:name w:val="ListLabel 200"/>
    <w:next w:val="991"/>
    <w:link w:val="930"/>
    <w:pPr>
      <w:pBdr/>
      <w:spacing/>
      <w:ind/>
    </w:pPr>
  </w:style>
  <w:style w:type="character" w:styleId="992">
    <w:name w:val="ListLabel 201"/>
    <w:next w:val="992"/>
    <w:link w:val="930"/>
    <w:pPr>
      <w:pBdr/>
      <w:spacing/>
      <w:ind/>
    </w:pPr>
  </w:style>
  <w:style w:type="character" w:styleId="993">
    <w:name w:val="ListLabel 202"/>
    <w:next w:val="993"/>
    <w:link w:val="930"/>
    <w:pPr>
      <w:pBdr/>
      <w:spacing/>
      <w:ind/>
    </w:pPr>
  </w:style>
  <w:style w:type="character" w:styleId="994">
    <w:name w:val="ListLabel 203"/>
    <w:next w:val="994"/>
    <w:link w:val="930"/>
    <w:pPr>
      <w:pBdr/>
      <w:spacing/>
      <w:ind/>
    </w:pPr>
  </w:style>
  <w:style w:type="character" w:styleId="995">
    <w:name w:val="ListLabel 204"/>
    <w:next w:val="995"/>
    <w:link w:val="930"/>
    <w:pPr>
      <w:pBdr/>
      <w:spacing/>
      <w:ind/>
    </w:pPr>
  </w:style>
  <w:style w:type="character" w:styleId="996">
    <w:name w:val="ListLabel 205"/>
    <w:next w:val="996"/>
    <w:link w:val="930"/>
    <w:pPr>
      <w:pBdr/>
      <w:spacing/>
      <w:ind/>
    </w:pPr>
  </w:style>
  <w:style w:type="character" w:styleId="997">
    <w:name w:val="ListLabel 206"/>
    <w:next w:val="997"/>
    <w:link w:val="930"/>
    <w:pPr>
      <w:pBdr/>
      <w:spacing/>
      <w:ind/>
    </w:pPr>
  </w:style>
  <w:style w:type="character" w:styleId="998">
    <w:name w:val="ListLabel 207"/>
    <w:next w:val="998"/>
    <w:link w:val="930"/>
    <w:pPr>
      <w:pBdr/>
      <w:spacing/>
      <w:ind/>
    </w:pPr>
  </w:style>
  <w:style w:type="character" w:styleId="999">
    <w:name w:val="ListLabel 1"/>
    <w:next w:val="999"/>
    <w:link w:val="930"/>
    <w:pPr>
      <w:pBdr/>
      <w:spacing/>
      <w:ind/>
    </w:pPr>
    <w:rPr>
      <w:b w:val="0"/>
      <w:bCs w:val="0"/>
    </w:rPr>
  </w:style>
  <w:style w:type="character" w:styleId="1000">
    <w:name w:val="ListLabel 2"/>
    <w:next w:val="1000"/>
    <w:link w:val="930"/>
    <w:pPr>
      <w:pBdr/>
      <w:spacing/>
      <w:ind/>
    </w:pPr>
  </w:style>
  <w:style w:type="character" w:styleId="1001">
    <w:name w:val="ListLabel 3"/>
    <w:next w:val="1001"/>
    <w:link w:val="930"/>
    <w:pPr>
      <w:pBdr/>
      <w:spacing/>
      <w:ind/>
    </w:pPr>
  </w:style>
  <w:style w:type="character" w:styleId="1002">
    <w:name w:val="ListLabel 4"/>
    <w:next w:val="1002"/>
    <w:link w:val="930"/>
    <w:pPr>
      <w:pBdr/>
      <w:spacing/>
      <w:ind/>
    </w:pPr>
  </w:style>
  <w:style w:type="character" w:styleId="1003">
    <w:name w:val="ListLabel 5"/>
    <w:next w:val="1003"/>
    <w:link w:val="930"/>
    <w:pPr>
      <w:pBdr/>
      <w:spacing/>
      <w:ind/>
    </w:pPr>
  </w:style>
  <w:style w:type="character" w:styleId="1004">
    <w:name w:val="ListLabel 6"/>
    <w:next w:val="1004"/>
    <w:link w:val="930"/>
    <w:pPr>
      <w:pBdr/>
      <w:spacing/>
      <w:ind/>
    </w:pPr>
  </w:style>
  <w:style w:type="character" w:styleId="1005">
    <w:name w:val="ListLabel 7"/>
    <w:next w:val="1005"/>
    <w:link w:val="930"/>
    <w:pPr>
      <w:pBdr/>
      <w:spacing/>
      <w:ind/>
    </w:pPr>
  </w:style>
  <w:style w:type="character" w:styleId="1006">
    <w:name w:val="ListLabel 8"/>
    <w:next w:val="1006"/>
    <w:link w:val="930"/>
    <w:pPr>
      <w:pBdr/>
      <w:spacing/>
      <w:ind/>
    </w:pPr>
  </w:style>
  <w:style w:type="character" w:styleId="1007">
    <w:name w:val="ListLabel 9"/>
    <w:next w:val="1007"/>
    <w:link w:val="930"/>
    <w:pPr>
      <w:pBdr/>
      <w:spacing/>
      <w:ind/>
    </w:pPr>
  </w:style>
  <w:style w:type="character" w:styleId="1008">
    <w:name w:val="ListLabel 37"/>
    <w:next w:val="1008"/>
    <w:link w:val="930"/>
    <w:pPr>
      <w:pBdr/>
      <w:spacing/>
      <w:ind/>
    </w:pPr>
    <w:rPr>
      <w:strike w:val="0"/>
    </w:rPr>
  </w:style>
  <w:style w:type="character" w:styleId="1009">
    <w:name w:val="ListLabel 38"/>
    <w:next w:val="1009"/>
    <w:link w:val="930"/>
    <w:pPr>
      <w:pBdr/>
      <w:spacing/>
      <w:ind/>
    </w:pPr>
    <w:rPr>
      <w:b w:val="0"/>
      <w:bCs w:val="0"/>
    </w:rPr>
  </w:style>
  <w:style w:type="character" w:styleId="1010">
    <w:name w:val="ListLabel 39"/>
    <w:next w:val="1010"/>
    <w:link w:val="930"/>
    <w:pPr>
      <w:pBdr/>
      <w:spacing/>
      <w:ind/>
    </w:pPr>
  </w:style>
  <w:style w:type="character" w:styleId="1011">
    <w:name w:val="ListLabel 40"/>
    <w:next w:val="1011"/>
    <w:link w:val="930"/>
    <w:pPr>
      <w:pBdr/>
      <w:spacing/>
      <w:ind/>
    </w:pPr>
  </w:style>
  <w:style w:type="character" w:styleId="1012">
    <w:name w:val="ListLabel 41"/>
    <w:next w:val="1012"/>
    <w:link w:val="930"/>
    <w:pPr>
      <w:pBdr/>
      <w:spacing/>
      <w:ind/>
    </w:pPr>
  </w:style>
  <w:style w:type="character" w:styleId="1013">
    <w:name w:val="ListLabel 42"/>
    <w:next w:val="1013"/>
    <w:link w:val="930"/>
    <w:pPr>
      <w:pBdr/>
      <w:spacing/>
      <w:ind/>
    </w:pPr>
  </w:style>
  <w:style w:type="character" w:styleId="1014">
    <w:name w:val="ListLabel 43"/>
    <w:next w:val="1014"/>
    <w:link w:val="930"/>
    <w:pPr>
      <w:pBdr/>
      <w:spacing/>
      <w:ind/>
    </w:pPr>
  </w:style>
  <w:style w:type="character" w:styleId="1015">
    <w:name w:val="ListLabel 44"/>
    <w:next w:val="1015"/>
    <w:link w:val="930"/>
    <w:pPr>
      <w:pBdr/>
      <w:spacing/>
      <w:ind/>
    </w:pPr>
  </w:style>
  <w:style w:type="character" w:styleId="1016">
    <w:name w:val="ListLabel 45"/>
    <w:next w:val="1016"/>
    <w:link w:val="930"/>
    <w:pPr>
      <w:pBdr/>
      <w:spacing/>
      <w:ind/>
    </w:pPr>
  </w:style>
  <w:style w:type="character" w:styleId="1017">
    <w:name w:val="ListLabel 10"/>
    <w:next w:val="1017"/>
    <w:link w:val="930"/>
    <w:pPr>
      <w:pBdr/>
      <w:spacing/>
      <w:ind/>
    </w:pPr>
    <w:rPr>
      <w:rFonts w:ascii="Verdana" w:hAnsi="Verdana" w:eastAsia="Calibri" w:cs="Arial"/>
    </w:rPr>
  </w:style>
  <w:style w:type="character" w:styleId="1018">
    <w:name w:val="ListLabel 11"/>
    <w:next w:val="1018"/>
    <w:link w:val="930"/>
    <w:pPr>
      <w:pBdr/>
      <w:spacing/>
      <w:ind/>
    </w:pPr>
  </w:style>
  <w:style w:type="character" w:styleId="1019">
    <w:name w:val="ListLabel 12"/>
    <w:next w:val="1019"/>
    <w:link w:val="930"/>
    <w:pPr>
      <w:pBdr/>
      <w:spacing/>
      <w:ind/>
    </w:pPr>
  </w:style>
  <w:style w:type="character" w:styleId="1020">
    <w:name w:val="ListLabel 13"/>
    <w:next w:val="1020"/>
    <w:link w:val="930"/>
    <w:pPr>
      <w:pBdr/>
      <w:spacing/>
      <w:ind/>
    </w:pPr>
  </w:style>
  <w:style w:type="character" w:styleId="1021">
    <w:name w:val="ListLabel 14"/>
    <w:next w:val="1021"/>
    <w:link w:val="930"/>
    <w:pPr>
      <w:pBdr/>
      <w:spacing/>
      <w:ind/>
    </w:pPr>
  </w:style>
  <w:style w:type="character" w:styleId="1022">
    <w:name w:val="ListLabel 15"/>
    <w:next w:val="1022"/>
    <w:link w:val="930"/>
    <w:pPr>
      <w:pBdr/>
      <w:spacing/>
      <w:ind/>
    </w:pPr>
  </w:style>
  <w:style w:type="character" w:styleId="1023">
    <w:name w:val="ListLabel 16"/>
    <w:next w:val="1023"/>
    <w:link w:val="930"/>
    <w:pPr>
      <w:pBdr/>
      <w:spacing/>
      <w:ind/>
    </w:pPr>
  </w:style>
  <w:style w:type="character" w:styleId="1024">
    <w:name w:val="ListLabel 17"/>
    <w:next w:val="1024"/>
    <w:link w:val="930"/>
    <w:pPr>
      <w:pBdr/>
      <w:spacing/>
      <w:ind/>
    </w:pPr>
  </w:style>
  <w:style w:type="character" w:styleId="1025">
    <w:name w:val="ListLabel 18"/>
    <w:next w:val="1025"/>
    <w:link w:val="930"/>
    <w:pPr>
      <w:pBdr/>
      <w:spacing/>
      <w:ind/>
    </w:pPr>
  </w:style>
  <w:style w:type="character" w:styleId="1026">
    <w:name w:val="ListLabel 19"/>
    <w:next w:val="1026"/>
    <w:link w:val="930"/>
    <w:pPr>
      <w:pBdr/>
      <w:spacing/>
      <w:ind/>
    </w:pPr>
    <w:rPr>
      <w:rFonts w:cs="Times New Roman"/>
    </w:rPr>
  </w:style>
  <w:style w:type="character" w:styleId="1027">
    <w:name w:val="ListLabel 20"/>
    <w:next w:val="1027"/>
    <w:link w:val="930"/>
    <w:pPr>
      <w:pBdr/>
      <w:spacing/>
      <w:ind/>
    </w:pPr>
  </w:style>
  <w:style w:type="character" w:styleId="1028">
    <w:name w:val="ListLabel 21"/>
    <w:next w:val="1028"/>
    <w:link w:val="930"/>
    <w:pPr>
      <w:pBdr/>
      <w:spacing/>
      <w:ind/>
    </w:pPr>
    <w:rPr>
      <w:rFonts w:cs="Times New Roman"/>
    </w:rPr>
  </w:style>
  <w:style w:type="character" w:styleId="1029">
    <w:name w:val="ListLabel 22"/>
    <w:next w:val="1029"/>
    <w:link w:val="930"/>
    <w:pPr>
      <w:pBdr/>
      <w:spacing/>
      <w:ind/>
    </w:pPr>
    <w:rPr>
      <w:rFonts w:cs="Times New Roman"/>
    </w:rPr>
  </w:style>
  <w:style w:type="character" w:styleId="1030">
    <w:name w:val="ListLabel 23"/>
    <w:next w:val="1030"/>
    <w:link w:val="930"/>
    <w:pPr>
      <w:pBdr/>
      <w:spacing/>
      <w:ind/>
    </w:pPr>
    <w:rPr>
      <w:rFonts w:cs="Times New Roman"/>
    </w:rPr>
  </w:style>
  <w:style w:type="character" w:styleId="1031">
    <w:name w:val="ListLabel 24"/>
    <w:next w:val="1031"/>
    <w:link w:val="930"/>
    <w:pPr>
      <w:pBdr/>
      <w:spacing/>
      <w:ind/>
    </w:pPr>
    <w:rPr>
      <w:rFonts w:cs="Times New Roman"/>
    </w:rPr>
  </w:style>
  <w:style w:type="character" w:styleId="1032">
    <w:name w:val="ListLabel 25"/>
    <w:next w:val="1032"/>
    <w:link w:val="930"/>
    <w:pPr>
      <w:pBdr/>
      <w:spacing/>
      <w:ind/>
    </w:pPr>
    <w:rPr>
      <w:rFonts w:cs="Times New Roman"/>
    </w:rPr>
  </w:style>
  <w:style w:type="character" w:styleId="1033">
    <w:name w:val="ListLabel 26"/>
    <w:next w:val="1033"/>
    <w:link w:val="930"/>
    <w:pPr>
      <w:pBdr/>
      <w:spacing/>
      <w:ind/>
    </w:pPr>
    <w:rPr>
      <w:rFonts w:cs="Times New Roman"/>
    </w:rPr>
  </w:style>
  <w:style w:type="character" w:styleId="1034">
    <w:name w:val="ListLabel 27"/>
    <w:next w:val="1034"/>
    <w:link w:val="930"/>
    <w:pPr>
      <w:pBdr/>
      <w:spacing/>
      <w:ind/>
    </w:pPr>
    <w:rPr>
      <w:rFonts w:cs="Times New Roman"/>
    </w:rPr>
  </w:style>
  <w:style w:type="character" w:styleId="1035">
    <w:name w:val="ListLabel 208"/>
    <w:next w:val="1035"/>
    <w:link w:val="930"/>
    <w:pPr>
      <w:pBdr/>
      <w:spacing/>
      <w:ind/>
    </w:pPr>
  </w:style>
  <w:style w:type="character" w:styleId="1036">
    <w:name w:val="ListLabel 209"/>
    <w:next w:val="1036"/>
    <w:link w:val="930"/>
    <w:pPr>
      <w:pBdr/>
      <w:spacing/>
      <w:ind/>
    </w:pPr>
  </w:style>
  <w:style w:type="character" w:styleId="1037">
    <w:name w:val="ListLabel 210"/>
    <w:next w:val="1037"/>
    <w:link w:val="930"/>
    <w:pPr>
      <w:pBdr/>
      <w:spacing/>
      <w:ind/>
    </w:pPr>
  </w:style>
  <w:style w:type="character" w:styleId="1038">
    <w:name w:val="ListLabel 211"/>
    <w:next w:val="1038"/>
    <w:link w:val="930"/>
    <w:pPr>
      <w:pBdr/>
      <w:spacing/>
      <w:ind/>
    </w:pPr>
  </w:style>
  <w:style w:type="character" w:styleId="1039">
    <w:name w:val="ListLabel 212"/>
    <w:next w:val="1039"/>
    <w:link w:val="930"/>
    <w:pPr>
      <w:pBdr/>
      <w:spacing/>
      <w:ind/>
    </w:pPr>
  </w:style>
  <w:style w:type="character" w:styleId="1040">
    <w:name w:val="ListLabel 213"/>
    <w:next w:val="1040"/>
    <w:link w:val="930"/>
    <w:pPr>
      <w:pBdr/>
      <w:spacing/>
      <w:ind/>
    </w:pPr>
  </w:style>
  <w:style w:type="character" w:styleId="1041">
    <w:name w:val="ListLabel 214"/>
    <w:next w:val="1041"/>
    <w:link w:val="930"/>
    <w:pPr>
      <w:pBdr/>
      <w:spacing/>
      <w:ind/>
    </w:pPr>
  </w:style>
  <w:style w:type="character" w:styleId="1042">
    <w:name w:val="ListLabel 215"/>
    <w:next w:val="1042"/>
    <w:link w:val="930"/>
    <w:pPr>
      <w:pBdr/>
      <w:spacing/>
      <w:ind/>
    </w:pPr>
  </w:style>
  <w:style w:type="character" w:styleId="1043">
    <w:name w:val="ListLabel 216"/>
    <w:next w:val="1043"/>
    <w:link w:val="930"/>
    <w:pPr>
      <w:pBdr/>
      <w:spacing/>
      <w:ind/>
    </w:pPr>
  </w:style>
  <w:style w:type="character" w:styleId="1044">
    <w:name w:val="ListLabel 217"/>
    <w:next w:val="1044"/>
    <w:link w:val="930"/>
    <w:pPr>
      <w:pBdr/>
      <w:spacing/>
      <w:ind/>
    </w:pPr>
  </w:style>
  <w:style w:type="character" w:styleId="1045">
    <w:name w:val="ListLabel 218"/>
    <w:next w:val="1045"/>
    <w:link w:val="930"/>
    <w:pPr>
      <w:pBdr/>
      <w:spacing/>
      <w:ind/>
    </w:pPr>
  </w:style>
  <w:style w:type="character" w:styleId="1046">
    <w:name w:val="ListLabel 219"/>
    <w:next w:val="1046"/>
    <w:link w:val="930"/>
    <w:pPr>
      <w:pBdr/>
      <w:spacing/>
      <w:ind/>
    </w:pPr>
  </w:style>
  <w:style w:type="character" w:styleId="1047">
    <w:name w:val="ListLabel 220"/>
    <w:next w:val="1047"/>
    <w:link w:val="930"/>
    <w:pPr>
      <w:pBdr/>
      <w:spacing/>
      <w:ind/>
    </w:pPr>
  </w:style>
  <w:style w:type="character" w:styleId="1048">
    <w:name w:val="ListLabel 221"/>
    <w:next w:val="1048"/>
    <w:link w:val="930"/>
    <w:pPr>
      <w:pBdr/>
      <w:spacing/>
      <w:ind/>
    </w:pPr>
  </w:style>
  <w:style w:type="character" w:styleId="1049">
    <w:name w:val="ListLabel 222"/>
    <w:next w:val="1049"/>
    <w:link w:val="930"/>
    <w:pPr>
      <w:pBdr/>
      <w:spacing/>
      <w:ind/>
    </w:pPr>
  </w:style>
  <w:style w:type="character" w:styleId="1050">
    <w:name w:val="ListLabel 223"/>
    <w:next w:val="1050"/>
    <w:link w:val="930"/>
    <w:pPr>
      <w:pBdr/>
      <w:spacing/>
      <w:ind/>
    </w:pPr>
  </w:style>
  <w:style w:type="character" w:styleId="1051">
    <w:name w:val="ListLabel 224"/>
    <w:next w:val="1051"/>
    <w:link w:val="930"/>
    <w:pPr>
      <w:pBdr/>
      <w:spacing/>
      <w:ind/>
    </w:pPr>
  </w:style>
  <w:style w:type="character" w:styleId="1052">
    <w:name w:val="ListLabel 225"/>
    <w:next w:val="1052"/>
    <w:link w:val="930"/>
    <w:pPr>
      <w:pBdr/>
      <w:spacing/>
      <w:ind/>
    </w:pPr>
  </w:style>
  <w:style w:type="character" w:styleId="1053">
    <w:name w:val="ListLabel 226"/>
    <w:next w:val="1053"/>
    <w:link w:val="930"/>
    <w:pPr>
      <w:pBdr/>
      <w:spacing/>
      <w:ind/>
    </w:pPr>
  </w:style>
  <w:style w:type="character" w:styleId="1054">
    <w:name w:val="ListLabel 227"/>
    <w:next w:val="1054"/>
    <w:link w:val="930"/>
    <w:pPr>
      <w:pBdr/>
      <w:spacing/>
      <w:ind/>
    </w:pPr>
  </w:style>
  <w:style w:type="character" w:styleId="1055">
    <w:name w:val="ListLabel 228"/>
    <w:next w:val="1055"/>
    <w:link w:val="930"/>
    <w:pPr>
      <w:pBdr/>
      <w:spacing/>
      <w:ind/>
    </w:pPr>
  </w:style>
  <w:style w:type="character" w:styleId="1056">
    <w:name w:val="ListLabel 229"/>
    <w:next w:val="1056"/>
    <w:link w:val="930"/>
    <w:pPr>
      <w:pBdr/>
      <w:spacing/>
      <w:ind/>
    </w:pPr>
  </w:style>
  <w:style w:type="character" w:styleId="1057">
    <w:name w:val="ListLabel 230"/>
    <w:next w:val="1057"/>
    <w:link w:val="930"/>
    <w:pPr>
      <w:pBdr/>
      <w:spacing/>
      <w:ind/>
    </w:pPr>
  </w:style>
  <w:style w:type="character" w:styleId="1058">
    <w:name w:val="ListLabel 231"/>
    <w:next w:val="1058"/>
    <w:link w:val="930"/>
    <w:pPr>
      <w:pBdr/>
      <w:spacing/>
      <w:ind/>
    </w:pPr>
  </w:style>
  <w:style w:type="character" w:styleId="1059">
    <w:name w:val="ListLabel 232"/>
    <w:next w:val="1059"/>
    <w:link w:val="930"/>
    <w:pPr>
      <w:pBdr/>
      <w:spacing/>
      <w:ind/>
    </w:pPr>
  </w:style>
  <w:style w:type="character" w:styleId="1060">
    <w:name w:val="ListLabel 233"/>
    <w:next w:val="1060"/>
    <w:link w:val="930"/>
    <w:pPr>
      <w:pBdr/>
      <w:spacing/>
      <w:ind/>
    </w:pPr>
  </w:style>
  <w:style w:type="character" w:styleId="1061">
    <w:name w:val="ListLabel 234"/>
    <w:next w:val="1061"/>
    <w:link w:val="930"/>
    <w:pPr>
      <w:pBdr/>
      <w:spacing/>
      <w:ind/>
    </w:pPr>
  </w:style>
  <w:style w:type="character" w:styleId="1062">
    <w:name w:val="ListLabel 235"/>
    <w:next w:val="1062"/>
    <w:link w:val="930"/>
    <w:pPr>
      <w:pBdr/>
      <w:spacing/>
      <w:ind/>
    </w:pPr>
  </w:style>
  <w:style w:type="character" w:styleId="1063">
    <w:name w:val="ListLabel 236"/>
    <w:next w:val="1063"/>
    <w:link w:val="930"/>
    <w:pPr>
      <w:pBdr/>
      <w:spacing/>
      <w:ind/>
    </w:pPr>
  </w:style>
  <w:style w:type="character" w:styleId="1064">
    <w:name w:val="ListLabel 237"/>
    <w:next w:val="1064"/>
    <w:link w:val="930"/>
    <w:pPr>
      <w:pBdr/>
      <w:spacing/>
      <w:ind/>
    </w:pPr>
  </w:style>
  <w:style w:type="character" w:styleId="1065">
    <w:name w:val="ListLabel 238"/>
    <w:next w:val="1065"/>
    <w:link w:val="930"/>
    <w:pPr>
      <w:pBdr/>
      <w:spacing/>
      <w:ind/>
    </w:pPr>
  </w:style>
  <w:style w:type="character" w:styleId="1066">
    <w:name w:val="ListLabel 239"/>
    <w:next w:val="1066"/>
    <w:link w:val="930"/>
    <w:pPr>
      <w:pBdr/>
      <w:spacing/>
      <w:ind/>
    </w:pPr>
  </w:style>
  <w:style w:type="character" w:styleId="1067">
    <w:name w:val="ListLabel 240"/>
    <w:next w:val="1067"/>
    <w:link w:val="930"/>
    <w:pPr>
      <w:pBdr/>
      <w:spacing/>
      <w:ind/>
    </w:pPr>
  </w:style>
  <w:style w:type="character" w:styleId="1068">
    <w:name w:val="ListLabel 241"/>
    <w:next w:val="1068"/>
    <w:link w:val="930"/>
    <w:pPr>
      <w:pBdr/>
      <w:spacing/>
      <w:ind/>
    </w:pPr>
  </w:style>
  <w:style w:type="character" w:styleId="1069">
    <w:name w:val="ListLabel 242"/>
    <w:next w:val="1069"/>
    <w:link w:val="930"/>
    <w:pPr>
      <w:pBdr/>
      <w:spacing/>
      <w:ind/>
    </w:pPr>
  </w:style>
  <w:style w:type="character" w:styleId="1070">
    <w:name w:val="ListLabel 243"/>
    <w:next w:val="1070"/>
    <w:link w:val="930"/>
    <w:pPr>
      <w:pBdr/>
      <w:spacing/>
      <w:ind/>
    </w:pPr>
  </w:style>
  <w:style w:type="character" w:styleId="1071">
    <w:name w:val="ListLabel 244"/>
    <w:next w:val="1071"/>
    <w:link w:val="930"/>
    <w:pPr>
      <w:pBdr/>
      <w:spacing/>
      <w:ind/>
    </w:pPr>
  </w:style>
  <w:style w:type="character" w:styleId="1072">
    <w:name w:val="ListLabel 245"/>
    <w:next w:val="1072"/>
    <w:link w:val="930"/>
    <w:pPr>
      <w:pBdr/>
      <w:spacing/>
      <w:ind/>
    </w:pPr>
  </w:style>
  <w:style w:type="character" w:styleId="1073">
    <w:name w:val="ListLabel 246"/>
    <w:next w:val="1073"/>
    <w:link w:val="930"/>
    <w:pPr>
      <w:pBdr/>
      <w:spacing/>
      <w:ind/>
    </w:pPr>
  </w:style>
  <w:style w:type="character" w:styleId="1074">
    <w:name w:val="ListLabel 247"/>
    <w:next w:val="1074"/>
    <w:link w:val="930"/>
    <w:pPr>
      <w:pBdr/>
      <w:spacing/>
      <w:ind/>
    </w:pPr>
  </w:style>
  <w:style w:type="character" w:styleId="1075">
    <w:name w:val="ListLabel 248"/>
    <w:next w:val="1075"/>
    <w:link w:val="930"/>
    <w:pPr>
      <w:pBdr/>
      <w:spacing/>
      <w:ind/>
    </w:pPr>
  </w:style>
  <w:style w:type="character" w:styleId="1076">
    <w:name w:val="ListLabel 249"/>
    <w:next w:val="1076"/>
    <w:link w:val="930"/>
    <w:pPr>
      <w:pBdr/>
      <w:spacing/>
      <w:ind/>
    </w:pPr>
  </w:style>
  <w:style w:type="character" w:styleId="1077">
    <w:name w:val="ListLabel 250"/>
    <w:next w:val="1077"/>
    <w:link w:val="930"/>
    <w:pPr>
      <w:pBdr/>
      <w:spacing/>
      <w:ind/>
    </w:pPr>
  </w:style>
  <w:style w:type="character" w:styleId="1078">
    <w:name w:val="ListLabel 251"/>
    <w:next w:val="1078"/>
    <w:link w:val="930"/>
    <w:pPr>
      <w:pBdr/>
      <w:spacing/>
      <w:ind/>
    </w:pPr>
  </w:style>
  <w:style w:type="character" w:styleId="1079">
    <w:name w:val="ListLabel 252"/>
    <w:next w:val="1079"/>
    <w:link w:val="930"/>
    <w:pPr>
      <w:pBdr/>
      <w:spacing/>
      <w:ind/>
    </w:pPr>
  </w:style>
  <w:style w:type="character" w:styleId="1080">
    <w:name w:val="ListLabel 253"/>
    <w:next w:val="1080"/>
    <w:link w:val="930"/>
    <w:pPr>
      <w:pBdr/>
      <w:spacing/>
      <w:ind/>
    </w:pPr>
  </w:style>
  <w:style w:type="character" w:styleId="1081">
    <w:name w:val="ListLabel 254"/>
    <w:next w:val="1081"/>
    <w:link w:val="930"/>
    <w:pPr>
      <w:pBdr/>
      <w:spacing/>
      <w:ind/>
    </w:pPr>
  </w:style>
  <w:style w:type="character" w:styleId="1082">
    <w:name w:val="ListLabel 255"/>
    <w:next w:val="1082"/>
    <w:link w:val="930"/>
    <w:pPr>
      <w:pBdr/>
      <w:spacing/>
      <w:ind/>
    </w:pPr>
  </w:style>
  <w:style w:type="character" w:styleId="1083">
    <w:name w:val="ListLabel 256"/>
    <w:next w:val="1083"/>
    <w:link w:val="930"/>
    <w:pPr>
      <w:pBdr/>
      <w:spacing/>
      <w:ind/>
    </w:pPr>
  </w:style>
  <w:style w:type="character" w:styleId="1084">
    <w:name w:val="ListLabel 257"/>
    <w:next w:val="1084"/>
    <w:link w:val="930"/>
    <w:pPr>
      <w:pBdr/>
      <w:spacing/>
      <w:ind/>
    </w:pPr>
  </w:style>
  <w:style w:type="character" w:styleId="1085">
    <w:name w:val="ListLabel 258"/>
    <w:next w:val="1085"/>
    <w:link w:val="930"/>
    <w:pPr>
      <w:pBdr/>
      <w:spacing/>
      <w:ind/>
    </w:pPr>
  </w:style>
  <w:style w:type="character" w:styleId="1086">
    <w:name w:val="ListLabel 259"/>
    <w:next w:val="1086"/>
    <w:link w:val="930"/>
    <w:pPr>
      <w:pBdr/>
      <w:spacing/>
      <w:ind/>
    </w:pPr>
  </w:style>
  <w:style w:type="character" w:styleId="1087">
    <w:name w:val="ListLabel 260"/>
    <w:next w:val="1087"/>
    <w:link w:val="930"/>
    <w:pPr>
      <w:pBdr/>
      <w:spacing/>
      <w:ind/>
    </w:pPr>
  </w:style>
  <w:style w:type="character" w:styleId="1088">
    <w:name w:val="ListLabel 261"/>
    <w:next w:val="1088"/>
    <w:link w:val="930"/>
    <w:pPr>
      <w:pBdr/>
      <w:spacing/>
      <w:ind/>
    </w:pPr>
  </w:style>
  <w:style w:type="character" w:styleId="1089">
    <w:name w:val="ListLabel 262"/>
    <w:next w:val="1089"/>
    <w:link w:val="930"/>
    <w:pPr>
      <w:pBdr/>
      <w:spacing/>
      <w:ind/>
    </w:pPr>
  </w:style>
  <w:style w:type="character" w:styleId="1090">
    <w:name w:val="ListLabel 263"/>
    <w:next w:val="1090"/>
    <w:link w:val="930"/>
    <w:pPr>
      <w:pBdr/>
      <w:spacing/>
      <w:ind/>
    </w:pPr>
  </w:style>
  <w:style w:type="character" w:styleId="1091">
    <w:name w:val="ListLabel 264"/>
    <w:next w:val="1091"/>
    <w:link w:val="930"/>
    <w:pPr>
      <w:pBdr/>
      <w:spacing/>
      <w:ind/>
    </w:pPr>
  </w:style>
  <w:style w:type="character" w:styleId="1092">
    <w:name w:val="ListLabel 265"/>
    <w:next w:val="1092"/>
    <w:link w:val="930"/>
    <w:pPr>
      <w:pBdr/>
      <w:spacing/>
      <w:ind/>
    </w:pPr>
  </w:style>
  <w:style w:type="character" w:styleId="1093">
    <w:name w:val="ListLabel 266"/>
    <w:next w:val="1093"/>
    <w:link w:val="930"/>
    <w:pPr>
      <w:pBdr/>
      <w:spacing/>
      <w:ind/>
    </w:pPr>
  </w:style>
  <w:style w:type="character" w:styleId="1094">
    <w:name w:val="ListLabel 267"/>
    <w:next w:val="1094"/>
    <w:link w:val="930"/>
    <w:pPr>
      <w:pBdr/>
      <w:spacing/>
      <w:ind/>
    </w:pPr>
  </w:style>
  <w:style w:type="character" w:styleId="1095">
    <w:name w:val="ListLabel 268"/>
    <w:next w:val="1095"/>
    <w:link w:val="930"/>
    <w:pPr>
      <w:pBdr/>
      <w:spacing/>
      <w:ind/>
    </w:pPr>
  </w:style>
  <w:style w:type="character" w:styleId="1096">
    <w:name w:val="ListLabel 269"/>
    <w:next w:val="1096"/>
    <w:link w:val="930"/>
    <w:pPr>
      <w:pBdr/>
      <w:spacing/>
      <w:ind/>
    </w:pPr>
  </w:style>
  <w:style w:type="character" w:styleId="1097">
    <w:name w:val="ListLabel 270"/>
    <w:next w:val="1097"/>
    <w:link w:val="930"/>
    <w:pPr>
      <w:pBdr/>
      <w:spacing/>
      <w:ind/>
    </w:pPr>
  </w:style>
  <w:style w:type="character" w:styleId="1098">
    <w:name w:val="ListLabel 271"/>
    <w:next w:val="1098"/>
    <w:link w:val="930"/>
    <w:pPr>
      <w:pBdr/>
      <w:spacing/>
      <w:ind/>
    </w:pPr>
  </w:style>
  <w:style w:type="character" w:styleId="1099">
    <w:name w:val="ListLabel 272"/>
    <w:next w:val="1099"/>
    <w:link w:val="930"/>
    <w:pPr>
      <w:pBdr/>
      <w:spacing/>
      <w:ind/>
    </w:pPr>
  </w:style>
  <w:style w:type="character" w:styleId="1100">
    <w:name w:val="ListLabel 273"/>
    <w:next w:val="1100"/>
    <w:link w:val="930"/>
    <w:pPr>
      <w:pBdr/>
      <w:spacing/>
      <w:ind/>
    </w:pPr>
  </w:style>
  <w:style w:type="character" w:styleId="1101">
    <w:name w:val="ListLabel 274"/>
    <w:next w:val="1101"/>
    <w:link w:val="930"/>
    <w:pPr>
      <w:pBdr/>
      <w:spacing/>
      <w:ind/>
    </w:pPr>
  </w:style>
  <w:style w:type="character" w:styleId="1102">
    <w:name w:val="ListLabel 275"/>
    <w:next w:val="1102"/>
    <w:link w:val="930"/>
    <w:pPr>
      <w:pBdr/>
      <w:spacing/>
      <w:ind/>
    </w:pPr>
  </w:style>
  <w:style w:type="character" w:styleId="1103">
    <w:name w:val="ListLabel 276"/>
    <w:next w:val="1103"/>
    <w:link w:val="930"/>
    <w:pPr>
      <w:pBdr/>
      <w:spacing/>
      <w:ind/>
    </w:pPr>
  </w:style>
  <w:style w:type="character" w:styleId="1104">
    <w:name w:val="ListLabel 277"/>
    <w:next w:val="1104"/>
    <w:link w:val="930"/>
    <w:pPr>
      <w:pBdr/>
      <w:spacing/>
      <w:ind/>
    </w:pPr>
  </w:style>
  <w:style w:type="character" w:styleId="1105">
    <w:name w:val="ListLabel 278"/>
    <w:next w:val="1105"/>
    <w:link w:val="930"/>
    <w:pPr>
      <w:pBdr/>
      <w:spacing/>
      <w:ind/>
    </w:pPr>
  </w:style>
  <w:style w:type="character" w:styleId="1106">
    <w:name w:val="ListLabel 279"/>
    <w:next w:val="1106"/>
    <w:link w:val="930"/>
    <w:pPr>
      <w:pBdr/>
      <w:spacing/>
      <w:ind/>
    </w:pPr>
  </w:style>
  <w:style w:type="character" w:styleId="1107">
    <w:name w:val="ListLabel 280"/>
    <w:next w:val="1107"/>
    <w:link w:val="930"/>
    <w:pPr>
      <w:pBdr/>
      <w:spacing/>
      <w:ind/>
    </w:pPr>
  </w:style>
  <w:style w:type="character" w:styleId="1108">
    <w:name w:val="ListLabel 281"/>
    <w:next w:val="1108"/>
    <w:link w:val="930"/>
    <w:pPr>
      <w:pBdr/>
      <w:spacing/>
      <w:ind/>
    </w:pPr>
  </w:style>
  <w:style w:type="character" w:styleId="1109">
    <w:name w:val="ListLabel 282"/>
    <w:next w:val="1109"/>
    <w:link w:val="930"/>
    <w:pPr>
      <w:pBdr/>
      <w:spacing/>
      <w:ind/>
    </w:pPr>
  </w:style>
  <w:style w:type="character" w:styleId="1110">
    <w:name w:val="ListLabel 283"/>
    <w:next w:val="1110"/>
    <w:link w:val="930"/>
    <w:pPr>
      <w:pBdr/>
      <w:spacing/>
      <w:ind/>
    </w:pPr>
  </w:style>
  <w:style w:type="character" w:styleId="1111">
    <w:name w:val="ListLabel 284"/>
    <w:next w:val="1111"/>
    <w:link w:val="930"/>
    <w:pPr>
      <w:pBdr/>
      <w:spacing/>
      <w:ind/>
    </w:pPr>
  </w:style>
  <w:style w:type="character" w:styleId="1112">
    <w:name w:val="ListLabel 285"/>
    <w:next w:val="1112"/>
    <w:link w:val="930"/>
    <w:pPr>
      <w:pBdr/>
      <w:spacing/>
      <w:ind/>
    </w:pPr>
  </w:style>
  <w:style w:type="character" w:styleId="1113">
    <w:name w:val="ListLabel 286"/>
    <w:next w:val="1113"/>
    <w:link w:val="930"/>
    <w:pPr>
      <w:pBdr/>
      <w:spacing/>
      <w:ind/>
    </w:pPr>
  </w:style>
  <w:style w:type="character" w:styleId="1114">
    <w:name w:val="ListLabel 287"/>
    <w:next w:val="1114"/>
    <w:link w:val="930"/>
    <w:pPr>
      <w:pBdr/>
      <w:spacing/>
      <w:ind/>
    </w:pPr>
  </w:style>
  <w:style w:type="character" w:styleId="1115">
    <w:name w:val="ListLabel 288"/>
    <w:next w:val="1115"/>
    <w:link w:val="930"/>
    <w:pPr>
      <w:pBdr/>
      <w:spacing/>
      <w:ind/>
    </w:pPr>
  </w:style>
  <w:style w:type="character" w:styleId="1116">
    <w:name w:val="ListLabel 289"/>
    <w:next w:val="1116"/>
    <w:link w:val="930"/>
    <w:pPr>
      <w:pBdr/>
      <w:spacing/>
      <w:ind/>
    </w:pPr>
  </w:style>
  <w:style w:type="character" w:styleId="1117">
    <w:name w:val="ListLabel 290"/>
    <w:next w:val="1117"/>
    <w:link w:val="930"/>
    <w:pPr>
      <w:pBdr/>
      <w:spacing/>
      <w:ind/>
    </w:pPr>
  </w:style>
  <w:style w:type="character" w:styleId="1118">
    <w:name w:val="Znaki przypisów dolnych"/>
    <w:next w:val="1118"/>
    <w:link w:val="930"/>
    <w:pPr>
      <w:pBdr/>
      <w:spacing/>
      <w:ind/>
    </w:pPr>
    <w:rPr>
      <w:vertAlign w:val="superscript"/>
    </w:rPr>
  </w:style>
  <w:style w:type="character" w:styleId="1119">
    <w:name w:val="WW-Znaki przypisów dolnych"/>
    <w:next w:val="1119"/>
    <w:link w:val="930"/>
    <w:pPr>
      <w:pBdr/>
      <w:spacing/>
      <w:ind/>
    </w:pPr>
  </w:style>
  <w:style w:type="character" w:styleId="1120">
    <w:name w:val="Hiperłącze"/>
    <w:next w:val="1120"/>
    <w:link w:val="930"/>
    <w:pPr>
      <w:pBdr/>
      <w:spacing/>
      <w:ind/>
    </w:pPr>
    <w:rPr>
      <w:color w:val="000080"/>
      <w:u w:val="single"/>
    </w:rPr>
  </w:style>
  <w:style w:type="character" w:styleId="1121">
    <w:name w:val="Znaki przypisów końcowych"/>
    <w:next w:val="1121"/>
    <w:link w:val="930"/>
    <w:pPr>
      <w:pBdr/>
      <w:spacing/>
      <w:ind/>
    </w:pPr>
    <w:rPr>
      <w:vertAlign w:val="superscript"/>
    </w:rPr>
  </w:style>
  <w:style w:type="character" w:styleId="1122">
    <w:name w:val="WW-Znaki przypisów końcowych"/>
    <w:next w:val="1122"/>
    <w:link w:val="930"/>
    <w:pPr>
      <w:pBdr/>
      <w:spacing/>
      <w:ind/>
    </w:pPr>
  </w:style>
  <w:style w:type="character" w:styleId="1123">
    <w:name w:val="ListLabel 291"/>
    <w:next w:val="1123"/>
    <w:link w:val="930"/>
    <w:pPr>
      <w:pBdr/>
      <w:spacing/>
      <w:ind/>
    </w:pPr>
  </w:style>
  <w:style w:type="character" w:styleId="1124">
    <w:name w:val="ListLabel 292"/>
    <w:next w:val="1124"/>
    <w:link w:val="930"/>
    <w:pPr>
      <w:pBdr/>
      <w:spacing/>
      <w:ind/>
    </w:pPr>
  </w:style>
  <w:style w:type="character" w:styleId="1125">
    <w:name w:val="ListLabel 293"/>
    <w:next w:val="1125"/>
    <w:link w:val="930"/>
    <w:pPr>
      <w:pBdr/>
      <w:spacing/>
      <w:ind/>
    </w:pPr>
  </w:style>
  <w:style w:type="character" w:styleId="1126">
    <w:name w:val="ListLabel 294"/>
    <w:next w:val="1126"/>
    <w:link w:val="930"/>
    <w:pPr>
      <w:pBdr/>
      <w:spacing/>
      <w:ind/>
    </w:pPr>
  </w:style>
  <w:style w:type="character" w:styleId="1127">
    <w:name w:val="ListLabel 295"/>
    <w:next w:val="1127"/>
    <w:link w:val="930"/>
    <w:pPr>
      <w:pBdr/>
      <w:spacing/>
      <w:ind/>
    </w:pPr>
  </w:style>
  <w:style w:type="character" w:styleId="1128">
    <w:name w:val="ListLabel 296"/>
    <w:next w:val="1128"/>
    <w:link w:val="930"/>
    <w:pPr>
      <w:pBdr/>
      <w:spacing/>
      <w:ind/>
    </w:pPr>
  </w:style>
  <w:style w:type="character" w:styleId="1129">
    <w:name w:val="ListLabel 297"/>
    <w:next w:val="1129"/>
    <w:link w:val="930"/>
    <w:pPr>
      <w:pBdr/>
      <w:spacing/>
      <w:ind/>
    </w:pPr>
  </w:style>
  <w:style w:type="character" w:styleId="1130">
    <w:name w:val="ListLabel 298"/>
    <w:next w:val="1130"/>
    <w:link w:val="930"/>
    <w:pPr>
      <w:pBdr/>
      <w:spacing/>
      <w:ind/>
    </w:pPr>
  </w:style>
  <w:style w:type="character" w:styleId="1131">
    <w:name w:val="ListLabel 299"/>
    <w:next w:val="1131"/>
    <w:link w:val="930"/>
    <w:pPr>
      <w:pBdr/>
      <w:spacing/>
      <w:ind/>
    </w:pPr>
  </w:style>
  <w:style w:type="character" w:styleId="1132">
    <w:name w:val="ListLabel 300"/>
    <w:next w:val="1132"/>
    <w:link w:val="930"/>
    <w:pPr>
      <w:pBdr/>
      <w:spacing/>
      <w:ind/>
    </w:pPr>
  </w:style>
  <w:style w:type="character" w:styleId="1133">
    <w:name w:val="ListLabel 301"/>
    <w:next w:val="1133"/>
    <w:link w:val="930"/>
    <w:pPr>
      <w:pBdr/>
      <w:spacing/>
      <w:ind/>
    </w:pPr>
  </w:style>
  <w:style w:type="character" w:styleId="1134">
    <w:name w:val="ListLabel 302"/>
    <w:next w:val="1134"/>
    <w:link w:val="930"/>
    <w:pPr>
      <w:pBdr/>
      <w:spacing/>
      <w:ind/>
    </w:pPr>
  </w:style>
  <w:style w:type="character" w:styleId="1135">
    <w:name w:val="ListLabel 303"/>
    <w:next w:val="1135"/>
    <w:link w:val="930"/>
    <w:pPr>
      <w:pBdr/>
      <w:spacing/>
      <w:ind/>
    </w:pPr>
  </w:style>
  <w:style w:type="character" w:styleId="1136">
    <w:name w:val="Odwołanie przypisu dolnego"/>
    <w:next w:val="1136"/>
    <w:link w:val="930"/>
    <w:pPr>
      <w:pBdr/>
      <w:spacing/>
      <w:ind/>
    </w:pPr>
    <w:rPr>
      <w:vertAlign w:val="superscript"/>
    </w:rPr>
  </w:style>
  <w:style w:type="character" w:styleId="1137">
    <w:name w:val="Odwołanie przypisu końcowego"/>
    <w:next w:val="1137"/>
    <w:link w:val="930"/>
    <w:pPr>
      <w:pBdr/>
      <w:spacing/>
      <w:ind/>
    </w:pPr>
    <w:rPr>
      <w:vertAlign w:val="superscript"/>
    </w:rPr>
  </w:style>
  <w:style w:type="paragraph" w:styleId="1138">
    <w:name w:val="Nagłówek1"/>
    <w:basedOn w:val="930"/>
    <w:next w:val="1139"/>
    <w:link w:val="930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1139">
    <w:name w:val="Tekst podstawowy"/>
    <w:basedOn w:val="930"/>
    <w:next w:val="1139"/>
    <w:link w:val="930"/>
    <w:pPr>
      <w:pBdr/>
      <w:spacing w:after="140" w:before="0" w:line="276" w:lineRule="auto"/>
      <w:ind/>
    </w:pPr>
  </w:style>
  <w:style w:type="paragraph" w:styleId="1140">
    <w:name w:val="Lista"/>
    <w:basedOn w:val="1139"/>
    <w:next w:val="1140"/>
    <w:link w:val="930"/>
    <w:pPr>
      <w:pBdr/>
      <w:spacing/>
      <w:ind/>
    </w:pPr>
    <w:rPr>
      <w:rFonts w:cs="Arial"/>
    </w:rPr>
  </w:style>
  <w:style w:type="paragraph" w:styleId="1141">
    <w:name w:val="Legenda"/>
    <w:basedOn w:val="930"/>
    <w:next w:val="1141"/>
    <w:link w:val="930"/>
    <w:qFormat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1142">
    <w:name w:val="Indeks"/>
    <w:basedOn w:val="930"/>
    <w:next w:val="1142"/>
    <w:link w:val="930"/>
    <w:pPr>
      <w:suppressLineNumbers w:val="true"/>
      <w:pBdr/>
      <w:spacing/>
      <w:ind/>
    </w:pPr>
    <w:rPr>
      <w:rFonts w:cs="Arial"/>
    </w:rPr>
  </w:style>
  <w:style w:type="paragraph" w:styleId="1143">
    <w:name w:val="Standard"/>
    <w:next w:val="1143"/>
    <w:link w:val="930"/>
    <w:pPr>
      <w:widowControl w:val="false"/>
      <w:pBdr/>
      <w:spacing/>
      <w:ind/>
    </w:pPr>
    <w:rPr>
      <w:rFonts w:eastAsia="Lucida Sans Unicode" w:cs="Mangal"/>
      <w:sz w:val="24"/>
      <w:szCs w:val="24"/>
      <w:lang w:val="pl-PL" w:eastAsia="zh-CN" w:bidi="hi-IN"/>
    </w:rPr>
  </w:style>
  <w:style w:type="paragraph" w:styleId="1144">
    <w:name w:val="Style22"/>
    <w:basedOn w:val="930"/>
    <w:next w:val="1144"/>
    <w:link w:val="930"/>
    <w:pPr>
      <w:widowControl w:val="true"/>
      <w:pBdr/>
      <w:spacing w:line="252" w:lineRule="exact"/>
      <w:ind w:right="0" w:hanging="266" w:left="0"/>
      <w:jc w:val="both"/>
    </w:pPr>
    <w:rPr>
      <w:rFonts w:eastAsia="Times New Roman"/>
      <w:sz w:val="20"/>
      <w:szCs w:val="20"/>
    </w:rPr>
  </w:style>
  <w:style w:type="paragraph" w:styleId="1145">
    <w:name w:val="Tekst podstawowy wcięty"/>
    <w:basedOn w:val="930"/>
    <w:next w:val="1145"/>
    <w:link w:val="930"/>
    <w:pPr>
      <w:pBdr/>
      <w:spacing w:after="120" w:before="0"/>
      <w:ind w:right="0" w:firstLine="0" w:left="283"/>
    </w:pPr>
  </w:style>
  <w:style w:type="paragraph" w:styleId="1146">
    <w:name w:val="No Spacing"/>
    <w:next w:val="1146"/>
    <w:link w:val="930"/>
    <w:pPr>
      <w:pBdr/>
      <w:spacing/>
      <w:ind/>
    </w:pPr>
    <w:rPr>
      <w:rFonts w:ascii="Calibri" w:hAnsi="Calibri" w:eastAsia="Calibri" w:cs="Arial"/>
      <w:sz w:val="22"/>
      <w:szCs w:val="22"/>
      <w:lang w:val="pl-PL" w:eastAsia="en-US" w:bidi="ar-SA"/>
    </w:rPr>
  </w:style>
  <w:style w:type="paragraph" w:styleId="1147">
    <w:name w:val="List Paragraph"/>
    <w:basedOn w:val="930"/>
    <w:next w:val="1147"/>
    <w:link w:val="930"/>
    <w:pPr>
      <w:pBdr/>
      <w:spacing w:after="0" w:before="0"/>
      <w:ind w:right="0" w:firstLine="0" w:left="720"/>
      <w:contextualSpacing w:val="true"/>
    </w:pPr>
  </w:style>
  <w:style w:type="paragraph" w:styleId="1148">
    <w:name w:val="Default"/>
    <w:next w:val="1148"/>
    <w:link w:val="930"/>
    <w:pPr>
      <w:pBdr/>
      <w:spacing/>
      <w:ind/>
    </w:pPr>
    <w:rPr>
      <w:rFonts w:ascii="Calibri" w:hAnsi="Calibri" w:eastAsia="NSimSun" w:cs="Arial"/>
      <w:color w:val="000000"/>
      <w:sz w:val="24"/>
      <w:szCs w:val="24"/>
      <w:lang w:val="pl-PL" w:eastAsia="zh-CN" w:bidi="hi-IN"/>
    </w:rPr>
  </w:style>
  <w:style w:type="paragraph" w:styleId="1149">
    <w:name w:val="Tekst przypisu dolnego"/>
    <w:basedOn w:val="930"/>
    <w:next w:val="1149"/>
    <w:link w:val="930"/>
    <w:pPr>
      <w:suppressLineNumbers w:val="true"/>
      <w:pBdr/>
      <w:spacing/>
      <w:ind w:right="0" w:hanging="340" w:left="340"/>
    </w:pPr>
    <w:rPr>
      <w:sz w:val="20"/>
      <w:szCs w:val="20"/>
    </w:rPr>
  </w:style>
  <w:style w:type="paragraph" w:styleId="1150">
    <w:name w:val="Tekst dymka"/>
    <w:basedOn w:val="930"/>
    <w:next w:val="1150"/>
    <w:link w:val="1151"/>
    <w:uiPriority w:val="99"/>
    <w:semiHidden/>
    <w:unhideWhenUsed/>
    <w:pPr>
      <w:pBdr/>
      <w:spacing/>
      <w:ind/>
    </w:pPr>
    <w:rPr>
      <w:rFonts w:ascii="Tahoma" w:hAnsi="Tahoma" w:cs="Mangal"/>
      <w:sz w:val="16"/>
      <w:szCs w:val="14"/>
    </w:rPr>
  </w:style>
  <w:style w:type="character" w:styleId="1151">
    <w:name w:val="Tekst dymka Znak"/>
    <w:next w:val="1151"/>
    <w:link w:val="1150"/>
    <w:uiPriority w:val="99"/>
    <w:semiHidden/>
    <w:pPr>
      <w:pBdr/>
      <w:spacing/>
      <w:ind/>
    </w:pPr>
    <w:rPr>
      <w:rFonts w:ascii="Tahoma" w:hAnsi="Tahoma" w:eastAsia="NSimSun" w:cs="Mangal"/>
      <w:sz w:val="16"/>
      <w:szCs w:val="14"/>
      <w:lang w:eastAsia="zh-CN" w:bidi="hi-I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Twoja nazwa użytkownika</dc:creator>
  <cp:revision>10</cp:revision>
  <dcterms:created xsi:type="dcterms:W3CDTF">2026-04-22T12:04:00Z</dcterms:created>
  <dcterms:modified xsi:type="dcterms:W3CDTF">2026-04-30T09:49:18Z</dcterms:modified>
  <cp:version>1048576</cp:version>
</cp:coreProperties>
</file>