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EE1BA32">
      <w:pPr>
        <w:pStyle w:val="1_71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eastAsia="Tahoma" w:cs="Tahoma"/>
          <w:b/>
          <w:bCs/>
          <w:i/>
          <w:sz w:val="22"/>
          <w:szCs w:val="22"/>
          <w:lang w:val="pl-PL" w:eastAsia="en-US" w:bidi="en-US"/>
        </w:rPr>
      </w:pP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Nr sprawy: WK.321.1.2026.DR    </w:t>
      </w:r>
      <w:r>
        <w:rPr>
          <w:rFonts w:ascii="Tahoma" w:hAnsi="Tahoma" w:cs="Tahoma"/>
          <w:b/>
          <w:i/>
          <w:sz w:val="22"/>
          <w:szCs w:val="22"/>
        </w:rPr>
        <w:t xml:space="preserve">                                                    ZAŁĄCZNIK NR 2</w:t>
      </w:r>
      <w:r>
        <w:rPr>
          <w:rFonts w:ascii="Tahoma" w:hAnsi="Tahoma" w:eastAsia="Tahoma" w:cs="Tahoma"/>
          <w:b/>
          <w:bCs/>
          <w:i/>
          <w:sz w:val="22"/>
          <w:szCs w:val="22"/>
          <w:lang w:val="pl-PL" w:eastAsia="en-US" w:bidi="en-US"/>
        </w:rPr>
      </w:r>
      <w:r>
        <w:rPr>
          <w:rFonts w:ascii="Tahoma" w:hAnsi="Tahoma" w:eastAsia="Tahoma" w:cs="Tahoma"/>
          <w:b/>
          <w:bCs/>
          <w:i/>
          <w:sz w:val="22"/>
          <w:szCs w:val="22"/>
          <w:lang w:val="pl-PL" w:eastAsia="en-US" w:bidi="en-US"/>
        </w:rPr>
      </w:r>
    </w:p>
    <w:p w14:paraId="076A68A4">
      <w:pPr>
        <w:pStyle w:val="670"/>
        <w:pBdr/>
        <w:bidi w:val="false"/>
        <w:spacing/>
        <w:ind/>
        <w:jc w:val="left"/>
        <w:rPr/>
      </w:pPr>
      <w:r>
        <w:rPr>
          <w:rFonts w:ascii="Tahoma" w:hAnsi="Tahoma" w:eastAsia="Tahoma" w:cs="Tahoma"/>
          <w:b/>
          <w:bCs/>
          <w:i/>
          <w:sz w:val="22"/>
          <w:szCs w:val="22"/>
          <w:lang w:val="pl-PL" w:eastAsia="en-US" w:bidi="en-US"/>
        </w:rPr>
        <w:t xml:space="preserve">                                                                                           </w:t>
      </w: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  <w:t xml:space="preserve">do Specyfikacji Warunków Zamówienia</w:t>
      </w:r>
      <w:r>
        <w:rPr>
          <w:rFonts w:ascii="Times New Roman" w:hAnsi="Times New Roman" w:cs="Times New Roman"/>
          <w:b w:val="0"/>
          <w:bCs w:val="0"/>
          <w:sz w:val="21"/>
          <w:szCs w:val="20"/>
        </w:rPr>
        <w:t xml:space="preserve">       </w:t>
      </w:r>
      <w:r>
        <w:rPr>
          <w:rFonts w:ascii="Times New Roman" w:hAnsi="Times New Roman" w:cs="Times New Roman"/>
          <w:b/>
          <w:bCs/>
          <w:sz w:val="21"/>
          <w:szCs w:val="20"/>
        </w:rPr>
        <w:t xml:space="preserve">                                                                              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r/>
      <w:r/>
    </w:p>
    <w:p w14:paraId="58492003">
      <w:pPr>
        <w:pStyle w:val="664"/>
        <w:pBdr/>
        <w:bidi w:val="false"/>
        <w:spacing/>
        <w:ind/>
        <w:jc w:val="left"/>
        <w:rPr/>
      </w:pPr>
      <w:r/>
      <w:r/>
      <w:r/>
    </w:p>
    <w:p w14:paraId="6AAC2E3F">
      <w:pPr>
        <w:pStyle w:val="664"/>
        <w:pBdr/>
        <w:bidi w:val="false"/>
        <w:spacing/>
        <w:ind/>
        <w:jc w:val="left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Times New Roman" w:cs="Verdana"/>
          <w:b/>
          <w:sz w:val="20"/>
          <w:szCs w:val="20"/>
          <w:highlight w:val="none"/>
          <w:u w:val="single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highlight w:val="none"/>
          <w:u w:val="single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highlight w:val="none"/>
          <w:u w:val="single"/>
          <w:lang w:val="pl-PL" w:eastAsia="en-US" w:bidi="en-US"/>
        </w:rPr>
      </w:r>
    </w:p>
    <w:p w14:paraId="5C112306">
      <w:pPr>
        <w:pStyle w:val="664"/>
        <w:pBdr/>
        <w:bidi w:val="false"/>
        <w:spacing/>
        <w:ind/>
        <w:jc w:val="left"/>
        <w:rPr>
          <w:rFonts w:ascii="Verdana" w:hAnsi="Verdana" w:eastAsia="Times New Roman" w:cs="Verdana"/>
          <w:b/>
          <w:bCs/>
          <w:sz w:val="20"/>
          <w:szCs w:val="20"/>
          <w:highlight w:val="none"/>
          <w:u w:val="single"/>
          <w:lang w:val="pl-PL" w:eastAsia="en-US" w:bidi="en-US"/>
        </w:rPr>
      </w:pPr>
      <w:r>
        <w:rPr>
          <w:rFonts w:eastAsia="Times New Roman" w:cs="Times New Roman"/>
          <w:b/>
          <w:sz w:val="20"/>
          <w:szCs w:val="20"/>
          <w:lang w:val="pl-PL" w:eastAsia="en-US" w:bidi="en-US"/>
        </w:rPr>
        <w:t xml:space="preserve"> </w:t>
      </w:r>
      <w:r>
        <w:rPr>
          <w:rFonts w:ascii="Verdana" w:hAnsi="Verdana" w:eastAsia="Times New Roman" w:cs="Verdana"/>
          <w:b/>
          <w:sz w:val="20"/>
          <w:szCs w:val="20"/>
          <w:u w:val="single"/>
          <w:lang w:val="pl-PL" w:eastAsia="en-US" w:bidi="en-US"/>
        </w:rPr>
        <w:t xml:space="preserve">Zamawiający:</w:t>
      </w:r>
      <w:r>
        <w:rPr>
          <w:rFonts w:ascii="Verdana" w:hAnsi="Verdana" w:cs="Verdana"/>
          <w:bCs/>
          <w:sz w:val="20"/>
          <w:szCs w:val="20"/>
        </w:rPr>
      </w:r>
      <w:r>
        <w:rPr>
          <w:rFonts w:ascii="Verdana" w:hAnsi="Verdana" w:cs="Verdana"/>
          <w:bCs/>
          <w:sz w:val="20"/>
          <w:szCs w:val="20"/>
        </w:rPr>
      </w:r>
    </w:p>
    <w:p w14:paraId="5C4830B0">
      <w:pPr>
        <w:pStyle w:val="664"/>
        <w:pBdr/>
        <w:bidi w:val="false"/>
        <w:spacing w:after="0" w:before="0" w:line="240" w:lineRule="auto"/>
        <w:ind/>
        <w:jc w:val="left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 xml:space="preserve">Straż Miejska Wrocławia</w:t>
      </w:r>
      <w:r>
        <w:rPr>
          <w:rFonts w:ascii="Verdana" w:hAnsi="Verdana" w:cs="Verdana"/>
          <w:bCs/>
          <w:sz w:val="20"/>
          <w:szCs w:val="20"/>
        </w:rPr>
      </w:r>
      <w:r>
        <w:rPr>
          <w:rFonts w:ascii="Verdana" w:hAnsi="Verdana" w:cs="Verdana"/>
          <w:bCs/>
          <w:sz w:val="20"/>
          <w:szCs w:val="20"/>
        </w:rPr>
      </w:r>
    </w:p>
    <w:p w14:paraId="22284344">
      <w:pPr>
        <w:pStyle w:val="664"/>
        <w:pBdr/>
        <w:bidi w:val="false"/>
        <w:spacing w:after="0" w:before="0" w:line="240" w:lineRule="auto"/>
        <w:ind/>
        <w:jc w:val="left"/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</w:pPr>
      <w:r>
        <w:rPr>
          <w:rFonts w:ascii="Verdana" w:hAnsi="Verdana" w:cs="Verdana"/>
          <w:bCs/>
          <w:sz w:val="20"/>
          <w:szCs w:val="20"/>
        </w:rPr>
        <w:t xml:space="preserve">ul. Na Grobli 14/16</w:t>
      </w: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</w:r>
    </w:p>
    <w:p w14:paraId="1621DED0">
      <w:pPr>
        <w:pStyle w:val="664"/>
        <w:pBdr/>
        <w:bidi w:val="false"/>
        <w:spacing w:after="0" w:before="0" w:line="240" w:lineRule="auto"/>
        <w:ind/>
        <w:jc w:val="left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  <w:t xml:space="preserve">50-421 Wrocław     </w:t>
      </w:r>
      <w:r>
        <w:rPr>
          <w:rFonts w:eastAsia="Times New Roman" w:cs="Times New Roman"/>
          <w:lang w:val="pl-PL" w:eastAsia="en-US" w:bidi="en-US"/>
        </w:rPr>
        <w:t xml:space="preserve">         </w:t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 w14:paraId="32BA3800">
      <w:pPr>
        <w:pStyle w:val="670"/>
        <w:pBdr/>
        <w:bidi w:val="false"/>
        <w:spacing/>
        <w:ind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sz w:val="20"/>
          <w:szCs w:val="20"/>
          <w:highlight w:val="none"/>
        </w:rPr>
      </w:r>
    </w:p>
    <w:p w14:paraId="5C39D3D0">
      <w:pPr>
        <w:pStyle w:val="670"/>
        <w:pBdr/>
        <w:bidi w:val="false"/>
        <w:spacing/>
        <w:ind/>
        <w:jc w:val="center"/>
        <w:rPr>
          <w:rFonts w:ascii="Verdana" w:hAnsi="Verdana" w:cs="Verdana"/>
          <w:b/>
          <w:bCs/>
          <w:sz w:val="20"/>
          <w:szCs w:val="20"/>
          <w:highlight w:val="none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FORMULARZ CENOWY</w:t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 w14:paraId="4E4DFE2C">
      <w:pPr>
        <w:pStyle w:val="670"/>
        <w:pBdr/>
        <w:bidi w:val="true"/>
        <w:spacing/>
        <w:ind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  <w:r>
        <w:rPr>
          <w:rFonts w:ascii="Verdana" w:hAnsi="Verdana"/>
          <w:b/>
          <w:bCs/>
          <w:sz w:val="20"/>
          <w:szCs w:val="20"/>
        </w:rPr>
      </w:r>
      <w:r>
        <w:rPr>
          <w:rFonts w:ascii="Verdana" w:hAnsi="Verdana"/>
          <w:b/>
          <w:bCs/>
          <w:sz w:val="20"/>
          <w:szCs w:val="20"/>
        </w:rPr>
      </w:r>
    </w:p>
    <w:p w14:paraId="7E5300D2">
      <w:pPr>
        <w:pStyle w:val="670"/>
        <w:pBdr/>
        <w:bidi w:val="true"/>
        <w:spacing/>
        <w:ind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highlight w:val="none"/>
        </w:rPr>
      </w:r>
      <w:r>
        <w:rPr>
          <w:rFonts w:ascii="Verdana" w:hAnsi="Verdana"/>
          <w:b/>
          <w:bCs/>
          <w:sz w:val="20"/>
          <w:szCs w:val="20"/>
          <w:highlight w:val="none"/>
        </w:rPr>
      </w:r>
    </w:p>
    <w:tbl>
      <w:tblPr>
        <w:tblInd w:w="94" w:type="dxa"/>
        <w:tblW w:w="9975" w:type="dxa"/>
        <w:tblCellMar>
          <w:left w:w="55" w:type="dxa"/>
          <w:top w:w="55" w:type="dxa"/>
          <w:right w:w="55" w:type="dxa"/>
          <w:bottom w:w="55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536"/>
        <w:gridCol w:w="2031"/>
        <w:gridCol w:w="1494"/>
        <w:gridCol w:w="994"/>
        <w:gridCol w:w="961"/>
        <w:gridCol w:w="899"/>
        <w:gridCol w:w="1365"/>
        <w:gridCol w:w="1695"/>
      </w:tblGrid>
      <w:tr>
        <w:trPr/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536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L.p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203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Rodzaj przesyłki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Waga przesyłki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Szacunkowa ilość (szt)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Cena jednostkowa brutto (w zł)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Cena jednostkowa netto (w zł)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Wartość brutto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(w zł)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(ilość z kolumny 4 x cena z kolumny 5)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(na 12 miesięcy)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202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6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r  202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7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r  202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8 i 2029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r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jc w:val="center"/>
              <w:rPr/>
            </w:pPr>
            <w:r>
              <w:rPr>
                <w:rStyle w:val="665"/>
                <w:rFonts w:ascii="Verdana" w:hAnsi="Verdana"/>
                <w:b/>
                <w:bCs/>
                <w:sz w:val="18"/>
                <w:szCs w:val="18"/>
              </w:rPr>
              <w:t xml:space="preserve">(na </w:t>
            </w:r>
            <w:r>
              <w:rPr>
                <w:rStyle w:val="665"/>
                <w:rFonts w:ascii="Verdana" w:hAnsi="Verdana"/>
                <w:b/>
                <w:bCs/>
                <w:sz w:val="18"/>
                <w:szCs w:val="18"/>
                <w:lang w:val="pl-PL"/>
              </w:rPr>
              <w:t xml:space="preserve">43</w:t>
            </w:r>
            <w:r>
              <w:rPr>
                <w:rStyle w:val="665"/>
                <w:rFonts w:ascii="Verdana" w:hAnsi="Verdana"/>
                <w:b/>
                <w:bCs/>
                <w:sz w:val="18"/>
                <w:szCs w:val="18"/>
              </w:rPr>
              <w:t xml:space="preserve"> miesi</w:t>
            </w:r>
            <w:r>
              <w:rPr>
                <w:rStyle w:val="665"/>
                <w:rFonts w:ascii="Verdana" w:hAnsi="Verdana"/>
                <w:b/>
                <w:bCs/>
                <w:sz w:val="18"/>
                <w:szCs w:val="18"/>
                <w:lang w:val="pl-PL"/>
              </w:rPr>
              <w:t xml:space="preserve">ące</w:t>
            </w:r>
            <w:r>
              <w:rPr>
                <w:rStyle w:val="665"/>
                <w:rFonts w:ascii="Verdana" w:hAnsi="Verdana"/>
                <w:b/>
                <w:bCs/>
                <w:sz w:val="18"/>
                <w:szCs w:val="18"/>
              </w:rPr>
              <w:t xml:space="preserve">)</w:t>
            </w:r>
            <w:r/>
          </w:p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r>
            <w:r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r>
          </w:p>
        </w:tc>
      </w:tr>
      <w:tr>
        <w:trPr/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2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3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4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5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6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7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8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</w:tr>
      <w:tr>
        <w:trPr>
          <w:trHeight w:val="405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restart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restart"/>
          </w:tcPr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Przesyłki listowe polecone (rejestrowane) ekonomiczne krajowe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S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/>
            </w:pPr>
            <w:r>
              <w:rPr>
                <w:rStyle w:val="665"/>
                <w:rFonts w:ascii="Verdana" w:hAnsi="Verdana"/>
                <w:sz w:val="18"/>
                <w:szCs w:val="18"/>
              </w:rPr>
              <w:t xml:space="preserve">50 000</w:t>
            </w:r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64"/>
              <w:pBdr/>
              <w:spacing/>
              <w:ind/>
              <w:jc w:val="center"/>
              <w:rPr>
                <w:rStyle w:val="665"/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Style w:val="665"/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6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64"/>
              <w:pBdr/>
              <w:spacing/>
              <w:ind/>
              <w:jc w:val="center"/>
              <w:rPr>
                <w:rStyle w:val="665"/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Style w:val="665"/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</w:r>
            <w:r>
              <w:rPr>
                <w:rFonts w:ascii="Verdana" w:hAnsi="Verdana"/>
                <w:sz w:val="18"/>
                <w:szCs w:val="18"/>
                <w:lang w:val="pl-PL"/>
              </w:rPr>
            </w:r>
          </w:p>
        </w:tc>
      </w:tr>
      <w:tr>
        <w:trPr>
          <w:trHeight w:val="39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100</w:t>
            </w:r>
            <w:r>
              <w:rPr>
                <w:rFonts w:ascii="Verdana" w:hAnsi="Verdana"/>
                <w:sz w:val="18"/>
                <w:szCs w:val="18"/>
                <w:lang w:val="pl-PL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Style w:val="665"/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Style w:val="665"/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</w:r>
            <w:r>
              <w:rPr>
                <w:rFonts w:ascii="Verdana" w:hAnsi="Verdana"/>
                <w:sz w:val="18"/>
                <w:szCs w:val="18"/>
                <w:lang w:val="pl-PL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</w:r>
            <w:r>
              <w:rPr>
                <w:rFonts w:ascii="Verdana" w:hAnsi="Verdana"/>
                <w:sz w:val="18"/>
                <w:szCs w:val="18"/>
                <w:lang w:val="pl-PL"/>
              </w:rPr>
            </w:r>
          </w:p>
        </w:tc>
      </w:tr>
      <w:tr>
        <w:trPr>
          <w:trHeight w:val="82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L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</w:r>
            <w:r>
              <w:rPr>
                <w:rFonts w:ascii="Verdana" w:hAnsi="Verdana"/>
                <w:sz w:val="18"/>
                <w:szCs w:val="18"/>
                <w:lang w:val="pl-PL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24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restart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2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restart"/>
          </w:tcPr>
          <w:p>
            <w:pPr>
              <w:pStyle w:val="66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6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Zwroty przesyłki listowe polecone (rejestrowane) ekonomiczne krajowe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S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/>
            </w:pPr>
            <w:r>
              <w:rPr>
                <w:rStyle w:val="665"/>
                <w:rFonts w:ascii="Verdana" w:hAnsi="Verdana"/>
                <w:sz w:val="18"/>
                <w:szCs w:val="18"/>
              </w:rPr>
              <w:t xml:space="preserve">30 000</w:t>
            </w:r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Style w:val="665"/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Style w:val="665"/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</w:r>
            <w:r>
              <w:rPr>
                <w:rFonts w:ascii="Verdana" w:hAnsi="Verdana"/>
                <w:sz w:val="18"/>
                <w:szCs w:val="18"/>
                <w:lang w:val="pl-PL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</w:r>
            <w:r>
              <w:rPr>
                <w:rFonts w:ascii="Verdana" w:hAnsi="Verdana"/>
                <w:sz w:val="18"/>
                <w:szCs w:val="18"/>
                <w:lang w:val="pl-PL"/>
              </w:rPr>
            </w:r>
          </w:p>
        </w:tc>
      </w:tr>
      <w:tr>
        <w:trPr>
          <w:trHeight w:val="339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9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L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405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restart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</w:t>
            </w: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restart"/>
          </w:tcPr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Przesyłki listowe polecone (rejestrowane) priorytetowe krajowe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S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6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9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405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L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9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restart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4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restart"/>
          </w:tcPr>
          <w:p>
            <w:pPr>
              <w:pStyle w:val="66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  <w:p>
            <w:pPr>
              <w:pStyle w:val="66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Zwroty przesyłki listowe polecone (rejestrowane) priorytetowe krajowe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S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405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45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L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534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5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</w:tcPr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Potwierdzenie odbioru krajowe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----------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/>
            </w:pPr>
            <w:r>
              <w:rPr>
                <w:rStyle w:val="665"/>
                <w:rFonts w:ascii="Verdana" w:hAnsi="Verdana"/>
                <w:sz w:val="18"/>
                <w:szCs w:val="18"/>
              </w:rPr>
              <w:t xml:space="preserve">50 000</w:t>
            </w:r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</w:r>
            <w:r>
              <w:rPr>
                <w:rFonts w:ascii="Verdana" w:hAnsi="Verdana"/>
                <w:sz w:val="18"/>
                <w:szCs w:val="18"/>
                <w:lang w:val="pl-PL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</w:r>
            <w:r>
              <w:rPr>
                <w:rFonts w:ascii="Verdana" w:hAnsi="Verdana"/>
                <w:sz w:val="18"/>
                <w:szCs w:val="18"/>
                <w:lang w:val="pl-PL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</w:r>
            <w:r>
              <w:rPr>
                <w:rFonts w:ascii="Verdana" w:hAnsi="Verdana"/>
                <w:sz w:val="18"/>
                <w:szCs w:val="18"/>
                <w:lang w:val="pl-PL"/>
              </w:rPr>
            </w:r>
          </w:p>
        </w:tc>
      </w:tr>
      <w:tr>
        <w:trPr>
          <w:trHeight w:val="51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6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</w:tcPr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Przesyłki listowe polecone priorytetowe  zagraniczne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(strefa A,B,C,D)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Do 50g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51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7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</w:tcPr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Potwierdzenie odbioru przesyłki zagranicznej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----------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9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restart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8</w:t>
            </w: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restart"/>
          </w:tcPr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Przesyłki listowe nierejestrowane ekonomiczne krajowe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S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100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405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20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9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L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444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restart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9</w:t>
            </w: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restart"/>
          </w:tcPr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Przesyłki listowe nierejestrowane priorytetowe krajowe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S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45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45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L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51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restart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10</w:t>
            </w: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restart"/>
          </w:tcPr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Paczki pocztowe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ekonomiczne krajowe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GABARYT A</w:t>
            </w:r>
            <w:r>
              <w:rPr>
                <w:rFonts w:ascii="Verdana" w:hAnsi="Verdana"/>
                <w:color w:val="000000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Do 1kg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558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1kg do 2kg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513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2kg do 5kg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165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5kg do 10kg</w:t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474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restart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11</w:t>
            </w: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restart"/>
          </w:tcPr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Paczki pocztowe</w:t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ekonomiczne krajowe</w:t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GABARYT B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Do 1kg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1kg do 2kg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516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2kg do 5kg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5kg do 10kg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restart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12</w:t>
            </w: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restart"/>
          </w:tcPr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Paczki pocztowe</w:t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priorytetowe krajowe</w:t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GABARYT A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Do 1kg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93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1kg do 2kg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2kg do 5kg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73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5kg do 10kg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1080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restart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13</w:t>
            </w: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restart"/>
          </w:tcPr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Paczki pocztowe</w:t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priorytetowe krajowe</w:t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GABARYT B</w:t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Do 1kg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489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1kg do 2kg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bidi w:val="true"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rtl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2kg do 5kg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589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031" w:type="dxa"/>
            <w:vMerge w:val="continue"/>
          </w:tcPr>
          <w:p>
            <w:pPr>
              <w:pStyle w:val="664"/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4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Ponad 5kg do 10kg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Borders>
              <w:left w:val="single" w:color="000000" w:sz="2" w:space="0"/>
              <w:bottom w:val="single" w:color="000000" w:sz="2" w:space="0"/>
            </w:tcBorders>
            <w:tcW w:w="536" w:type="dxa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14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gridSpan w:val="2"/>
            <w:tcBorders>
              <w:left w:val="single" w:color="000000" w:sz="2" w:space="0"/>
              <w:bottom w:val="single" w:color="000000" w:sz="2" w:space="0"/>
            </w:tcBorders>
            <w:tcW w:w="3525" w:type="dxa"/>
          </w:tcPr>
          <w:p>
            <w:pPr>
              <w:pStyle w:val="66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Odbiór przesyłek w okresie obowiązywania umowy-POCZTA FIRMOWA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94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5 razy w tygodniu przez </w:t>
            </w:r>
            <w:r>
              <w:rPr>
                <w:rFonts w:ascii="Verdana" w:hAnsi="Verdana"/>
                <w:sz w:val="18"/>
                <w:szCs w:val="18"/>
              </w:rPr>
              <w:t xml:space="preserve">43</w:t>
            </w:r>
            <w:r>
              <w:rPr>
                <w:rFonts w:ascii="Verdana" w:hAnsi="Verdana"/>
                <w:sz w:val="18"/>
                <w:szCs w:val="18"/>
              </w:rPr>
              <w:t xml:space="preserve"> miesięcy</w:t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961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899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639"/>
        </w:trPr>
        <w:tc>
          <w:tcPr>
            <w:gridSpan w:val="6"/>
            <w:tcBorders>
              <w:left w:val="single" w:color="000000" w:sz="2" w:space="0"/>
              <w:bottom w:val="single" w:color="000000" w:sz="2" w:space="0"/>
            </w:tcBorders>
            <w:tcW w:w="691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CAŁKOWITA WARTOŚĆ ZAMÓWIENIA (w zł)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136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95" w:type="dxa"/>
          </w:tcPr>
          <w:p>
            <w:pPr>
              <w:pStyle w:val="674"/>
              <w:pBdr/>
              <w:spacing/>
              <w:ind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</w:p>
        </w:tc>
      </w:tr>
    </w:tbl>
    <w:p>
      <w:pPr>
        <w:pStyle w:val="664"/>
        <w:pBdr/>
        <w:spacing/>
        <w:ind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</w:r>
    </w:p>
    <w:p w14:paraId="7911DF0B">
      <w:pPr>
        <w:pStyle w:val="664"/>
        <w:pBdr/>
        <w:spacing/>
        <w:ind/>
        <w:rPr>
          <w:rStyle w:val="665"/>
          <w:rFonts w:ascii="Verdana" w:hAnsi="Verdana"/>
          <w:sz w:val="20"/>
          <w:szCs w:val="20"/>
        </w:rPr>
      </w:pPr>
      <w:r>
        <w:rPr>
          <w:rStyle w:val="665"/>
          <w:rFonts w:ascii="Verdana" w:hAnsi="Verdana"/>
          <w:sz w:val="20"/>
          <w:szCs w:val="20"/>
        </w:rPr>
      </w:r>
      <w:r>
        <w:rPr>
          <w:rStyle w:val="665"/>
          <w:rFonts w:ascii="Verdana" w:hAnsi="Verdana"/>
          <w:sz w:val="20"/>
          <w:szCs w:val="20"/>
        </w:rPr>
      </w:r>
      <w:r>
        <w:rPr>
          <w:rStyle w:val="665"/>
          <w:rFonts w:ascii="Verdana" w:hAnsi="Verdana"/>
          <w:sz w:val="20"/>
          <w:szCs w:val="20"/>
        </w:rPr>
      </w:r>
    </w:p>
    <w:p w14:paraId="55B0C7C5">
      <w:pPr>
        <w:pStyle w:val="664"/>
        <w:pBdr/>
        <w:spacing/>
        <w:ind/>
        <w:rPr>
          <w:rStyle w:val="665"/>
          <w:rFonts w:ascii="Verdana" w:hAnsi="Verdana"/>
          <w:sz w:val="20"/>
          <w:szCs w:val="20"/>
        </w:rPr>
      </w:pPr>
      <w:r>
        <w:rPr>
          <w:rStyle w:val="665"/>
          <w:rFonts w:ascii="Verdana" w:hAnsi="Verdana"/>
          <w:sz w:val="20"/>
          <w:szCs w:val="20"/>
        </w:rPr>
      </w:r>
      <w:r>
        <w:rPr>
          <w:rStyle w:val="665"/>
          <w:rFonts w:ascii="Verdana" w:hAnsi="Verdana"/>
          <w:sz w:val="20"/>
          <w:szCs w:val="20"/>
        </w:rPr>
      </w:r>
      <w:r>
        <w:rPr>
          <w:rStyle w:val="665"/>
          <w:rFonts w:ascii="Verdana" w:hAnsi="Verdana"/>
          <w:sz w:val="20"/>
          <w:szCs w:val="20"/>
        </w:rPr>
      </w:r>
    </w:p>
    <w:p w14:paraId="390D9AE6">
      <w:pPr>
        <w:pStyle w:val="664"/>
        <w:pBdr/>
        <w:bidi w:val="false"/>
        <w:spacing/>
        <w:ind/>
        <w:jc w:val="left"/>
        <w:rPr>
          <w:rFonts w:ascii="Calibri" w:hAnsi="Calibri" w:eastAsia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.....................................</w:t>
        <w:br/>
      </w:r>
      <w:r>
        <w:rPr>
          <w:rFonts w:ascii="Calibri" w:hAnsi="Calibri" w:eastAsia="Arial" w:cs="Calibri"/>
          <w:iCs/>
          <w:sz w:val="22"/>
          <w:szCs w:val="22"/>
          <w:lang w:val="pl-PL"/>
        </w:rPr>
        <w:t xml:space="preserve">     </w:t>
      </w:r>
      <w:r>
        <w:rPr>
          <w:rFonts w:ascii="Calibri" w:hAnsi="Calibri" w:cs="Calibri"/>
          <w:iCs/>
          <w:sz w:val="22"/>
          <w:szCs w:val="22"/>
          <w:lang w:val="pl-PL"/>
        </w:rPr>
        <w:t xml:space="preserve">miejscowość,</w:t>
      </w:r>
      <w:r>
        <w:rPr>
          <w:rFonts w:ascii="Calibri" w:hAnsi="Calibri" w:eastAsia="Arial" w:cs="Calibri"/>
          <w:iCs/>
          <w:sz w:val="22"/>
          <w:szCs w:val="22"/>
          <w:lang w:val="pl-PL"/>
        </w:rPr>
        <w:t xml:space="preserve"> </w:t>
      </w:r>
      <w:r>
        <w:rPr>
          <w:rFonts w:ascii="Calibri" w:hAnsi="Calibri" w:cs="Calibri"/>
          <w:iCs/>
          <w:sz w:val="22"/>
          <w:szCs w:val="22"/>
          <w:lang w:val="pl-PL"/>
        </w:rPr>
        <w:t xml:space="preserve">data</w:t>
      </w:r>
      <w:r>
        <w:rPr>
          <w:rFonts w:ascii="Calibri" w:hAnsi="Calibri" w:eastAsia="Calibri" w:cs="Calibri"/>
          <w:sz w:val="22"/>
          <w:szCs w:val="22"/>
          <w:lang w:val="pl-PL"/>
        </w:rPr>
      </w:r>
      <w:r>
        <w:rPr>
          <w:rFonts w:ascii="Calibri" w:hAnsi="Calibri" w:eastAsia="Calibri" w:cs="Calibri"/>
          <w:sz w:val="22"/>
          <w:szCs w:val="22"/>
          <w:lang w:val="pl-PL"/>
        </w:rPr>
      </w:r>
    </w:p>
    <w:p w14:paraId="04BF46C3">
      <w:pPr>
        <w:pStyle w:val="670"/>
        <w:pBdr/>
        <w:tabs>
          <w:tab w:val="left" w:leader="none" w:pos="23863"/>
          <w:tab w:val="right" w:leader="none" w:pos="27347"/>
        </w:tabs>
        <w:bidi w:val="false"/>
        <w:spacing w:after="0" w:before="0"/>
        <w:ind/>
        <w:jc w:val="center"/>
        <w:rPr>
          <w:rFonts w:ascii="Calibri" w:hAnsi="Calibri" w:eastAsia="Calibri" w:cs="Calibri"/>
          <w:iCs/>
          <w:sz w:val="22"/>
          <w:szCs w:val="22"/>
          <w:lang w:val="pl-PL" w:eastAsia="ar-SA" w:bidi="ar-SA"/>
        </w:rPr>
      </w:pPr>
      <w:r>
        <w:rPr>
          <w:rFonts w:ascii="Calibri" w:hAnsi="Calibri" w:eastAsia="Calibri" w:cs="Calibri"/>
          <w:sz w:val="22"/>
          <w:szCs w:val="22"/>
          <w:lang w:val="pl-PL"/>
        </w:rPr>
        <w:t xml:space="preserve">                                                      </w:t>
      </w:r>
      <w:r>
        <w:rPr>
          <w:rFonts w:ascii="Calibri" w:hAnsi="Calibri" w:cs="Calibri"/>
          <w:sz w:val="22"/>
          <w:szCs w:val="22"/>
          <w:lang w:val="pl-PL"/>
        </w:rPr>
        <w:t xml:space="preserve">.................................................................................................</w:t>
      </w:r>
      <w:r>
        <w:rPr>
          <w:rFonts w:ascii="Calibri" w:hAnsi="Calibri" w:eastAsia="Calibri" w:cs="Calibri"/>
          <w:iCs/>
          <w:sz w:val="22"/>
          <w:szCs w:val="22"/>
          <w:lang w:val="pl-PL" w:eastAsia="ar-SA" w:bidi="ar-SA"/>
        </w:rPr>
      </w:r>
      <w:r>
        <w:rPr>
          <w:rFonts w:ascii="Calibri" w:hAnsi="Calibri" w:eastAsia="Calibri" w:cs="Calibri"/>
          <w:iCs/>
          <w:sz w:val="22"/>
          <w:szCs w:val="22"/>
          <w:lang w:val="pl-PL" w:eastAsia="ar-SA" w:bidi="ar-SA"/>
        </w:rPr>
      </w:r>
    </w:p>
    <w:p w14:paraId="4B2692ED">
      <w:pPr>
        <w:pStyle w:val="664"/>
        <w:pBdr/>
        <w:bidi w:val="false"/>
        <w:spacing/>
        <w:ind/>
        <w:jc w:val="left"/>
        <w:rPr>
          <w:lang w:val="pl-PL"/>
        </w:rPr>
      </w:pPr>
      <w:r>
        <w:rPr>
          <w:rFonts w:ascii="Calibri" w:hAnsi="Calibri" w:eastAsia="Calibri" w:cs="Calibri"/>
          <w:iCs/>
          <w:sz w:val="22"/>
          <w:szCs w:val="22"/>
          <w:lang w:val="pl-PL" w:eastAsia="ar-SA" w:bidi="ar-SA"/>
        </w:rPr>
        <w:t xml:space="preserve">                                                   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podpisy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i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pieczęcie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osób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uprawnionych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do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reprezentowania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wykonawcy</w:t>
      </w:r>
      <w:r>
        <w:rPr>
          <w:lang w:val="pl-PL"/>
        </w:rPr>
      </w:r>
      <w:r>
        <w:rPr>
          <w:lang w:val="pl-PL"/>
        </w:rPr>
      </w:r>
    </w:p>
    <w:p w14:paraId="2022B8DF">
      <w:pPr>
        <w:pStyle w:val="664"/>
        <w:pBdr/>
        <w:bidi w:val="false"/>
        <w:spacing/>
        <w:ind/>
        <w:jc w:val="left"/>
        <w:rPr>
          <w:lang w:val="pl-PL"/>
        </w:rPr>
      </w:pPr>
      <w:r>
        <w:rPr>
          <w:lang w:val="pl-PL"/>
        </w:rPr>
      </w:r>
      <w:r>
        <w:rPr>
          <w:lang w:val="pl-PL"/>
        </w:rPr>
      </w:r>
      <w:r>
        <w:rPr>
          <w:lang w:val="pl-PL"/>
        </w:rPr>
      </w:r>
    </w:p>
    <w:p w14:paraId="2A76FD82">
      <w:pPr>
        <w:pStyle w:val="1_173"/>
        <w:pBdr/>
        <w:bidi w:val="false"/>
        <w:spacing/>
        <w:ind/>
        <w:jc w:val="left"/>
        <w:rPr>
          <w:rFonts w:ascii="Arial" w:hAnsi="Arial" w:eastAsia="TTE1C7BE78t00" w:cs="Arial"/>
          <w:iCs/>
          <w:color w:val="auto"/>
          <w:sz w:val="16"/>
          <w:szCs w:val="16"/>
          <w:u w:val="none"/>
          <w:lang w:val="pl-PL" w:eastAsia="ar-SA" w:bidi="ar-SA"/>
        </w:rPr>
      </w:pPr>
      <w:r>
        <w:rPr>
          <w:rFonts w:ascii="Arial" w:hAnsi="Arial" w:cs="Arial"/>
          <w:color w:val="auto"/>
          <w:sz w:val="18"/>
          <w:lang w:val="pl-PL"/>
        </w:rPr>
        <w:t xml:space="preserve">UWAGA:</w:t>
      </w:r>
      <w:r>
        <w:rPr>
          <w:rFonts w:ascii="Arial" w:hAnsi="Arial" w:eastAsia="TTE1C7BE78t00" w:cs="Arial"/>
          <w:iCs/>
          <w:color w:val="auto"/>
          <w:sz w:val="16"/>
          <w:szCs w:val="16"/>
          <w:u w:val="none"/>
          <w:lang w:val="pl-PL" w:eastAsia="ar-SA" w:bidi="ar-SA"/>
        </w:rPr>
      </w:r>
      <w:r>
        <w:rPr>
          <w:rFonts w:ascii="Arial" w:hAnsi="Arial" w:eastAsia="TTE1C7BE78t00" w:cs="Arial"/>
          <w:iCs/>
          <w:color w:val="auto"/>
          <w:sz w:val="16"/>
          <w:szCs w:val="16"/>
          <w:u w:val="none"/>
          <w:lang w:val="pl-PL" w:eastAsia="ar-SA" w:bidi="ar-SA"/>
        </w:rPr>
      </w:r>
    </w:p>
    <w:p w14:paraId="53D529B3">
      <w:pPr>
        <w:pStyle w:val="1_173"/>
        <w:numPr>
          <w:ilvl w:val="0"/>
          <w:numId w:val="1"/>
        </w:numPr>
        <w:pBdr/>
        <w:tabs>
          <w:tab w:val="left" w:leader="none" w:pos="5040"/>
        </w:tabs>
        <w:bidi w:val="false"/>
        <w:spacing/>
        <w:ind/>
        <w:jc w:val="left"/>
        <w:rPr>
          <w:rFonts w:ascii="Arial" w:hAnsi="Arial" w:eastAsia="TTE1C7BE78t00" w:cs="Arial"/>
          <w:iCs/>
          <w:color w:val="auto"/>
          <w:sz w:val="16"/>
          <w:szCs w:val="16"/>
          <w:u w:val="none"/>
          <w:lang w:val="pl-PL" w:eastAsia="ar-SA" w:bidi="ar-SA"/>
        </w:rPr>
      </w:pPr>
      <w:r>
        <w:rPr>
          <w:rFonts w:ascii="Arial" w:hAnsi="Arial" w:eastAsia="TTE1C7BE78t00" w:cs="Arial"/>
          <w:iCs/>
          <w:color w:val="auto"/>
          <w:sz w:val="16"/>
          <w:szCs w:val="16"/>
          <w:u w:val="none"/>
          <w:lang w:val="pl-PL" w:eastAsia="ar-SA" w:bidi="ar-SA"/>
        </w:rPr>
        <w:t xml:space="preserve">Formularz cenowy musi być opatrzony przez osobę lub osoby uprawnione do reprezentowania wykonawcy, kwalifikowanym podpisem elektronicznym lub podpisem zaufanym lub podpisem osobistym.</w:t>
      </w:r>
      <w:r>
        <w:rPr>
          <w:rFonts w:ascii="Arial" w:hAnsi="Arial" w:eastAsia="TTE1C7BE78t00" w:cs="Arial"/>
          <w:iCs/>
          <w:color w:val="auto"/>
          <w:sz w:val="16"/>
          <w:szCs w:val="16"/>
          <w:u w:val="none"/>
          <w:lang w:val="pl-PL" w:eastAsia="ar-SA" w:bidi="ar-SA"/>
        </w:rPr>
      </w:r>
      <w:r>
        <w:rPr>
          <w:rFonts w:ascii="Arial" w:hAnsi="Arial" w:eastAsia="TTE1C7BE78t00" w:cs="Arial"/>
          <w:iCs/>
          <w:color w:val="auto"/>
          <w:sz w:val="16"/>
          <w:szCs w:val="16"/>
          <w:u w:val="none"/>
          <w:lang w:val="pl-PL" w:eastAsia="ar-SA" w:bidi="ar-SA"/>
        </w:rPr>
      </w:r>
    </w:p>
    <w:p>
      <w:pPr>
        <w:pStyle w:val="664"/>
        <w:pBdr/>
        <w:spacing/>
        <w:ind/>
        <w:rPr>
          <w:rStyle w:val="665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  <w:r>
        <w:rPr>
          <w:rStyle w:val="665"/>
          <w:rFonts w:ascii="Verdana" w:hAnsi="Verdana"/>
          <w:sz w:val="20"/>
          <w:szCs w:val="20"/>
        </w:rPr>
      </w:r>
    </w:p>
    <w:sectPr>
      <w:footnotePr/>
      <w:endnotePr/>
      <w:type w:val="nextPage"/>
      <w:pgSz w:h="16837" w:orient="portrait" w:w="11905"/>
      <w:pgMar w:top="1134" w:right="1134" w:bottom="1134" w:left="1134" w:header="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1C7BE78t00"/>
  <w:font w:name="Cambria">
    <w:panose1 w:val="02040503050406030204"/>
  </w:font>
  <w:font w:name="Verdana">
    <w:panose1 w:val="020B0604030504040204"/>
  </w:font>
  <w:font w:name="Lucida Sans Unicode">
    <w:panose1 w:val="020B0602030504020204"/>
  </w:font>
  <w:font w:name="Mangal">
    <w:panose1 w:val="02040503050406030204"/>
  </w:font>
  <w:font w:name="Liberation Sans">
    <w:panose1 w:val="020B0604020202020204"/>
  </w:font>
  <w:font w:name="Andale Sans UI"/>
  <w:font w:name="Tahoma">
    <w:panose1 w:val="020B060403050404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SimSun">
    <w:panose1 w:val="02010600030101010101"/>
  </w:font>
  <w:font w:name="Arial">
    <w:panose1 w:val="020B0604020202020204"/>
  </w:font>
  <w:font w:name="Arial Unicode MS">
    <w:panose1 w:val="020B0604020202020204"/>
  </w:font>
  <w:font w:name="Liberation Serif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color w:val="000000"/>
        <w:sz w:val="16"/>
        <w:szCs w:val="16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hyphenationZone w:val="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SimSun" w:cs="Arial Unicode MS"/>
        <w:sz w:val="24"/>
        <w:szCs w:val="24"/>
        <w:lang w:val="pl-PL" w:eastAsia="zh-CN" w:bidi="hi-I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5febd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5febd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c3feba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78fc6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78fc6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bde6fe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64c5f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64c5f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0369a3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0369a3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0369a3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0369a3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fed3ba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fc9c64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fc9c64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33e03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33e03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33e03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33e03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5bafe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e864fc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e864fc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e03a3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e03a3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e03a3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e03a3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ff1c0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fdf71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fdf71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8cecd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e9190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e9190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cc204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cc204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cc204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cc204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2502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2502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2502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2502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1cc204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2Horz">
      <w:rPr>
        <w:rFonts w:ascii="Arial" w:hAnsi="Arial"/>
        <w:color w:val="1cc204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cc204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cc204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1cc204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1cc204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Horz">
      <w:rPr>
        <w:rFonts w:ascii="Arial" w:hAnsi="Arial"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2502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Horz">
      <w:rPr>
        <w:rFonts w:ascii="Arial" w:hAnsi="Arial"/>
        <w:color w:val="602502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2502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2502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2502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2502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Horz">
      <w:rPr>
        <w:rFonts w:ascii="Arial" w:hAnsi="Arial"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755b0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Horz">
      <w:rPr>
        <w:rFonts w:ascii="Arial" w:hAnsi="Arial"/>
        <w:color w:val="755b0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5b00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755b0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755b00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755b0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51312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Horz">
      <w:rPr>
        <w:rFonts w:ascii="Arial" w:hAnsi="Arial"/>
        <w:color w:val="751312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1312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51312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751312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751312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fb7f36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fd544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9706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0369a3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33e03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e03a3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8a303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37b4fb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fb7f36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fb7f36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fb7f36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fb7f36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fb7f36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e133fb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fd544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fd544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fd544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fd544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fd544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9706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970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9706e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970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9706e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e5f0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e5f0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e5f0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e5f0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f430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f430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af430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f430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d930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d930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bd930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d930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f1d1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f1d1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f1d1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f1d1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2Horz">
      <w:rPr>
        <w:rFonts w:ascii="Arial" w:hAnsi="Arial"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e5f0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2Horz">
      <w:rPr>
        <w:rFonts w:ascii="Arial" w:hAnsi="Arial"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2Horz">
      <w:rPr>
        <w:rFonts w:ascii="Arial" w:hAnsi="Arial"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f430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2Horz">
      <w:rPr>
        <w:rFonts w:ascii="Arial" w:hAnsi="Arial"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2Horz">
      <w:rPr>
        <w:rFonts w:ascii="Arial" w:hAnsi="Arial"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d930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2Horz">
      <w:rPr>
        <w:rFonts w:ascii="Arial" w:hAnsi="Arial"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f1d1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a3fd95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a3fd95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a3fd95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a3fd95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666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66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66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66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66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66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66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66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66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666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666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666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664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66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666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66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64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66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66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666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66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6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666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666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666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666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66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66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66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66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666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keepNext w:val="false"/>
      <w:keepLines w:val="false"/>
      <w:pageBreakBefore w:val="false"/>
      <w:widowControl w:val="true"/>
      <w:pBdr/>
      <w:shd w:val="clear" w:color="auto" w:fill="auto"/>
      <w:bidi w:val="false"/>
      <w:spacing w:after="0" w:before="0" w:line="240" w:lineRule="auto"/>
      <w:ind/>
    </w:pPr>
    <w:rPr>
      <w:rFonts w:ascii="Liberation Serif" w:hAnsi="Liberation Serif" w:eastAsia="SimSun" w:cs="Arial Unicode MS"/>
      <w:b w:val="0"/>
      <w:bCs w:val="0"/>
      <w:i w:val="0"/>
      <w:iCs w:val="0"/>
      <w:caps w:val="0"/>
      <w:smallCaps w:val="0"/>
      <w:strike w:val="0"/>
      <w:color w:val="auto"/>
      <w:spacing w:val="0"/>
      <w:position w:val="0"/>
      <w:sz w:val="24"/>
      <w:szCs w:val="24"/>
      <w:u w:val="none"/>
      <w:shd w:val="clear" w:color="auto" w:fill="auto"/>
      <w:vertAlign w:val="baseline"/>
      <w:lang w:val="pl-PL" w:eastAsia="zh-CN" w:bidi="hi-IN"/>
    </w:rPr>
  </w:style>
  <w:style w:type="character" w:styleId="665">
    <w:name w:val="Domyślna czcionka akapitu"/>
    <w:qFormat/>
    <w:pPr>
      <w:pBdr/>
      <w:spacing/>
      <w:ind/>
    </w:pPr>
  </w:style>
  <w:style w:type="character" w:styleId="666" w:default="1">
    <w:name w:val="Default Paragraph Font"/>
    <w:qFormat/>
    <w:pPr>
      <w:pBdr/>
      <w:spacing/>
      <w:ind/>
    </w:pPr>
  </w:style>
  <w:style w:type="character" w:styleId="667">
    <w:name w:val="Zwykły tekst Znak"/>
    <w:basedOn w:val="666"/>
    <w:qFormat/>
    <w:pPr>
      <w:pBdr/>
      <w:spacing/>
      <w:ind/>
    </w:pPr>
    <w:rPr>
      <w:rFonts w:ascii="Calibri" w:hAnsi="Calibri" w:cs="Times New Roman"/>
      <w:sz w:val="21"/>
      <w:szCs w:val="21"/>
    </w:rPr>
  </w:style>
  <w:style w:type="paragraph" w:styleId="668">
    <w:name w:val="Normalny"/>
    <w:qFormat/>
    <w:pPr>
      <w:keepNext w:val="false"/>
      <w:keepLines w:val="false"/>
      <w:pageBreakBefore w:val="false"/>
      <w:widowControl w:val="true"/>
      <w:pBdr/>
      <w:shd w:val="clear" w:color="auto" w:fill="auto"/>
      <w:bidi w:val="false"/>
      <w:spacing w:after="0" w:before="0" w:line="240" w:lineRule="auto"/>
      <w:ind/>
    </w:pPr>
    <w:rPr>
      <w:rFonts w:ascii="Liberation Serif" w:hAnsi="Liberation Serif" w:eastAsia="SimSun" w:cs="Arial Unicode MS"/>
      <w:b w:val="0"/>
      <w:bCs w:val="0"/>
      <w:i w:val="0"/>
      <w:iCs w:val="0"/>
      <w:caps w:val="0"/>
      <w:smallCaps w:val="0"/>
      <w:strike w:val="0"/>
      <w:color w:val="auto"/>
      <w:spacing w:val="0"/>
      <w:position w:val="0"/>
      <w:sz w:val="24"/>
      <w:szCs w:val="24"/>
      <w:u w:val="none"/>
      <w:shd w:val="clear" w:color="auto" w:fill="auto"/>
      <w:vertAlign w:val="baseline"/>
      <w:lang w:val="pl-PL" w:eastAsia="zh-CN" w:bidi="hi-IN"/>
    </w:rPr>
  </w:style>
  <w:style w:type="paragraph" w:styleId="669">
    <w:name w:val="Nagłówek (user)"/>
    <w:basedOn w:val="664"/>
    <w:next w:val="670"/>
    <w:qFormat/>
    <w:pPr>
      <w:keepNext w:val="true"/>
      <w:pBdr/>
      <w:spacing w:after="120" w:before="240"/>
      <w:ind/>
    </w:pPr>
    <w:rPr>
      <w:rFonts w:ascii="Arial" w:hAnsi="Arial" w:eastAsia="Andale Sans UI" w:cs="Tahoma"/>
      <w:sz w:val="28"/>
      <w:szCs w:val="28"/>
    </w:rPr>
  </w:style>
  <w:style w:type="paragraph" w:styleId="670">
    <w:name w:val="Body Text"/>
    <w:basedOn w:val="664"/>
    <w:pPr>
      <w:pBdr/>
      <w:spacing w:after="120" w:before="0"/>
      <w:ind/>
    </w:pPr>
  </w:style>
  <w:style w:type="paragraph" w:styleId="671">
    <w:name w:val="Lista (user)"/>
    <w:basedOn w:val="670"/>
    <w:qFormat/>
    <w:pPr>
      <w:pBdr/>
      <w:spacing/>
      <w:ind/>
    </w:pPr>
    <w:rPr>
      <w:rFonts w:cs="Tahoma"/>
    </w:rPr>
  </w:style>
  <w:style w:type="paragraph" w:styleId="672">
    <w:name w:val="Legenda"/>
    <w:basedOn w:val="664"/>
    <w:qFormat/>
    <w:pPr>
      <w:suppressLineNumbers w:val="true"/>
      <w:pBdr/>
      <w:spacing w:after="120" w:before="120"/>
      <w:ind/>
    </w:pPr>
    <w:rPr>
      <w:rFonts w:cs="Tahoma"/>
      <w:i/>
      <w:iCs/>
    </w:rPr>
  </w:style>
  <w:style w:type="paragraph" w:styleId="673">
    <w:name w:val="Indeks"/>
    <w:basedOn w:val="664"/>
    <w:qFormat/>
    <w:pPr>
      <w:suppressLineNumbers w:val="true"/>
      <w:pBdr/>
      <w:spacing/>
      <w:ind/>
    </w:pPr>
    <w:rPr>
      <w:rFonts w:cs="Tahoma"/>
    </w:rPr>
  </w:style>
  <w:style w:type="paragraph" w:styleId="674">
    <w:name w:val="Zawartość tabeli"/>
    <w:basedOn w:val="664"/>
    <w:qFormat/>
    <w:pPr>
      <w:suppressLineNumbers w:val="true"/>
      <w:pBdr/>
      <w:spacing/>
      <w:ind/>
    </w:pPr>
  </w:style>
  <w:style w:type="paragraph" w:styleId="675">
    <w:name w:val="Nagłówek tabeli"/>
    <w:basedOn w:val="674"/>
    <w:qFormat/>
    <w:pPr>
      <w:pBdr/>
      <w:spacing/>
      <w:ind/>
      <w:jc w:val="center"/>
    </w:pPr>
    <w:rPr>
      <w:b/>
      <w:bCs/>
    </w:rPr>
  </w:style>
  <w:style w:type="paragraph" w:styleId="676">
    <w:name w:val="Nagłówek"/>
    <w:basedOn w:val="664"/>
    <w:next w:val="670"/>
    <w:qFormat/>
    <w:pPr>
      <w:keepNext w:val="true"/>
      <w:pBdr/>
      <w:spacing w:after="120" w:before="240"/>
      <w:ind/>
    </w:pPr>
    <w:rPr>
      <w:rFonts w:ascii="Liberation Sans" w:hAnsi="Liberation Sans" w:eastAsia="Microsoft YaHei"/>
      <w:sz w:val="28"/>
      <w:szCs w:val="28"/>
    </w:rPr>
  </w:style>
  <w:style w:type="paragraph" w:styleId="677">
    <w:name w:val="Plain Text"/>
    <w:basedOn w:val="664"/>
    <w:qFormat/>
    <w:pPr>
      <w:widowControl w:val="true"/>
      <w:pBdr/>
      <w:spacing/>
      <w:ind w:right="0" w:firstLine="0" w:left="0"/>
      <w:jc w:val="left"/>
    </w:pPr>
    <w:rPr>
      <w:rFonts w:ascii="Calibri" w:hAnsi="Calibri" w:cs="Times New Roman"/>
      <w:sz w:val="22"/>
      <w:szCs w:val="21"/>
      <w:lang w:val="pl-PL" w:eastAsia="en-US" w:bidi="ar-SA"/>
    </w:rPr>
  </w:style>
  <w:style w:type="paragraph" w:styleId="1_71" w:customStyle="1">
    <w:name w:val="Standard"/>
    <w:next w:val="708"/>
    <w:link w:val="686"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Lucida Sans Unicode" w:cs="Mang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l-PL" w:eastAsia="zh-CN" w:bidi="hi-IN"/>
      <w14:ligatures w14:val="none"/>
    </w:rPr>
  </w:style>
  <w:style w:type="paragraph" w:styleId="1_173" w:customStyle="1">
    <w:name w:val="rozdział"/>
    <w:basedOn w:val="686"/>
    <w:next w:val="709"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tabs>
        <w:tab w:val="left" w:leader="none" w:pos="0"/>
      </w:tabs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Cambria" w:hAnsi="Cambria" w:eastAsia="Andale Sans UI" w:cs="Tahoma"/>
      <w:b/>
      <w:bCs w:val="0"/>
      <w:i w:val="0"/>
      <w:iCs w:val="0"/>
      <w:caps w:val="0"/>
      <w:smallCaps w:val="0"/>
      <w:strike w:val="0"/>
      <w:vanish w:val="0"/>
      <w:color w:val="ff0000"/>
      <w:spacing w:val="8"/>
      <w:position w:val="0"/>
      <w:sz w:val="16"/>
      <w:szCs w:val="20"/>
      <w:highlight w:val="none"/>
      <w:u w:val="single"/>
      <w:vertAlign w:val="baseline"/>
      <w:rtl w:val="0"/>
      <w:cs w:val="0"/>
      <w:lang w:val="en-US" w:eastAsia="en-US" w:bidi="en-US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pl-PL</dc:language>
  <cp:revision>80</cp:revision>
  <dcterms:created xsi:type="dcterms:W3CDTF">2009-04-16T11:32:00Z</dcterms:created>
  <dcterms:modified xsi:type="dcterms:W3CDTF">2026-04-30T09:14:35Z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