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2B" w:rsidRDefault="00D61BFE">
      <w:pPr>
        <w:spacing w:after="12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Klauzula informacyjna RODO – postępowanie powyżej 170 000 złotych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związku z zapisami art. 13 ROZPORZĄDZENIA PARLAMENTU EUROPEJSKIEGO I RADY (UE) 2016/679 z dnia 27 kwietnia 2016 r. w sprawie ochrony osób fizycznych w związku z przetwarzaniem danych </w:t>
      </w:r>
      <w:r>
        <w:rPr>
          <w:rFonts w:cs="Calibri"/>
          <w:sz w:val="20"/>
          <w:szCs w:val="20"/>
        </w:rPr>
        <w:t>osobowych i w sprawie swobodnego przepływu takich danych oraz uchylenia dyrektywy 95/46/WE (ogólne rozporządzenie o ochronie danych) (Dz. U.UE. z 2016 r., L 119, poz. 1) informujemy, że Administratorem Państwa danych osobowych jest:</w:t>
      </w:r>
    </w:p>
    <w:p w:rsidR="00CC162B" w:rsidRDefault="00D61BFE">
      <w:pPr>
        <w:pStyle w:val="Akapitzlist"/>
        <w:spacing w:after="60" w:line="240" w:lineRule="auto"/>
        <w:ind w:left="284"/>
        <w:jc w:val="both"/>
        <w:rPr>
          <w:rFonts w:ascii="Calibri" w:hAnsi="Calibri" w:cs="Calibri"/>
          <w:b/>
          <w:sz w:val="20"/>
          <w:szCs w:val="20"/>
        </w:rPr>
      </w:pPr>
      <w:bookmarkStart w:id="0" w:name="_Hlk64379533"/>
      <w:r>
        <w:rPr>
          <w:rFonts w:cs="Calibri"/>
          <w:b/>
          <w:sz w:val="20"/>
          <w:szCs w:val="20"/>
        </w:rPr>
        <w:t>Wójt</w:t>
      </w:r>
      <w:r>
        <w:rPr>
          <w:rFonts w:cs="Arial"/>
          <w:color w:val="1D1D1D"/>
          <w:sz w:val="24"/>
          <w:szCs w:val="24"/>
        </w:rPr>
        <w:t xml:space="preserve"> </w:t>
      </w:r>
      <w:r>
        <w:rPr>
          <w:rFonts w:cs="Calibri"/>
          <w:b/>
          <w:bCs/>
          <w:sz w:val="20"/>
          <w:szCs w:val="20"/>
        </w:rPr>
        <w:t>Gminy w Rząśniku</w:t>
      </w:r>
      <w:r>
        <w:rPr>
          <w:rFonts w:cs="Calibri"/>
          <w:b/>
          <w:sz w:val="20"/>
          <w:szCs w:val="20"/>
        </w:rPr>
        <w:t xml:space="preserve">, </w:t>
      </w:r>
      <w:r>
        <w:rPr>
          <w:rFonts w:cs="Calibri"/>
          <w:b/>
          <w:sz w:val="20"/>
          <w:szCs w:val="20"/>
        </w:rPr>
        <w:t>z siedzibą: ul. Jesionowa 3, 07-205 Rząśnik, tel. (29) 59 29 260.</w:t>
      </w:r>
      <w:bookmarkEnd w:id="0"/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 xml:space="preserve">Informujemy że na mocy art. 37 ust. 1 lit. a) RODO Administrator wyznaczył Inspektora Ochrony Danych (IOD) – Pana </w:t>
      </w:r>
      <w:bookmarkStart w:id="1" w:name="_Hlk64379703"/>
      <w:r>
        <w:rPr>
          <w:rFonts w:cs="Calibri"/>
          <w:sz w:val="20"/>
          <w:szCs w:val="20"/>
        </w:rPr>
        <w:t>Maksymiliana Michalski</w:t>
      </w:r>
      <w:bookmarkEnd w:id="1"/>
      <w:r>
        <w:rPr>
          <w:rFonts w:cs="Calibri"/>
          <w:sz w:val="20"/>
          <w:szCs w:val="20"/>
        </w:rPr>
        <w:t>ego, który w jego imieniu nadzoruje sferę przetwarzani</w:t>
      </w:r>
      <w:r>
        <w:rPr>
          <w:rFonts w:cs="Calibri"/>
          <w:sz w:val="20"/>
          <w:szCs w:val="20"/>
        </w:rPr>
        <w:t xml:space="preserve">a danych osobowych. Z IOD można kontaktować się pod adresem mail: </w:t>
      </w:r>
      <w:hyperlink r:id="rId8">
        <w:r>
          <w:rPr>
            <w:rStyle w:val="Hipercze"/>
            <w:rFonts w:cs="Calibri"/>
            <w:sz w:val="20"/>
            <w:szCs w:val="20"/>
          </w:rPr>
          <w:t>iod-mm@tbdsiedlce.pl</w:t>
        </w:r>
      </w:hyperlink>
      <w:r>
        <w:rPr>
          <w:rFonts w:cs="Calibri"/>
          <w:sz w:val="20"/>
          <w:szCs w:val="20"/>
        </w:rPr>
        <w:t>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Pani/Pana dane osobowe przetwarzane będą na podstawie art. 6 ust. 1 lit. c w celu prowadzenia przedmiotowego postępowania</w:t>
      </w:r>
      <w:r>
        <w:rPr>
          <w:rFonts w:cs="Calibri"/>
          <w:sz w:val="20"/>
          <w:szCs w:val="20"/>
        </w:rPr>
        <w:t xml:space="preserve"> o udzielenie zamówienia publicznego oraz zawarcia umowy, a podstawą prawną ich przetwarzania jest obowiązek prawny stosowania sformalizowanych procedur udzielania zamówień publicznych spoczywających na Zamawiającym.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Obowiązek podania przez Panią/Pana dany</w:t>
      </w:r>
      <w:r>
        <w:rPr>
          <w:rFonts w:cs="Calibri"/>
          <w:sz w:val="20"/>
          <w:szCs w:val="20"/>
        </w:rPr>
        <w:t>ch osobowych bezpośrednio Pani/Pana dotyczących jest wymogiem ustawowym określonym w przepisach ustawy z dnia 11 września 2019r. –Prawo zamówień publicznych, dalej „ustawa PZP” , związanym z udziałem w postępowaniu o udzielenie zamówienia publicznego. Kons</w:t>
      </w:r>
      <w:r>
        <w:rPr>
          <w:rFonts w:cs="Calibri"/>
          <w:sz w:val="20"/>
          <w:szCs w:val="20"/>
        </w:rPr>
        <w:t>ekwencją niepodania danych osobowych może być brak możliwości udzielenia zamówienie publicznego. W szczególności niepodanie stosownych danych osobowych może skutkować odrzuceniem oferty  wykonawcy.</w:t>
      </w:r>
    </w:p>
    <w:p w:rsidR="00CC162B" w:rsidRDefault="00D61BFE">
      <w:pPr>
        <w:pStyle w:val="Akapitzlist"/>
        <w:numPr>
          <w:ilvl w:val="0"/>
          <w:numId w:val="2"/>
        </w:numPr>
        <w:ind w:left="284" w:hanging="284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Odbiorcami Pani/Pana danych osobowych będą osoby lub podmi</w:t>
      </w:r>
      <w:r>
        <w:rPr>
          <w:rFonts w:cs="Calibri"/>
          <w:sz w:val="20"/>
          <w:szCs w:val="20"/>
        </w:rPr>
        <w:t>oty, którym udostępniona zostanie dokumentacja postępowania w oparciu o art. 18 oraz art. 74 ust. 1</w:t>
      </w:r>
      <w:bookmarkStart w:id="2" w:name="_Hlk33996322"/>
      <w:bookmarkEnd w:id="2"/>
      <w:r>
        <w:rPr>
          <w:rFonts w:cs="Calibri"/>
          <w:sz w:val="20"/>
          <w:szCs w:val="20"/>
        </w:rPr>
        <w:t xml:space="preserve">  ustawy PZP.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Administrator może udostępnić Państwa dane innym podmiotom na podstawie umów powierzenia danych zawartych z podmiotami świadczących usługi na r</w:t>
      </w:r>
      <w:r>
        <w:rPr>
          <w:rFonts w:cs="Calibri"/>
          <w:sz w:val="20"/>
          <w:szCs w:val="20"/>
        </w:rPr>
        <w:t xml:space="preserve">zecz Administratora ( np. podmioty świadczące usługi informatyczne, czy usługi w zakresie archiwizacji lub niszczenia dokumentacji). 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Pani/Pana dane osobowe będą przechowywane, zgodnie z art. 78 ust. 1  ustawy PZP, przez okres 4  lat  od  dnia  zakończenia</w:t>
      </w:r>
      <w:r>
        <w:rPr>
          <w:rFonts w:cs="Calibri"/>
          <w:sz w:val="20"/>
          <w:szCs w:val="20"/>
        </w:rPr>
        <w:t xml:space="preserve">  postępowania  o  udzielenie  zamówienia,  a  jeżeli  czas  trwania  umowy przekracza 4 lata, okres przechowywania obejmuje cały czas trwania umowy; </w:t>
      </w:r>
    </w:p>
    <w:p w:rsidR="00CC162B" w:rsidRDefault="00D61BF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Pani/Panu, </w:t>
      </w:r>
      <w:r>
        <w:rPr>
          <w:rFonts w:cs="Calibri"/>
          <w:b/>
          <w:sz w:val="20"/>
          <w:szCs w:val="20"/>
        </w:rPr>
        <w:t>z wyjątkami zastrzeżonymi przepisami prawa</w:t>
      </w:r>
      <w:r>
        <w:rPr>
          <w:rFonts w:cs="Calibri"/>
          <w:sz w:val="20"/>
          <w:szCs w:val="20"/>
        </w:rPr>
        <w:t>, możliwość:</w:t>
      </w:r>
    </w:p>
    <w:p w:rsidR="00CC162B" w:rsidRDefault="00D61BFE">
      <w:pPr>
        <w:numPr>
          <w:ilvl w:val="0"/>
          <w:numId w:val="1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dostępu do danych osobowych</w:t>
      </w:r>
      <w:r>
        <w:rPr>
          <w:rFonts w:cs="Calibri"/>
          <w:sz w:val="20"/>
          <w:szCs w:val="20"/>
        </w:rPr>
        <w:t xml:space="preserve"> jej/jego dotyczących oraz otrzymania ich kopii o którym mowa w art.. 15 RODO *,</w:t>
      </w:r>
    </w:p>
    <w:p w:rsidR="00CC162B" w:rsidRDefault="00D61BFE">
      <w:pPr>
        <w:numPr>
          <w:ilvl w:val="0"/>
          <w:numId w:val="1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żądania sprostowania lub uzupełnienia  danych osobowych na podstawie z art. 16 RODO,  przy czym skorzystanie z prawa do sprostowania nie może skutkować zmianą wyniku postępowa</w:t>
      </w:r>
      <w:r>
        <w:rPr>
          <w:rFonts w:cs="Calibri"/>
          <w:sz w:val="20"/>
          <w:szCs w:val="20"/>
        </w:rPr>
        <w:t>nia o udzielenie zamówienia ani zmianą postanowień umowy w sprawie zamówienia publicznego w zakresie niezgodnym z ustawą,</w:t>
      </w:r>
    </w:p>
    <w:p w:rsidR="00CC162B" w:rsidRDefault="00D61BFE">
      <w:pPr>
        <w:numPr>
          <w:ilvl w:val="0"/>
          <w:numId w:val="1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w związku z art. 18 RODO żądania ograniczenia przetwarzania danych osobowych przy czym prawo to nie ma zastosowania w odniesieniu do p</w:t>
      </w:r>
      <w:r>
        <w:rPr>
          <w:rFonts w:cs="Calibri"/>
          <w:sz w:val="20"/>
          <w:szCs w:val="20"/>
        </w:rPr>
        <w:t>rzechowywania, przetwarzania danych w celu zapewnienia korzystania z środków ochrony prawnej lub w celu ochrony praw innej osoby fizycznej lub prawnej, lub z uwagi na ważne względy interesu publicznego Unii Europejskiej lub państwa członkowskiego**.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Nie pr</w:t>
      </w:r>
      <w:r>
        <w:rPr>
          <w:rFonts w:cs="Calibri"/>
          <w:sz w:val="20"/>
          <w:szCs w:val="20"/>
        </w:rPr>
        <w:t>zysługuje Pani/Panu:</w:t>
      </w:r>
    </w:p>
    <w:p w:rsidR="00CC162B" w:rsidRDefault="00D61BFE">
      <w:pPr>
        <w:pStyle w:val="Akapitzlist"/>
        <w:numPr>
          <w:ilvl w:val="0"/>
          <w:numId w:val="3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w związku z art. 17 ust. 3 lit. b, d lub e RODO prawo do usunięcia danych osobowych;</w:t>
      </w:r>
    </w:p>
    <w:p w:rsidR="00CC162B" w:rsidRDefault="00D61BFE">
      <w:pPr>
        <w:pStyle w:val="Akapitzlist"/>
        <w:numPr>
          <w:ilvl w:val="0"/>
          <w:numId w:val="3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prawo do przenoszenia danych osobowych, o którym mowa w art. 20 RODO;</w:t>
      </w:r>
    </w:p>
    <w:p w:rsidR="00CC162B" w:rsidRDefault="00D61BFE">
      <w:pPr>
        <w:pStyle w:val="Akapitzlist"/>
        <w:numPr>
          <w:ilvl w:val="0"/>
          <w:numId w:val="3"/>
        </w:numPr>
        <w:spacing w:after="60" w:line="240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na podstawie art. 21 RODO prawo sprzeciwu, wobec przetwarzania danych osobowych,</w:t>
      </w:r>
      <w:r>
        <w:rPr>
          <w:rFonts w:cs="Calibri"/>
          <w:sz w:val="20"/>
          <w:szCs w:val="20"/>
        </w:rPr>
        <w:t xml:space="preserve"> gdyż podstawą prawną przetwarzania Pani/Pana danych osobowych jest art. 6 ust. 1 lit. c RODO.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Z powyższych uprawnień można skorzystać w siedzibie Administratora, kierując korespondencję na adres Administratora lub drogą elektroniczną pisząc na adres: </w:t>
      </w:r>
      <w:hyperlink r:id="rId9">
        <w:r>
          <w:rPr>
            <w:rStyle w:val="Hipercze"/>
            <w:rFonts w:cs="Calibri"/>
            <w:sz w:val="20"/>
            <w:szCs w:val="20"/>
          </w:rPr>
          <w:t>iod-mm@tbdsiedlce.pl</w:t>
        </w:r>
      </w:hyperlink>
      <w:r>
        <w:rPr>
          <w:rFonts w:cs="Calibri"/>
          <w:sz w:val="20"/>
          <w:szCs w:val="20"/>
        </w:rPr>
        <w:t>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Przysługuje Państwu prawo wniesienia skargi do organu nadzorczego na niezgodne z RODO przetwarzanie Państwa danych osobowych. Organem właściwym dla ww. skargi jest: </w:t>
      </w:r>
      <w:r>
        <w:rPr>
          <w:rFonts w:cs="Calibri"/>
          <w:b/>
          <w:sz w:val="20"/>
          <w:szCs w:val="20"/>
        </w:rPr>
        <w:t>Prezes Urzędu Ochrony Dany</w:t>
      </w:r>
      <w:r>
        <w:rPr>
          <w:rFonts w:cs="Calibri"/>
          <w:b/>
          <w:sz w:val="20"/>
          <w:szCs w:val="20"/>
        </w:rPr>
        <w:t>ch Osobowych, ul. Stawki 2, 00-193 Warszawa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Przetwarzanie danych osobowych nie podlega zautomatyzowanemu podejmowaniu decyzji oraz profilowaniu.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Dane nie będą przekazywane do państw trzecich ani organizacji międzynarodowych.</w:t>
      </w:r>
    </w:p>
    <w:p w:rsidR="00CC162B" w:rsidRDefault="00D61BFE">
      <w:pPr>
        <w:pStyle w:val="Akapitzlist"/>
        <w:numPr>
          <w:ilvl w:val="0"/>
          <w:numId w:val="2"/>
        </w:numPr>
        <w:spacing w:after="6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Jednocześnie Zamawiający przypo</w:t>
      </w:r>
      <w:r>
        <w:rPr>
          <w:rFonts w:cs="Calibri"/>
          <w:sz w:val="20"/>
          <w:szCs w:val="20"/>
        </w:rPr>
        <w:t>mina o ciążącym na Pani/Panu obowiązku informacyjnym wynikającym z art. 14 RODO względem osób fizycznych, których dane przekazane zostaną Zamawiającemu w związku z prowadzonym postępowaniem i które Zamawiający pośrednio pozyska od wykonawcy biorącego udzia</w:t>
      </w:r>
      <w:r>
        <w:rPr>
          <w:rFonts w:cs="Calibri"/>
          <w:sz w:val="20"/>
          <w:szCs w:val="20"/>
        </w:rPr>
        <w:t xml:space="preserve">ł w postępowaniu, chyba że ma zastosowanie co najmniej jedno z </w:t>
      </w:r>
      <w:proofErr w:type="spellStart"/>
      <w:r>
        <w:rPr>
          <w:rFonts w:cs="Calibri"/>
          <w:sz w:val="20"/>
          <w:szCs w:val="20"/>
        </w:rPr>
        <w:t>wyłączeń</w:t>
      </w:r>
      <w:proofErr w:type="spellEnd"/>
      <w:r>
        <w:rPr>
          <w:rFonts w:cs="Calibri"/>
          <w:sz w:val="20"/>
          <w:szCs w:val="20"/>
        </w:rPr>
        <w:t>, o których mowa w art. 14 ust. 5 RODO.</w:t>
      </w:r>
    </w:p>
    <w:p w:rsidR="00CC162B" w:rsidRDefault="00CC162B">
      <w:pPr>
        <w:spacing w:after="0" w:line="240" w:lineRule="auto"/>
        <w:jc w:val="both"/>
        <w:rPr>
          <w:rFonts w:ascii="Calibri" w:hAnsi="Calibri" w:cs="Calibri"/>
          <w:sz w:val="16"/>
          <w:szCs w:val="16"/>
        </w:rPr>
      </w:pPr>
    </w:p>
    <w:p w:rsidR="00CC162B" w:rsidRDefault="00D61BFE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sz w:val="16"/>
          <w:szCs w:val="16"/>
        </w:rPr>
      </w:pPr>
      <w:r>
        <w:rPr>
          <w:rFonts w:cs="Calibri"/>
          <w:sz w:val="16"/>
          <w:szCs w:val="16"/>
        </w:rPr>
        <w:t xml:space="preserve">* Wyjaśnienie: w przypadku gdy wykonanie obowiązków wynikających z uprawnienia do dostępu do danych osobowych wymagałoby niewspółmiernie dużego </w:t>
      </w:r>
      <w:r>
        <w:rPr>
          <w:rFonts w:cs="Calibri"/>
          <w:sz w:val="16"/>
          <w:szCs w:val="16"/>
        </w:rPr>
        <w:t>wysiłku zamawiający może żądać od osoby, której dane dotyczą, wskazania dodatkowych informacji mających na celu sprecyzowanie żądania, w szczególności podania nazwy lub daty postępowania  o udzielenie zamówienia publicznego lub konkursu.</w:t>
      </w:r>
    </w:p>
    <w:p w:rsidR="00CC162B" w:rsidRDefault="00D61BFE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sz w:val="16"/>
          <w:szCs w:val="16"/>
        </w:rPr>
      </w:pPr>
      <w:r>
        <w:rPr>
          <w:rFonts w:cs="Calibri"/>
          <w:sz w:val="16"/>
          <w:szCs w:val="16"/>
        </w:rPr>
        <w:t xml:space="preserve">**Wyjaśnienie: wystąpienie  z  żądaniem ograniczenia przetwarzania nie ogranicza przetwarzania danych osobowych do czasu zakończenia postępowania o udzielenie zamówienia publicznego </w:t>
      </w:r>
    </w:p>
    <w:sectPr w:rsidR="00CC16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0" w:footer="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BFE" w:rsidRDefault="00D61BFE">
      <w:pPr>
        <w:spacing w:after="0" w:line="240" w:lineRule="auto"/>
      </w:pPr>
      <w:r>
        <w:separator/>
      </w:r>
    </w:p>
  </w:endnote>
  <w:endnote w:type="continuationSeparator" w:id="0">
    <w:p w:rsidR="00D61BFE" w:rsidRDefault="00D61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CC16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CC162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CC16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BFE" w:rsidRDefault="00D61BFE">
      <w:pPr>
        <w:spacing w:after="0" w:line="240" w:lineRule="auto"/>
      </w:pPr>
      <w:r>
        <w:separator/>
      </w:r>
    </w:p>
  </w:footnote>
  <w:footnote w:type="continuationSeparator" w:id="0">
    <w:p w:rsidR="00D61BFE" w:rsidRDefault="00D61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CC16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A06B7E" w:rsidP="00A06B7E">
    <w:pPr>
      <w:pStyle w:val="Nagwek"/>
      <w:jc w:val="right"/>
    </w:pPr>
    <w:bookmarkStart w:id="3" w:name="_GoBack"/>
    <w:r>
      <w:t>Załącznik nr 5 do SWZ</w:t>
    </w:r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62B" w:rsidRDefault="00CC16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447FC"/>
    <w:multiLevelType w:val="multilevel"/>
    <w:tmpl w:val="8806AF2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8C055C"/>
    <w:multiLevelType w:val="multilevel"/>
    <w:tmpl w:val="8BBACE8C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>
    <w:nsid w:val="34C06EE8"/>
    <w:multiLevelType w:val="multilevel"/>
    <w:tmpl w:val="301C10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9000B5E"/>
    <w:multiLevelType w:val="multilevel"/>
    <w:tmpl w:val="93664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62B"/>
    <w:rsid w:val="00A06B7E"/>
    <w:rsid w:val="00CC162B"/>
    <w:rsid w:val="00D6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86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74147"/>
  </w:style>
  <w:style w:type="character" w:customStyle="1" w:styleId="StopkaZnak">
    <w:name w:val="Stopka Znak"/>
    <w:basedOn w:val="Domylnaczcionkaakapitu"/>
    <w:link w:val="Stopka"/>
    <w:uiPriority w:val="99"/>
    <w:qFormat/>
    <w:rsid w:val="00874147"/>
  </w:style>
  <w:style w:type="character" w:styleId="Hipercze">
    <w:name w:val="Hyperlink"/>
    <w:basedOn w:val="Domylnaczcionkaakapitu"/>
    <w:uiPriority w:val="99"/>
    <w:unhideWhenUsed/>
    <w:rsid w:val="007D26B5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D412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246F1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246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7414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246F5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4147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46F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-mm@tbdsiedlce.p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-mm@tbdsiedlc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Maksymilian Michalski</dc:creator>
  <dc:description/>
  <cp:lastModifiedBy>Marzena Rutkowska</cp:lastModifiedBy>
  <cp:revision>10</cp:revision>
  <dcterms:created xsi:type="dcterms:W3CDTF">2021-09-05T06:10:00Z</dcterms:created>
  <dcterms:modified xsi:type="dcterms:W3CDTF">2026-02-18T10:35:00Z</dcterms:modified>
  <dc:language>pl-PL</dc:language>
</cp:coreProperties>
</file>