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17095" w14:textId="77777777" w:rsidR="007B1F1F" w:rsidRPr="00475D7F" w:rsidRDefault="007B1F1F">
      <w:pPr>
        <w:rPr>
          <w:rFonts w:ascii="Cambria" w:hAnsi="Cambria"/>
          <w:sz w:val="24"/>
          <w:szCs w:val="24"/>
        </w:rPr>
      </w:pPr>
    </w:p>
    <w:p w14:paraId="5AFFBB4A" w14:textId="5EB322EF" w:rsidR="00C56879" w:rsidRPr="00475D7F" w:rsidRDefault="00C56879">
      <w:pPr>
        <w:rPr>
          <w:rFonts w:ascii="Cambria" w:hAnsi="Cambria"/>
          <w:sz w:val="24"/>
          <w:szCs w:val="24"/>
        </w:rPr>
      </w:pPr>
      <w:r w:rsidRPr="00475D7F">
        <w:rPr>
          <w:rFonts w:ascii="Cambria" w:hAnsi="Cambria"/>
          <w:sz w:val="24"/>
          <w:szCs w:val="24"/>
        </w:rPr>
        <w:t xml:space="preserve">ZAŁĄCZNIK NR </w:t>
      </w:r>
      <w:r w:rsidR="00D21D75" w:rsidRPr="00475D7F">
        <w:rPr>
          <w:rFonts w:ascii="Cambria" w:hAnsi="Cambria"/>
          <w:sz w:val="24"/>
          <w:szCs w:val="24"/>
        </w:rPr>
        <w:t>3</w:t>
      </w:r>
      <w:r w:rsidRPr="00475D7F">
        <w:rPr>
          <w:rFonts w:ascii="Cambria" w:hAnsi="Cambria"/>
          <w:sz w:val="24"/>
          <w:szCs w:val="24"/>
        </w:rPr>
        <w:t xml:space="preserve"> </w:t>
      </w:r>
      <w:r w:rsidR="000C409B" w:rsidRPr="00475D7F">
        <w:rPr>
          <w:rFonts w:ascii="Cambria" w:hAnsi="Cambria"/>
          <w:sz w:val="24"/>
          <w:szCs w:val="24"/>
        </w:rPr>
        <w:t>-</w:t>
      </w:r>
      <w:r w:rsidR="000C409B" w:rsidRPr="00475D7F">
        <w:rPr>
          <w:rFonts w:ascii="Cambria" w:hAnsi="Cambria"/>
          <w:bCs/>
          <w:sz w:val="24"/>
          <w:szCs w:val="24"/>
        </w:rPr>
        <w:t xml:space="preserve"> SZCZEGÓŁOWY  OPIS PRZEDMIOTU ZAMÓWIENIA/PARAMETRY WYMAGANE / OFEROWANE ZADANIE NR </w:t>
      </w:r>
      <w:r w:rsidR="00A11CFA" w:rsidRPr="00475D7F">
        <w:rPr>
          <w:rFonts w:ascii="Cambria" w:hAnsi="Cambria"/>
          <w:bCs/>
          <w:sz w:val="24"/>
          <w:szCs w:val="24"/>
        </w:rPr>
        <w:t>2</w:t>
      </w:r>
      <w:r w:rsidR="000C409B" w:rsidRPr="00475D7F">
        <w:rPr>
          <w:rFonts w:ascii="Cambria" w:hAnsi="Cambria"/>
          <w:bCs/>
          <w:sz w:val="24"/>
          <w:szCs w:val="24"/>
        </w:rPr>
        <w:t xml:space="preserve"> </w:t>
      </w:r>
    </w:p>
    <w:p w14:paraId="02D7C945" w14:textId="77777777" w:rsidR="007542F7" w:rsidRPr="00475D7F" w:rsidRDefault="007542F7">
      <w:pPr>
        <w:rPr>
          <w:rFonts w:ascii="Cambria" w:hAnsi="Cambria"/>
          <w:sz w:val="24"/>
          <w:szCs w:val="24"/>
        </w:rPr>
      </w:pPr>
    </w:p>
    <w:p w14:paraId="14811EE3" w14:textId="77777777" w:rsidR="007542F7" w:rsidRPr="00475D7F" w:rsidRDefault="007542F7" w:rsidP="007542F7">
      <w:pPr>
        <w:jc w:val="both"/>
        <w:rPr>
          <w:rFonts w:ascii="Cambria" w:hAnsi="Cambria"/>
          <w:b/>
          <w:sz w:val="24"/>
          <w:szCs w:val="24"/>
        </w:rPr>
      </w:pPr>
    </w:p>
    <w:p w14:paraId="162D7BB2" w14:textId="28E7E92D" w:rsidR="00AD1391" w:rsidRPr="00475D7F" w:rsidRDefault="00AD1391" w:rsidP="00C20DEA">
      <w:pPr>
        <w:pStyle w:val="Nagwek1"/>
        <w:rPr>
          <w:rFonts w:ascii="Cambria" w:hAnsi="Cambria" w:cstheme="majorHAnsi"/>
          <w:color w:val="auto"/>
          <w:sz w:val="24"/>
          <w:szCs w:val="24"/>
        </w:rPr>
      </w:pPr>
      <w:r w:rsidRPr="00475D7F">
        <w:rPr>
          <w:rFonts w:ascii="Cambria" w:hAnsi="Cambria" w:cstheme="majorHAnsi"/>
          <w:color w:val="auto"/>
          <w:sz w:val="24"/>
          <w:szCs w:val="24"/>
        </w:rPr>
        <w:br/>
      </w:r>
    </w:p>
    <w:tbl>
      <w:tblPr>
        <w:tblStyle w:val="Tabela-Siatka1"/>
        <w:tblW w:w="13462" w:type="dxa"/>
        <w:tblLayout w:type="fixed"/>
        <w:tblLook w:val="04A0" w:firstRow="1" w:lastRow="0" w:firstColumn="1" w:lastColumn="0" w:noHBand="0" w:noVBand="1"/>
      </w:tblPr>
      <w:tblGrid>
        <w:gridCol w:w="6805"/>
        <w:gridCol w:w="6657"/>
      </w:tblGrid>
      <w:tr w:rsidR="00AD1391" w:rsidRPr="00475D7F" w14:paraId="5CFEBAD0" w14:textId="77777777" w:rsidTr="00ED198C">
        <w:trPr>
          <w:trHeight w:val="998"/>
        </w:trPr>
        <w:tc>
          <w:tcPr>
            <w:tcW w:w="13462" w:type="dxa"/>
            <w:gridSpan w:val="2"/>
            <w:shd w:val="clear" w:color="auto" w:fill="D9D9D9"/>
            <w:vAlign w:val="center"/>
          </w:tcPr>
          <w:p w14:paraId="22949A9F" w14:textId="66591CE3" w:rsidR="00C20DEA" w:rsidRPr="00475D7F" w:rsidRDefault="00C20DEA" w:rsidP="00C20DEA">
            <w:pPr>
              <w:jc w:val="center"/>
              <w:rPr>
                <w:rFonts w:ascii="Cambria" w:eastAsia="Calibri" w:hAnsi="Cambria"/>
                <w:b/>
                <w:bCs/>
                <w:sz w:val="24"/>
                <w:szCs w:val="24"/>
              </w:rPr>
            </w:pPr>
            <w:r w:rsidRPr="00475D7F">
              <w:rPr>
                <w:rFonts w:ascii="Cambria" w:eastAsia="Calibri" w:hAnsi="Cambria"/>
                <w:b/>
                <w:bCs/>
                <w:sz w:val="24"/>
                <w:szCs w:val="24"/>
              </w:rPr>
              <w:t xml:space="preserve">ZADANIE NR </w:t>
            </w:r>
            <w:r w:rsidR="000555A8" w:rsidRPr="00475D7F">
              <w:rPr>
                <w:rFonts w:ascii="Cambria" w:eastAsia="Calibri" w:hAnsi="Cambria"/>
                <w:b/>
                <w:bCs/>
                <w:sz w:val="24"/>
                <w:szCs w:val="24"/>
              </w:rPr>
              <w:t>3</w:t>
            </w:r>
          </w:p>
          <w:p w14:paraId="13E54117" w14:textId="320EFED9" w:rsidR="00AD1391" w:rsidRPr="00475D7F" w:rsidRDefault="00C20DEA" w:rsidP="00C20DEA">
            <w:pPr>
              <w:spacing w:line="360" w:lineRule="auto"/>
              <w:contextualSpacing/>
              <w:jc w:val="both"/>
              <w:rPr>
                <w:rFonts w:ascii="Cambria" w:eastAsia="Calibri" w:hAnsi="Cambria"/>
                <w:sz w:val="24"/>
                <w:szCs w:val="24"/>
              </w:rPr>
            </w:pPr>
            <w:r w:rsidRPr="00475D7F">
              <w:rPr>
                <w:rFonts w:ascii="Cambria" w:eastAsia="Calibri" w:hAnsi="Cambria"/>
                <w:b/>
                <w:sz w:val="24"/>
                <w:szCs w:val="24"/>
              </w:rPr>
              <w:t xml:space="preserve">KOMPUTERY </w:t>
            </w:r>
            <w:r w:rsidR="00D21D75" w:rsidRPr="00475D7F">
              <w:rPr>
                <w:rFonts w:ascii="Cambria" w:eastAsia="Calibri" w:hAnsi="Cambria"/>
                <w:b/>
                <w:sz w:val="24"/>
                <w:szCs w:val="24"/>
              </w:rPr>
              <w:t>MOBILNE /LAPTOPY/</w:t>
            </w:r>
            <w:r w:rsidRPr="00475D7F">
              <w:rPr>
                <w:rFonts w:ascii="Cambria" w:eastAsia="Calibri" w:hAnsi="Cambria"/>
                <w:b/>
                <w:sz w:val="24"/>
                <w:szCs w:val="24"/>
              </w:rPr>
              <w:t xml:space="preserve">    TYP 2  - 2 SZT.</w:t>
            </w:r>
          </w:p>
        </w:tc>
      </w:tr>
      <w:tr w:rsidR="00AD1391" w:rsidRPr="00475D7F" w14:paraId="41FDCE85" w14:textId="77777777" w:rsidTr="00ED198C">
        <w:tc>
          <w:tcPr>
            <w:tcW w:w="6805" w:type="dxa"/>
            <w:shd w:val="clear" w:color="auto" w:fill="F2F2F2"/>
            <w:vAlign w:val="center"/>
          </w:tcPr>
          <w:p w14:paraId="3351A4E4" w14:textId="77777777" w:rsidR="00AD1391" w:rsidRPr="00475D7F" w:rsidRDefault="00AD1391" w:rsidP="00AD1391">
            <w:pPr>
              <w:spacing w:line="360" w:lineRule="auto"/>
              <w:jc w:val="center"/>
              <w:rPr>
                <w:rFonts w:ascii="Cambria" w:eastAsia="Calibri" w:hAnsi="Cambria"/>
                <w:sz w:val="24"/>
                <w:szCs w:val="24"/>
              </w:rPr>
            </w:pPr>
            <w:r w:rsidRPr="00475D7F">
              <w:rPr>
                <w:rFonts w:ascii="Cambria" w:eastAsia="Calibri" w:hAnsi="Cambria"/>
                <w:sz w:val="24"/>
                <w:szCs w:val="24"/>
              </w:rPr>
              <w:t>Minimalne parametry</w:t>
            </w:r>
          </w:p>
        </w:tc>
        <w:tc>
          <w:tcPr>
            <w:tcW w:w="6657" w:type="dxa"/>
            <w:shd w:val="clear" w:color="auto" w:fill="F2F2F2"/>
            <w:vAlign w:val="center"/>
          </w:tcPr>
          <w:p w14:paraId="5E2F84CF" w14:textId="77777777" w:rsidR="00AD1391" w:rsidRPr="00475D7F" w:rsidRDefault="00AD1391" w:rsidP="00AD1391">
            <w:pPr>
              <w:jc w:val="both"/>
              <w:rPr>
                <w:rFonts w:ascii="Cambria" w:eastAsia="Calibri" w:hAnsi="Cambria"/>
                <w:sz w:val="24"/>
                <w:szCs w:val="24"/>
              </w:rPr>
            </w:pPr>
            <w:r w:rsidRPr="00475D7F">
              <w:rPr>
                <w:rFonts w:ascii="Cambria" w:eastAsia="Calibri" w:hAnsi="Cambria"/>
                <w:sz w:val="24"/>
                <w:szCs w:val="24"/>
              </w:rPr>
              <w:t>Nazwa producenta:</w:t>
            </w:r>
          </w:p>
          <w:p w14:paraId="6006EC10" w14:textId="77777777" w:rsidR="00AD1391" w:rsidRPr="00475D7F" w:rsidRDefault="00AD1391" w:rsidP="00AD1391">
            <w:pPr>
              <w:jc w:val="both"/>
              <w:rPr>
                <w:rFonts w:ascii="Cambria" w:eastAsia="Calibri" w:hAnsi="Cambria"/>
                <w:sz w:val="24"/>
                <w:szCs w:val="24"/>
              </w:rPr>
            </w:pPr>
            <w:r w:rsidRPr="00475D7F">
              <w:rPr>
                <w:rFonts w:ascii="Cambria" w:eastAsia="Calibri" w:hAnsi="Cambria"/>
                <w:sz w:val="24"/>
                <w:szCs w:val="24"/>
              </w:rPr>
              <w:t>……………………</w:t>
            </w:r>
          </w:p>
          <w:p w14:paraId="049B0D1D" w14:textId="36CBAE1E" w:rsidR="00AD1391" w:rsidRPr="00475D7F" w:rsidRDefault="00AD1391" w:rsidP="00AD1391">
            <w:pPr>
              <w:jc w:val="both"/>
              <w:rPr>
                <w:rFonts w:ascii="Cambria" w:eastAsia="Calibri" w:hAnsi="Cambria"/>
                <w:sz w:val="24"/>
                <w:szCs w:val="24"/>
              </w:rPr>
            </w:pPr>
            <w:r w:rsidRPr="00475D7F">
              <w:rPr>
                <w:rFonts w:ascii="Cambria" w:eastAsia="Calibri" w:hAnsi="Cambria"/>
                <w:sz w:val="24"/>
                <w:szCs w:val="24"/>
              </w:rPr>
              <w:t>Typ/model</w:t>
            </w:r>
            <w:r w:rsidR="00C20DEA" w:rsidRPr="00475D7F">
              <w:rPr>
                <w:rFonts w:ascii="Cambria" w:eastAsia="Calibri" w:hAnsi="Cambria"/>
                <w:sz w:val="24"/>
                <w:szCs w:val="24"/>
              </w:rPr>
              <w:t>/symbol</w:t>
            </w:r>
            <w:r w:rsidRPr="00475D7F">
              <w:rPr>
                <w:rFonts w:ascii="Cambria" w:eastAsia="Calibri" w:hAnsi="Cambria"/>
                <w:sz w:val="24"/>
                <w:szCs w:val="24"/>
              </w:rPr>
              <w:t>:</w:t>
            </w:r>
          </w:p>
          <w:p w14:paraId="4B52C935" w14:textId="77777777" w:rsidR="00AD1391" w:rsidRPr="00475D7F" w:rsidRDefault="00AD1391" w:rsidP="00AD1391">
            <w:pPr>
              <w:jc w:val="both"/>
              <w:rPr>
                <w:rFonts w:ascii="Cambria" w:eastAsia="Calibri" w:hAnsi="Cambria"/>
                <w:sz w:val="24"/>
                <w:szCs w:val="24"/>
              </w:rPr>
            </w:pPr>
            <w:r w:rsidRPr="00475D7F">
              <w:rPr>
                <w:rFonts w:ascii="Cambria" w:eastAsia="Calibri" w:hAnsi="Cambria"/>
                <w:sz w:val="24"/>
                <w:szCs w:val="24"/>
              </w:rPr>
              <w:t>……………………</w:t>
            </w:r>
          </w:p>
        </w:tc>
      </w:tr>
    </w:tbl>
    <w:tbl>
      <w:tblPr>
        <w:tblW w:w="12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6089"/>
        <w:gridCol w:w="4655"/>
      </w:tblGrid>
      <w:tr w:rsidR="00ED198C" w:rsidRPr="00475D7F" w14:paraId="34C68970" w14:textId="5EB9243D" w:rsidTr="00475D7F">
        <w:trPr>
          <w:trHeight w:val="907"/>
        </w:trPr>
        <w:tc>
          <w:tcPr>
            <w:tcW w:w="1979" w:type="dxa"/>
            <w:tcBorders>
              <w:top w:val="single" w:sz="4" w:space="0" w:color="auto"/>
              <w:left w:val="single" w:sz="4" w:space="0" w:color="auto"/>
              <w:bottom w:val="single" w:sz="4" w:space="0" w:color="auto"/>
              <w:right w:val="single" w:sz="4" w:space="0" w:color="auto"/>
            </w:tcBorders>
            <w:hideMark/>
          </w:tcPr>
          <w:p w14:paraId="1362CD0C" w14:textId="77777777" w:rsidR="00ED198C" w:rsidRPr="00475D7F" w:rsidRDefault="00ED198C" w:rsidP="00744E1B">
            <w:pPr>
              <w:spacing w:after="0" w:line="240" w:lineRule="auto"/>
              <w:jc w:val="center"/>
              <w:rPr>
                <w:rFonts w:ascii="Cambria" w:hAnsi="Cambria" w:cstheme="majorHAnsi"/>
                <w:b/>
                <w:sz w:val="24"/>
                <w:szCs w:val="24"/>
              </w:rPr>
            </w:pPr>
            <w:r w:rsidRPr="00475D7F">
              <w:rPr>
                <w:rFonts w:ascii="Cambria" w:hAnsi="Cambria" w:cstheme="majorHAnsi"/>
                <w:b/>
                <w:sz w:val="24"/>
                <w:szCs w:val="24"/>
              </w:rPr>
              <w:t>Nazwa komponentu</w:t>
            </w:r>
          </w:p>
        </w:tc>
        <w:tc>
          <w:tcPr>
            <w:tcW w:w="6169" w:type="dxa"/>
            <w:tcBorders>
              <w:top w:val="single" w:sz="4" w:space="0" w:color="auto"/>
              <w:left w:val="single" w:sz="4" w:space="0" w:color="auto"/>
              <w:bottom w:val="single" w:sz="4" w:space="0" w:color="auto"/>
              <w:right w:val="single" w:sz="4" w:space="0" w:color="auto"/>
            </w:tcBorders>
            <w:hideMark/>
          </w:tcPr>
          <w:p w14:paraId="50610340" w14:textId="77777777" w:rsidR="00ED198C" w:rsidRPr="00475D7F" w:rsidRDefault="00ED198C" w:rsidP="00744E1B">
            <w:pPr>
              <w:spacing w:after="0" w:line="240" w:lineRule="auto"/>
              <w:jc w:val="center"/>
              <w:rPr>
                <w:rFonts w:ascii="Cambria" w:hAnsi="Cambria" w:cstheme="majorHAnsi"/>
                <w:b/>
                <w:sz w:val="24"/>
                <w:szCs w:val="24"/>
              </w:rPr>
            </w:pPr>
            <w:r w:rsidRPr="00475D7F">
              <w:rPr>
                <w:rFonts w:ascii="Cambria" w:hAnsi="Cambria" w:cstheme="majorHAnsi"/>
                <w:b/>
                <w:sz w:val="24"/>
                <w:szCs w:val="24"/>
              </w:rPr>
              <w:t>Wymagane parametry techniczne komputerów</w:t>
            </w:r>
          </w:p>
        </w:tc>
        <w:tc>
          <w:tcPr>
            <w:tcW w:w="4752" w:type="dxa"/>
            <w:tcBorders>
              <w:top w:val="single" w:sz="4" w:space="0" w:color="auto"/>
              <w:left w:val="single" w:sz="4" w:space="0" w:color="auto"/>
              <w:bottom w:val="single" w:sz="4" w:space="0" w:color="auto"/>
              <w:right w:val="single" w:sz="4" w:space="0" w:color="auto"/>
            </w:tcBorders>
          </w:tcPr>
          <w:p w14:paraId="7FB0342A" w14:textId="77777777" w:rsidR="00ED198C" w:rsidRPr="00475D7F" w:rsidRDefault="00ED198C" w:rsidP="00744E1B">
            <w:pPr>
              <w:spacing w:after="0" w:line="240" w:lineRule="auto"/>
              <w:jc w:val="center"/>
              <w:rPr>
                <w:rFonts w:ascii="Cambria" w:hAnsi="Cambria" w:cstheme="majorHAnsi"/>
                <w:b/>
                <w:sz w:val="24"/>
                <w:szCs w:val="24"/>
              </w:rPr>
            </w:pPr>
          </w:p>
        </w:tc>
      </w:tr>
      <w:tr w:rsidR="00623781" w:rsidRPr="00475D7F" w14:paraId="51346524" w14:textId="7440D28E" w:rsidTr="00475D7F">
        <w:tc>
          <w:tcPr>
            <w:tcW w:w="1979" w:type="dxa"/>
            <w:tcBorders>
              <w:top w:val="single" w:sz="4" w:space="0" w:color="auto"/>
              <w:left w:val="single" w:sz="4" w:space="0" w:color="auto"/>
              <w:bottom w:val="single" w:sz="4" w:space="0" w:color="auto"/>
              <w:right w:val="single" w:sz="4" w:space="0" w:color="auto"/>
            </w:tcBorders>
            <w:hideMark/>
          </w:tcPr>
          <w:p w14:paraId="44D9CF1E" w14:textId="77777777" w:rsidR="00623781" w:rsidRPr="00475D7F" w:rsidRDefault="00623781" w:rsidP="00623781">
            <w:pPr>
              <w:spacing w:after="0" w:line="240" w:lineRule="auto"/>
              <w:jc w:val="center"/>
              <w:rPr>
                <w:rFonts w:ascii="Cambria" w:hAnsi="Cambria" w:cstheme="majorHAnsi"/>
                <w:b/>
                <w:sz w:val="24"/>
                <w:szCs w:val="24"/>
              </w:rPr>
            </w:pPr>
            <w:r w:rsidRPr="00475D7F">
              <w:rPr>
                <w:rFonts w:ascii="Cambria" w:hAnsi="Cambria" w:cstheme="majorHAnsi"/>
                <w:b/>
                <w:sz w:val="24"/>
                <w:szCs w:val="24"/>
              </w:rPr>
              <w:t>Zastosowanie</w:t>
            </w:r>
          </w:p>
        </w:tc>
        <w:tc>
          <w:tcPr>
            <w:tcW w:w="6169" w:type="dxa"/>
            <w:tcBorders>
              <w:top w:val="single" w:sz="4" w:space="0" w:color="auto"/>
              <w:left w:val="single" w:sz="4" w:space="0" w:color="auto"/>
              <w:bottom w:val="single" w:sz="4" w:space="0" w:color="auto"/>
              <w:right w:val="single" w:sz="4" w:space="0" w:color="auto"/>
            </w:tcBorders>
            <w:hideMark/>
          </w:tcPr>
          <w:p w14:paraId="72EB8AB0" w14:textId="67D4B1F4" w:rsidR="00623781" w:rsidRPr="00475D7F" w:rsidRDefault="00AF0038" w:rsidP="00623781">
            <w:pPr>
              <w:spacing w:after="0" w:line="240" w:lineRule="auto"/>
              <w:jc w:val="both"/>
              <w:rPr>
                <w:rFonts w:ascii="Cambria" w:hAnsi="Cambria" w:cstheme="majorHAnsi"/>
                <w:bCs/>
                <w:sz w:val="24"/>
                <w:szCs w:val="24"/>
              </w:rPr>
            </w:pPr>
            <w:r w:rsidRPr="00475D7F">
              <w:rPr>
                <w:rFonts w:ascii="Cambria" w:hAnsi="Cambria" w:cstheme="majorHAnsi"/>
                <w:bCs/>
                <w:sz w:val="24"/>
                <w:szCs w:val="24"/>
              </w:rPr>
              <w:t>Komputer mobilny będzie wykorzystywany dla potrzeb aplikacji biurowych, edukacyjnych, obliczeniowych, dostępu do Internetu oraz poczty elektronicznej.</w:t>
            </w:r>
          </w:p>
        </w:tc>
        <w:tc>
          <w:tcPr>
            <w:tcW w:w="4752" w:type="dxa"/>
            <w:tcBorders>
              <w:top w:val="single" w:sz="4" w:space="0" w:color="auto"/>
              <w:left w:val="single" w:sz="4" w:space="0" w:color="auto"/>
              <w:bottom w:val="single" w:sz="4" w:space="0" w:color="auto"/>
              <w:right w:val="single" w:sz="4" w:space="0" w:color="auto"/>
            </w:tcBorders>
          </w:tcPr>
          <w:p w14:paraId="75DA9947" w14:textId="5D32F06B" w:rsidR="00623781" w:rsidRPr="00475D7F" w:rsidRDefault="00623781" w:rsidP="00623781">
            <w:pPr>
              <w:spacing w:after="0" w:line="240" w:lineRule="auto"/>
              <w:jc w:val="both"/>
              <w:rPr>
                <w:rFonts w:ascii="Cambria" w:hAnsi="Cambria" w:cstheme="majorHAnsi"/>
                <w:bCs/>
                <w:sz w:val="24"/>
                <w:szCs w:val="24"/>
              </w:rPr>
            </w:pPr>
            <w:r w:rsidRPr="00475D7F">
              <w:rPr>
                <w:rFonts w:ascii="Cambria" w:hAnsi="Cambria"/>
                <w:sz w:val="24"/>
                <w:szCs w:val="24"/>
              </w:rPr>
              <w:t>spełnia / nie spełnia*</w:t>
            </w:r>
          </w:p>
        </w:tc>
      </w:tr>
      <w:tr w:rsidR="002D099C" w:rsidRPr="00475D7F" w14:paraId="692EA7D5" w14:textId="3EEE8295" w:rsidTr="00475D7F">
        <w:tc>
          <w:tcPr>
            <w:tcW w:w="1979" w:type="dxa"/>
            <w:tcBorders>
              <w:top w:val="single" w:sz="4" w:space="0" w:color="auto"/>
              <w:left w:val="single" w:sz="4" w:space="0" w:color="auto"/>
              <w:bottom w:val="single" w:sz="4" w:space="0" w:color="auto"/>
              <w:right w:val="single" w:sz="4" w:space="0" w:color="auto"/>
            </w:tcBorders>
          </w:tcPr>
          <w:p w14:paraId="621902CC" w14:textId="3269E719" w:rsidR="002D099C" w:rsidRPr="00475D7F" w:rsidRDefault="002D099C" w:rsidP="002D099C">
            <w:pPr>
              <w:spacing w:after="0" w:line="240" w:lineRule="auto"/>
              <w:jc w:val="center"/>
              <w:rPr>
                <w:rFonts w:ascii="Cambria" w:hAnsi="Cambria" w:cstheme="majorHAnsi"/>
                <w:b/>
                <w:sz w:val="24"/>
                <w:szCs w:val="24"/>
              </w:rPr>
            </w:pPr>
            <w:r w:rsidRPr="00475D7F">
              <w:rPr>
                <w:rFonts w:ascii="Cambria" w:hAnsi="Cambria"/>
                <w:sz w:val="24"/>
                <w:szCs w:val="24"/>
              </w:rPr>
              <w:t>Matryca</w:t>
            </w:r>
          </w:p>
        </w:tc>
        <w:tc>
          <w:tcPr>
            <w:tcW w:w="6169" w:type="dxa"/>
            <w:tcBorders>
              <w:top w:val="single" w:sz="4" w:space="0" w:color="auto"/>
              <w:left w:val="single" w:sz="4" w:space="0" w:color="auto"/>
              <w:bottom w:val="single" w:sz="4" w:space="0" w:color="auto"/>
              <w:right w:val="single" w:sz="4" w:space="0" w:color="auto"/>
            </w:tcBorders>
          </w:tcPr>
          <w:p w14:paraId="748D3B73" w14:textId="23D37024" w:rsidR="002D099C" w:rsidRPr="00475D7F" w:rsidRDefault="002D099C" w:rsidP="002D099C">
            <w:pPr>
              <w:spacing w:after="0" w:line="240" w:lineRule="auto"/>
              <w:jc w:val="both"/>
              <w:rPr>
                <w:rFonts w:ascii="Cambria" w:hAnsi="Cambria" w:cstheme="majorHAnsi"/>
                <w:bCs/>
                <w:sz w:val="24"/>
                <w:szCs w:val="24"/>
              </w:rPr>
            </w:pPr>
            <w:r w:rsidRPr="00475D7F">
              <w:rPr>
                <w:rFonts w:ascii="Cambria" w:hAnsi="Cambria"/>
                <w:sz w:val="24"/>
                <w:szCs w:val="24"/>
              </w:rPr>
              <w:t>16” FHD+ (1920 x 1200), matryca IPS, powłoka przeciwodblaskowa, jasność 300 cd/m2.</w:t>
            </w:r>
          </w:p>
        </w:tc>
        <w:tc>
          <w:tcPr>
            <w:tcW w:w="4752" w:type="dxa"/>
            <w:tcBorders>
              <w:top w:val="single" w:sz="4" w:space="0" w:color="auto"/>
              <w:left w:val="single" w:sz="4" w:space="0" w:color="auto"/>
              <w:bottom w:val="single" w:sz="4" w:space="0" w:color="auto"/>
              <w:right w:val="single" w:sz="4" w:space="0" w:color="auto"/>
            </w:tcBorders>
          </w:tcPr>
          <w:p w14:paraId="5F14759A" w14:textId="063E2DB0" w:rsidR="002D099C" w:rsidRPr="00475D7F" w:rsidRDefault="002D099C" w:rsidP="002D099C">
            <w:pPr>
              <w:spacing w:after="0" w:line="240" w:lineRule="auto"/>
              <w:jc w:val="both"/>
              <w:rPr>
                <w:rFonts w:ascii="Cambria" w:hAnsi="Cambria" w:cstheme="majorHAnsi"/>
                <w:bCs/>
                <w:sz w:val="24"/>
                <w:szCs w:val="24"/>
              </w:rPr>
            </w:pPr>
            <w:r w:rsidRPr="00475D7F">
              <w:rPr>
                <w:rFonts w:ascii="Cambria" w:hAnsi="Cambria"/>
                <w:sz w:val="24"/>
                <w:szCs w:val="24"/>
              </w:rPr>
              <w:t>spełnia / nie spełnia*</w:t>
            </w:r>
          </w:p>
        </w:tc>
      </w:tr>
      <w:tr w:rsidR="00CB2D89" w:rsidRPr="00475D7F" w14:paraId="04C37CC6" w14:textId="4C760859" w:rsidTr="00475D7F">
        <w:tc>
          <w:tcPr>
            <w:tcW w:w="1979" w:type="dxa"/>
            <w:tcBorders>
              <w:top w:val="single" w:sz="4" w:space="0" w:color="auto"/>
              <w:left w:val="single" w:sz="4" w:space="0" w:color="auto"/>
              <w:bottom w:val="single" w:sz="4" w:space="0" w:color="auto"/>
              <w:right w:val="single" w:sz="4" w:space="0" w:color="auto"/>
            </w:tcBorders>
          </w:tcPr>
          <w:p w14:paraId="3DE9765D" w14:textId="102CB16B" w:rsidR="00CB2D89" w:rsidRPr="00475D7F" w:rsidRDefault="00CB2D89" w:rsidP="00CB2D89">
            <w:pPr>
              <w:spacing w:after="0" w:line="240" w:lineRule="auto"/>
              <w:jc w:val="center"/>
              <w:rPr>
                <w:rFonts w:ascii="Cambria" w:hAnsi="Cambria" w:cstheme="majorHAnsi"/>
                <w:b/>
                <w:sz w:val="24"/>
                <w:szCs w:val="24"/>
              </w:rPr>
            </w:pPr>
            <w:r w:rsidRPr="00475D7F">
              <w:rPr>
                <w:rFonts w:ascii="Cambria" w:hAnsi="Cambria"/>
                <w:sz w:val="24"/>
                <w:szCs w:val="24"/>
              </w:rPr>
              <w:lastRenderedPageBreak/>
              <w:t>Procesor</w:t>
            </w:r>
          </w:p>
        </w:tc>
        <w:tc>
          <w:tcPr>
            <w:tcW w:w="6169" w:type="dxa"/>
            <w:tcBorders>
              <w:top w:val="single" w:sz="4" w:space="0" w:color="auto"/>
              <w:left w:val="single" w:sz="4" w:space="0" w:color="auto"/>
              <w:bottom w:val="single" w:sz="4" w:space="0" w:color="auto"/>
              <w:right w:val="single" w:sz="4" w:space="0" w:color="auto"/>
            </w:tcBorders>
          </w:tcPr>
          <w:p w14:paraId="055764D2" w14:textId="1D9EFE69" w:rsidR="00CB2D89" w:rsidRPr="00475D7F" w:rsidRDefault="00CB2D89" w:rsidP="00CB2D89">
            <w:pPr>
              <w:spacing w:after="0" w:line="240" w:lineRule="auto"/>
              <w:jc w:val="both"/>
              <w:rPr>
                <w:rFonts w:ascii="Cambria" w:hAnsi="Cambria" w:cstheme="majorHAnsi"/>
                <w:bCs/>
                <w:sz w:val="24"/>
                <w:szCs w:val="24"/>
              </w:rPr>
            </w:pPr>
            <w:r w:rsidRPr="00475D7F">
              <w:rPr>
                <w:rFonts w:ascii="Cambria" w:hAnsi="Cambria"/>
                <w:sz w:val="24"/>
                <w:szCs w:val="24"/>
              </w:rPr>
              <w:t>Procesor musi być wyposażony w jednostki przetwarzania neuronowego (NPU) o wydajności co najmniej 12 TOPS.</w:t>
            </w:r>
          </w:p>
        </w:tc>
        <w:tc>
          <w:tcPr>
            <w:tcW w:w="4752" w:type="dxa"/>
            <w:tcBorders>
              <w:top w:val="single" w:sz="4" w:space="0" w:color="auto"/>
              <w:left w:val="single" w:sz="4" w:space="0" w:color="auto"/>
              <w:bottom w:val="single" w:sz="4" w:space="0" w:color="auto"/>
              <w:right w:val="single" w:sz="4" w:space="0" w:color="auto"/>
            </w:tcBorders>
          </w:tcPr>
          <w:p w14:paraId="153E5E71" w14:textId="7CC5F500"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5123CFD7"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65E956ED"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30B7CAE2"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15EF0B7B"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4E2A460B"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46CDFFE5" w14:textId="77777777"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672B1552" w14:textId="67DEBD3F" w:rsidR="00CB2D89" w:rsidRPr="00475D7F" w:rsidRDefault="00CB2D89" w:rsidP="00CB2D89">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A45158" w:rsidRPr="00475D7F" w14:paraId="5DB5D2F4" w14:textId="03D72CD5" w:rsidTr="00475D7F">
        <w:tc>
          <w:tcPr>
            <w:tcW w:w="1979" w:type="dxa"/>
            <w:tcBorders>
              <w:top w:val="single" w:sz="4" w:space="0" w:color="auto"/>
              <w:left w:val="single" w:sz="4" w:space="0" w:color="auto"/>
              <w:bottom w:val="single" w:sz="4" w:space="0" w:color="auto"/>
              <w:right w:val="single" w:sz="4" w:space="0" w:color="auto"/>
            </w:tcBorders>
          </w:tcPr>
          <w:p w14:paraId="5A96590C" w14:textId="427BA096" w:rsidR="00A45158" w:rsidRPr="00475D7F" w:rsidRDefault="00A45158" w:rsidP="00A45158">
            <w:pPr>
              <w:spacing w:after="0" w:line="240" w:lineRule="auto"/>
              <w:jc w:val="center"/>
              <w:rPr>
                <w:rFonts w:ascii="Cambria" w:hAnsi="Cambria" w:cstheme="majorHAnsi"/>
                <w:b/>
                <w:sz w:val="24"/>
                <w:szCs w:val="24"/>
              </w:rPr>
            </w:pPr>
            <w:r w:rsidRPr="00475D7F">
              <w:rPr>
                <w:rFonts w:ascii="Cambria" w:hAnsi="Cambria"/>
                <w:sz w:val="24"/>
                <w:szCs w:val="24"/>
              </w:rPr>
              <w:t>Pamięć RAM</w:t>
            </w:r>
          </w:p>
        </w:tc>
        <w:tc>
          <w:tcPr>
            <w:tcW w:w="6169" w:type="dxa"/>
            <w:tcBorders>
              <w:top w:val="single" w:sz="4" w:space="0" w:color="auto"/>
              <w:left w:val="single" w:sz="4" w:space="0" w:color="auto"/>
              <w:bottom w:val="single" w:sz="4" w:space="0" w:color="auto"/>
              <w:right w:val="single" w:sz="4" w:space="0" w:color="auto"/>
            </w:tcBorders>
          </w:tcPr>
          <w:p w14:paraId="246F5252" w14:textId="1BCC67AC" w:rsidR="00A45158" w:rsidRPr="00475D7F" w:rsidRDefault="00A45158" w:rsidP="00A45158">
            <w:pPr>
              <w:spacing w:after="0" w:line="240" w:lineRule="auto"/>
              <w:rPr>
                <w:rFonts w:ascii="Cambria" w:hAnsi="Cambria" w:cstheme="majorHAnsi"/>
                <w:bCs/>
                <w:sz w:val="24"/>
                <w:szCs w:val="24"/>
              </w:rPr>
            </w:pPr>
            <w:r w:rsidRPr="00475D7F">
              <w:rPr>
                <w:rFonts w:ascii="Cambria" w:hAnsi="Cambria"/>
                <w:sz w:val="24"/>
                <w:szCs w:val="24"/>
              </w:rPr>
              <w:t>32GB DDR5 5200 MT/s.</w:t>
            </w:r>
          </w:p>
        </w:tc>
        <w:tc>
          <w:tcPr>
            <w:tcW w:w="4752" w:type="dxa"/>
            <w:tcBorders>
              <w:top w:val="single" w:sz="4" w:space="0" w:color="auto"/>
              <w:left w:val="single" w:sz="4" w:space="0" w:color="auto"/>
              <w:bottom w:val="single" w:sz="4" w:space="0" w:color="auto"/>
              <w:right w:val="single" w:sz="4" w:space="0" w:color="auto"/>
            </w:tcBorders>
          </w:tcPr>
          <w:p w14:paraId="7927AEB6" w14:textId="77777777" w:rsidR="00A45158" w:rsidRPr="00475D7F" w:rsidRDefault="00A45158" w:rsidP="00A45158">
            <w:pPr>
              <w:spacing w:after="0"/>
              <w:jc w:val="both"/>
              <w:rPr>
                <w:rFonts w:ascii="Cambria" w:hAnsi="Cambria" w:cstheme="majorHAnsi"/>
                <w:sz w:val="24"/>
                <w:szCs w:val="24"/>
              </w:rPr>
            </w:pPr>
            <w:r w:rsidRPr="00475D7F">
              <w:rPr>
                <w:rFonts w:ascii="Cambria" w:hAnsi="Cambria" w:cstheme="majorHAnsi"/>
                <w:sz w:val="24"/>
                <w:szCs w:val="24"/>
              </w:rPr>
              <w:t>spełnia / nie spełnia</w:t>
            </w:r>
          </w:p>
          <w:p w14:paraId="70DFA677" w14:textId="4E38D403" w:rsidR="00A45158" w:rsidRPr="00475D7F" w:rsidRDefault="00A45158" w:rsidP="00A45158">
            <w:pPr>
              <w:spacing w:after="0"/>
              <w:jc w:val="both"/>
              <w:rPr>
                <w:rFonts w:ascii="Cambria" w:hAnsi="Cambria" w:cstheme="majorHAnsi"/>
                <w:sz w:val="24"/>
                <w:szCs w:val="24"/>
              </w:rPr>
            </w:pPr>
          </w:p>
        </w:tc>
      </w:tr>
      <w:tr w:rsidR="0068312E" w:rsidRPr="00475D7F" w14:paraId="1DF41F90" w14:textId="213EC92E" w:rsidTr="00475D7F">
        <w:trPr>
          <w:trHeight w:val="418"/>
        </w:trPr>
        <w:tc>
          <w:tcPr>
            <w:tcW w:w="1979" w:type="dxa"/>
            <w:tcBorders>
              <w:top w:val="single" w:sz="4" w:space="0" w:color="auto"/>
              <w:left w:val="single" w:sz="4" w:space="0" w:color="auto"/>
              <w:bottom w:val="single" w:sz="4" w:space="0" w:color="auto"/>
              <w:right w:val="single" w:sz="4" w:space="0" w:color="auto"/>
            </w:tcBorders>
          </w:tcPr>
          <w:p w14:paraId="236AB934" w14:textId="6C2449B6" w:rsidR="0068312E" w:rsidRPr="00475D7F" w:rsidRDefault="0068312E" w:rsidP="0068312E">
            <w:pPr>
              <w:spacing w:after="0" w:line="240" w:lineRule="auto"/>
              <w:jc w:val="center"/>
              <w:rPr>
                <w:rFonts w:ascii="Cambria" w:hAnsi="Cambria" w:cstheme="majorHAnsi"/>
                <w:b/>
                <w:sz w:val="24"/>
                <w:szCs w:val="24"/>
              </w:rPr>
            </w:pPr>
            <w:r w:rsidRPr="00475D7F">
              <w:rPr>
                <w:rFonts w:ascii="Cambria" w:hAnsi="Cambria"/>
                <w:sz w:val="24"/>
                <w:szCs w:val="24"/>
              </w:rPr>
              <w:t>Pamięć masowa</w:t>
            </w:r>
          </w:p>
        </w:tc>
        <w:tc>
          <w:tcPr>
            <w:tcW w:w="6169" w:type="dxa"/>
            <w:tcBorders>
              <w:top w:val="single" w:sz="4" w:space="0" w:color="auto"/>
              <w:left w:val="single" w:sz="4" w:space="0" w:color="auto"/>
              <w:bottom w:val="single" w:sz="4" w:space="0" w:color="auto"/>
              <w:right w:val="single" w:sz="4" w:space="0" w:color="auto"/>
            </w:tcBorders>
          </w:tcPr>
          <w:p w14:paraId="504FBC35" w14:textId="472CACD3" w:rsidR="0068312E" w:rsidRPr="00475D7F" w:rsidRDefault="0068312E" w:rsidP="0068312E">
            <w:pPr>
              <w:spacing w:after="0" w:line="240" w:lineRule="auto"/>
              <w:jc w:val="both"/>
              <w:rPr>
                <w:rFonts w:ascii="Cambria" w:hAnsi="Cambria" w:cstheme="majorHAnsi"/>
                <w:bCs/>
                <w:sz w:val="24"/>
                <w:szCs w:val="24"/>
              </w:rPr>
            </w:pPr>
            <w:r w:rsidRPr="00475D7F">
              <w:rPr>
                <w:rFonts w:ascii="Cambria" w:hAnsi="Cambria"/>
                <w:sz w:val="24"/>
                <w:szCs w:val="24"/>
              </w:rPr>
              <w:t xml:space="preserve">2x 1TB </w:t>
            </w:r>
            <w:proofErr w:type="spellStart"/>
            <w:r w:rsidRPr="00475D7F">
              <w:rPr>
                <w:rFonts w:ascii="Cambria" w:hAnsi="Cambria"/>
                <w:sz w:val="24"/>
                <w:szCs w:val="24"/>
              </w:rPr>
              <w:t>NVMe</w:t>
            </w:r>
            <w:proofErr w:type="spellEnd"/>
            <w:r w:rsidRPr="00475D7F">
              <w:rPr>
                <w:rFonts w:ascii="Cambria" w:hAnsi="Cambria"/>
                <w:sz w:val="24"/>
                <w:szCs w:val="24"/>
              </w:rPr>
              <w:t xml:space="preserve"> SSD M.2  skonfigurowane w RAID 1</w:t>
            </w:r>
          </w:p>
        </w:tc>
        <w:tc>
          <w:tcPr>
            <w:tcW w:w="4752" w:type="dxa"/>
            <w:tcBorders>
              <w:top w:val="single" w:sz="4" w:space="0" w:color="auto"/>
              <w:left w:val="single" w:sz="4" w:space="0" w:color="auto"/>
              <w:bottom w:val="single" w:sz="4" w:space="0" w:color="auto"/>
              <w:right w:val="single" w:sz="4" w:space="0" w:color="auto"/>
            </w:tcBorders>
          </w:tcPr>
          <w:p w14:paraId="4B92375C" w14:textId="77777777" w:rsidR="0068312E" w:rsidRPr="00475D7F" w:rsidRDefault="0068312E" w:rsidP="0068312E">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74A84FDA" w14:textId="77777777" w:rsidR="0068312E" w:rsidRPr="00475D7F" w:rsidRDefault="0068312E" w:rsidP="0068312E">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780C4C43" w14:textId="77777777" w:rsidR="0068312E" w:rsidRPr="00475D7F" w:rsidRDefault="0068312E" w:rsidP="0068312E">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00B8A894" w14:textId="54382834" w:rsidR="0068312E" w:rsidRPr="00475D7F" w:rsidRDefault="0068312E" w:rsidP="0068312E">
            <w:pPr>
              <w:spacing w:after="0" w:line="240" w:lineRule="auto"/>
              <w:jc w:val="both"/>
              <w:rPr>
                <w:rFonts w:ascii="Cambria" w:hAnsi="Cambria" w:cstheme="majorHAnsi"/>
                <w:bCs/>
                <w:sz w:val="24"/>
                <w:szCs w:val="24"/>
              </w:rPr>
            </w:pPr>
          </w:p>
        </w:tc>
      </w:tr>
      <w:tr w:rsidR="00A736E6" w:rsidRPr="00475D7F" w14:paraId="3B73D5FB" w14:textId="587577D2" w:rsidTr="00475D7F">
        <w:tc>
          <w:tcPr>
            <w:tcW w:w="1979" w:type="dxa"/>
            <w:tcBorders>
              <w:top w:val="single" w:sz="4" w:space="0" w:color="auto"/>
              <w:left w:val="single" w:sz="4" w:space="0" w:color="auto"/>
              <w:bottom w:val="single" w:sz="4" w:space="0" w:color="auto"/>
              <w:right w:val="single" w:sz="4" w:space="0" w:color="auto"/>
            </w:tcBorders>
          </w:tcPr>
          <w:p w14:paraId="396B96C7" w14:textId="2FA386D4" w:rsidR="00A736E6" w:rsidRPr="00475D7F" w:rsidRDefault="00A736E6" w:rsidP="00A736E6">
            <w:pPr>
              <w:spacing w:after="0" w:line="240" w:lineRule="auto"/>
              <w:jc w:val="center"/>
              <w:rPr>
                <w:rFonts w:ascii="Cambria" w:hAnsi="Cambria" w:cstheme="majorHAnsi"/>
                <w:b/>
                <w:sz w:val="24"/>
                <w:szCs w:val="24"/>
              </w:rPr>
            </w:pPr>
            <w:r w:rsidRPr="00475D7F">
              <w:rPr>
                <w:rFonts w:ascii="Cambria" w:hAnsi="Cambria"/>
                <w:sz w:val="24"/>
                <w:szCs w:val="24"/>
              </w:rPr>
              <w:t>Karta graficzna</w:t>
            </w:r>
          </w:p>
        </w:tc>
        <w:tc>
          <w:tcPr>
            <w:tcW w:w="6169" w:type="dxa"/>
            <w:tcBorders>
              <w:top w:val="single" w:sz="4" w:space="0" w:color="auto"/>
              <w:left w:val="single" w:sz="4" w:space="0" w:color="auto"/>
              <w:bottom w:val="single" w:sz="4" w:space="0" w:color="auto"/>
              <w:right w:val="single" w:sz="4" w:space="0" w:color="auto"/>
            </w:tcBorders>
          </w:tcPr>
          <w:p w14:paraId="6F84245C" w14:textId="30B6F272" w:rsidR="00A736E6" w:rsidRPr="00475D7F" w:rsidRDefault="00A736E6" w:rsidP="00A736E6">
            <w:pPr>
              <w:spacing w:after="0" w:line="240" w:lineRule="auto"/>
              <w:jc w:val="both"/>
              <w:rPr>
                <w:rFonts w:ascii="Cambria" w:hAnsi="Cambria" w:cstheme="majorHAnsi"/>
                <w:bCs/>
                <w:sz w:val="24"/>
                <w:szCs w:val="24"/>
              </w:rPr>
            </w:pPr>
            <w:r w:rsidRPr="00475D7F">
              <w:rPr>
                <w:rFonts w:ascii="Cambria" w:hAnsi="Cambria"/>
                <w:sz w:val="24"/>
                <w:szCs w:val="24"/>
              </w:rPr>
              <w:t xml:space="preserve">Dedykowana karta graficzna z 8GB pamięci GDDR7 niewspółdzielonej graficzna osiągająca w teście </w:t>
            </w:r>
            <w:proofErr w:type="spellStart"/>
            <w:r w:rsidRPr="00475D7F">
              <w:rPr>
                <w:rFonts w:ascii="Cambria" w:hAnsi="Cambria"/>
                <w:sz w:val="24"/>
                <w:szCs w:val="24"/>
              </w:rPr>
              <w:t>Passmark</w:t>
            </w:r>
            <w:proofErr w:type="spellEnd"/>
            <w:r w:rsidRPr="00475D7F">
              <w:rPr>
                <w:rFonts w:ascii="Cambria" w:hAnsi="Cambria"/>
                <w:sz w:val="24"/>
                <w:szCs w:val="24"/>
              </w:rPr>
              <w:t xml:space="preserve"> G3D Mark, w kategorii </w:t>
            </w:r>
            <w:proofErr w:type="spellStart"/>
            <w:r w:rsidRPr="00475D7F">
              <w:rPr>
                <w:rFonts w:ascii="Cambria" w:hAnsi="Cambria"/>
                <w:sz w:val="24"/>
                <w:szCs w:val="24"/>
              </w:rPr>
              <w:t>Average</w:t>
            </w:r>
            <w:proofErr w:type="spellEnd"/>
            <w:r w:rsidRPr="00475D7F">
              <w:rPr>
                <w:rFonts w:ascii="Cambria" w:hAnsi="Cambria"/>
                <w:sz w:val="24"/>
                <w:szCs w:val="24"/>
              </w:rPr>
              <w:t xml:space="preserve"> G3D Mark wynik co najmniej 20500 pkt.  według wyników z załącznika Video Card (GPU) Benchmark </w:t>
            </w:r>
            <w:proofErr w:type="spellStart"/>
            <w:r w:rsidRPr="00475D7F">
              <w:rPr>
                <w:rFonts w:ascii="Cambria" w:hAnsi="Cambria"/>
                <w:sz w:val="24"/>
                <w:szCs w:val="24"/>
              </w:rPr>
              <w:t>Charts</w:t>
            </w:r>
            <w:proofErr w:type="spellEnd"/>
            <w:r w:rsidRPr="00475D7F">
              <w:rPr>
                <w:rFonts w:ascii="Cambria" w:hAnsi="Cambria"/>
                <w:sz w:val="24"/>
                <w:szCs w:val="24"/>
              </w:rPr>
              <w:t xml:space="preserve"> - Video Card Model List.pdf- publikowanych nie  wcześniej   niż  18.03.2026 </w:t>
            </w:r>
          </w:p>
        </w:tc>
        <w:tc>
          <w:tcPr>
            <w:tcW w:w="4752" w:type="dxa"/>
            <w:tcBorders>
              <w:top w:val="single" w:sz="4" w:space="0" w:color="auto"/>
              <w:left w:val="single" w:sz="4" w:space="0" w:color="auto"/>
              <w:bottom w:val="single" w:sz="4" w:space="0" w:color="auto"/>
              <w:right w:val="single" w:sz="4" w:space="0" w:color="auto"/>
            </w:tcBorders>
          </w:tcPr>
          <w:p w14:paraId="096B43BC" w14:textId="77777777" w:rsidR="00A736E6" w:rsidRPr="00475D7F" w:rsidRDefault="00A736E6" w:rsidP="00A736E6">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2D829F30" w14:textId="280E3AE2" w:rsidR="00A736E6" w:rsidRPr="00475D7F" w:rsidRDefault="00A736E6" w:rsidP="00A736E6">
            <w:pPr>
              <w:spacing w:after="0" w:line="240" w:lineRule="auto"/>
              <w:jc w:val="both"/>
              <w:rPr>
                <w:rFonts w:ascii="Cambria" w:hAnsi="Cambria" w:cstheme="majorHAnsi"/>
                <w:bCs/>
                <w:sz w:val="24"/>
                <w:szCs w:val="24"/>
              </w:rPr>
            </w:pPr>
          </w:p>
        </w:tc>
      </w:tr>
      <w:tr w:rsidR="00F35B49" w:rsidRPr="00475D7F" w14:paraId="2B4E1EE4" w14:textId="3106461D" w:rsidTr="00475D7F">
        <w:tc>
          <w:tcPr>
            <w:tcW w:w="1979" w:type="dxa"/>
            <w:tcBorders>
              <w:top w:val="single" w:sz="4" w:space="0" w:color="auto"/>
              <w:left w:val="single" w:sz="4" w:space="0" w:color="auto"/>
              <w:bottom w:val="single" w:sz="4" w:space="0" w:color="auto"/>
              <w:right w:val="single" w:sz="4" w:space="0" w:color="auto"/>
            </w:tcBorders>
          </w:tcPr>
          <w:p w14:paraId="65E4E210" w14:textId="01A2E499" w:rsidR="00F35B49" w:rsidRPr="00475D7F" w:rsidRDefault="00F35B49" w:rsidP="00F35B49">
            <w:pPr>
              <w:spacing w:after="0" w:line="240" w:lineRule="auto"/>
              <w:jc w:val="center"/>
              <w:rPr>
                <w:rFonts w:ascii="Cambria" w:hAnsi="Cambria" w:cstheme="majorHAnsi"/>
                <w:b/>
                <w:sz w:val="24"/>
                <w:szCs w:val="24"/>
              </w:rPr>
            </w:pPr>
            <w:r w:rsidRPr="00475D7F">
              <w:rPr>
                <w:rFonts w:ascii="Cambria" w:hAnsi="Cambria"/>
                <w:sz w:val="24"/>
                <w:szCs w:val="24"/>
              </w:rPr>
              <w:t>Karta graficzna</w:t>
            </w:r>
          </w:p>
        </w:tc>
        <w:tc>
          <w:tcPr>
            <w:tcW w:w="6169" w:type="dxa"/>
            <w:tcBorders>
              <w:top w:val="single" w:sz="4" w:space="0" w:color="auto"/>
              <w:left w:val="single" w:sz="4" w:space="0" w:color="auto"/>
              <w:bottom w:val="single" w:sz="4" w:space="0" w:color="auto"/>
              <w:right w:val="single" w:sz="4" w:space="0" w:color="auto"/>
            </w:tcBorders>
          </w:tcPr>
          <w:p w14:paraId="4D5404EF" w14:textId="61287D73" w:rsidR="00F35B49" w:rsidRPr="00475D7F" w:rsidRDefault="00F35B49" w:rsidP="00F35B49">
            <w:pPr>
              <w:spacing w:after="0" w:line="240" w:lineRule="auto"/>
              <w:rPr>
                <w:rFonts w:ascii="Cambria" w:hAnsi="Cambria" w:cstheme="majorHAnsi"/>
                <w:bCs/>
                <w:sz w:val="24"/>
                <w:szCs w:val="24"/>
              </w:rPr>
            </w:pPr>
            <w:r w:rsidRPr="00475D7F">
              <w:rPr>
                <w:rFonts w:ascii="Cambria" w:hAnsi="Cambria"/>
                <w:sz w:val="24"/>
                <w:szCs w:val="24"/>
              </w:rPr>
              <w:t xml:space="preserve">Dedykowana karta graficzna z 8GB pamięci GDDR7 niewspółdzielonej graficzna osiągająca w teście </w:t>
            </w:r>
            <w:proofErr w:type="spellStart"/>
            <w:r w:rsidRPr="00475D7F">
              <w:rPr>
                <w:rFonts w:ascii="Cambria" w:hAnsi="Cambria"/>
                <w:sz w:val="24"/>
                <w:szCs w:val="24"/>
              </w:rPr>
              <w:t>Passmark</w:t>
            </w:r>
            <w:proofErr w:type="spellEnd"/>
            <w:r w:rsidRPr="00475D7F">
              <w:rPr>
                <w:rFonts w:ascii="Cambria" w:hAnsi="Cambria"/>
                <w:sz w:val="24"/>
                <w:szCs w:val="24"/>
              </w:rPr>
              <w:t xml:space="preserve"> G3D Mark, w kategorii </w:t>
            </w:r>
            <w:proofErr w:type="spellStart"/>
            <w:r w:rsidRPr="00475D7F">
              <w:rPr>
                <w:rFonts w:ascii="Cambria" w:hAnsi="Cambria"/>
                <w:sz w:val="24"/>
                <w:szCs w:val="24"/>
              </w:rPr>
              <w:t>Average</w:t>
            </w:r>
            <w:proofErr w:type="spellEnd"/>
            <w:r w:rsidRPr="00475D7F">
              <w:rPr>
                <w:rFonts w:ascii="Cambria" w:hAnsi="Cambria"/>
                <w:sz w:val="24"/>
                <w:szCs w:val="24"/>
              </w:rPr>
              <w:t xml:space="preserve"> G3D Mark wynik co najmniej 20500 pkt.  według wyników z załącznika Video Card (GPU) Benchmark </w:t>
            </w:r>
            <w:proofErr w:type="spellStart"/>
            <w:r w:rsidRPr="00475D7F">
              <w:rPr>
                <w:rFonts w:ascii="Cambria" w:hAnsi="Cambria"/>
                <w:sz w:val="24"/>
                <w:szCs w:val="24"/>
              </w:rPr>
              <w:t>Charts</w:t>
            </w:r>
            <w:proofErr w:type="spellEnd"/>
            <w:r w:rsidRPr="00475D7F">
              <w:rPr>
                <w:rFonts w:ascii="Cambria" w:hAnsi="Cambria"/>
                <w:sz w:val="24"/>
                <w:szCs w:val="24"/>
              </w:rPr>
              <w:t xml:space="preserve"> - Video </w:t>
            </w:r>
            <w:r w:rsidRPr="00475D7F">
              <w:rPr>
                <w:rFonts w:ascii="Cambria" w:hAnsi="Cambria"/>
                <w:sz w:val="24"/>
                <w:szCs w:val="24"/>
              </w:rPr>
              <w:lastRenderedPageBreak/>
              <w:t xml:space="preserve">Card Model List.pdf- publikowanych nie  wcześniej   niż  18.03.2026 </w:t>
            </w:r>
          </w:p>
        </w:tc>
        <w:tc>
          <w:tcPr>
            <w:tcW w:w="4752" w:type="dxa"/>
            <w:tcBorders>
              <w:top w:val="single" w:sz="4" w:space="0" w:color="auto"/>
              <w:left w:val="single" w:sz="4" w:space="0" w:color="auto"/>
              <w:bottom w:val="single" w:sz="4" w:space="0" w:color="auto"/>
              <w:right w:val="single" w:sz="4" w:space="0" w:color="auto"/>
            </w:tcBorders>
          </w:tcPr>
          <w:p w14:paraId="44F5A719" w14:textId="77777777" w:rsidR="00F35B49" w:rsidRPr="00475D7F" w:rsidRDefault="00F35B49" w:rsidP="00F35B49">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spełnia / nie spełnia*</w:t>
            </w:r>
          </w:p>
          <w:p w14:paraId="58BC8D91" w14:textId="1F18505D" w:rsidR="00F35B49" w:rsidRPr="00475D7F" w:rsidRDefault="00F35B49" w:rsidP="00F35B49">
            <w:pPr>
              <w:spacing w:after="0" w:line="240" w:lineRule="auto"/>
              <w:rPr>
                <w:rFonts w:ascii="Cambria" w:hAnsi="Cambria" w:cstheme="majorHAnsi"/>
                <w:bCs/>
                <w:sz w:val="24"/>
                <w:szCs w:val="24"/>
              </w:rPr>
            </w:pPr>
            <w:r w:rsidRPr="00475D7F">
              <w:rPr>
                <w:rFonts w:ascii="Cambria" w:hAnsi="Cambria" w:cstheme="majorHAnsi"/>
                <w:bCs/>
                <w:sz w:val="24"/>
                <w:szCs w:val="24"/>
              </w:rPr>
              <w:t>spełnia / nie spełnia*</w:t>
            </w:r>
          </w:p>
        </w:tc>
      </w:tr>
      <w:tr w:rsidR="00ED198C" w:rsidRPr="00475D7F" w14:paraId="17944399" w14:textId="6274BA94" w:rsidTr="00475D7F">
        <w:tc>
          <w:tcPr>
            <w:tcW w:w="1979" w:type="dxa"/>
            <w:tcBorders>
              <w:top w:val="single" w:sz="4" w:space="0" w:color="auto"/>
              <w:left w:val="single" w:sz="4" w:space="0" w:color="auto"/>
              <w:bottom w:val="single" w:sz="4" w:space="0" w:color="auto"/>
              <w:right w:val="single" w:sz="4" w:space="0" w:color="auto"/>
            </w:tcBorders>
          </w:tcPr>
          <w:p w14:paraId="6F03D10A" w14:textId="4EA1F69F" w:rsidR="00ED198C" w:rsidRPr="00475D7F" w:rsidRDefault="00ED198C" w:rsidP="00744E1B">
            <w:pPr>
              <w:spacing w:after="0" w:line="240" w:lineRule="auto"/>
              <w:jc w:val="center"/>
              <w:rPr>
                <w:rFonts w:ascii="Cambria" w:hAnsi="Cambria" w:cstheme="majorHAnsi"/>
                <w:b/>
                <w:sz w:val="24"/>
                <w:szCs w:val="24"/>
              </w:rPr>
            </w:pPr>
          </w:p>
        </w:tc>
        <w:tc>
          <w:tcPr>
            <w:tcW w:w="6169" w:type="dxa"/>
            <w:tcBorders>
              <w:top w:val="single" w:sz="4" w:space="0" w:color="auto"/>
              <w:left w:val="single" w:sz="4" w:space="0" w:color="auto"/>
              <w:bottom w:val="single" w:sz="4" w:space="0" w:color="auto"/>
              <w:right w:val="single" w:sz="4" w:space="0" w:color="auto"/>
            </w:tcBorders>
          </w:tcPr>
          <w:p w14:paraId="7EAB9586" w14:textId="77777777" w:rsidR="00ED198C" w:rsidRPr="00475D7F" w:rsidRDefault="00ED198C" w:rsidP="00744E1B">
            <w:pPr>
              <w:pStyle w:val="Default"/>
              <w:rPr>
                <w:rFonts w:ascii="Cambria" w:hAnsi="Cambria" w:cstheme="majorHAnsi"/>
                <w:b/>
                <w:color w:val="auto"/>
              </w:rPr>
            </w:pPr>
          </w:p>
        </w:tc>
        <w:tc>
          <w:tcPr>
            <w:tcW w:w="4752" w:type="dxa"/>
            <w:tcBorders>
              <w:top w:val="single" w:sz="4" w:space="0" w:color="auto"/>
              <w:left w:val="single" w:sz="4" w:space="0" w:color="auto"/>
              <w:bottom w:val="single" w:sz="4" w:space="0" w:color="auto"/>
              <w:right w:val="single" w:sz="4" w:space="0" w:color="auto"/>
            </w:tcBorders>
          </w:tcPr>
          <w:p w14:paraId="7FC899C9" w14:textId="77777777" w:rsidR="003E0D33" w:rsidRPr="00475D7F" w:rsidRDefault="003E0D33" w:rsidP="003E0D33">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3326B375" w14:textId="191ABC6A" w:rsidR="00ED198C" w:rsidRPr="00475D7F" w:rsidRDefault="00ED198C" w:rsidP="003E0D33">
            <w:pPr>
              <w:spacing w:after="0" w:line="240" w:lineRule="auto"/>
              <w:jc w:val="both"/>
              <w:rPr>
                <w:rFonts w:ascii="Cambria" w:hAnsi="Cambria" w:cstheme="majorHAnsi"/>
                <w:bCs/>
                <w:sz w:val="24"/>
                <w:szCs w:val="24"/>
              </w:rPr>
            </w:pPr>
          </w:p>
        </w:tc>
      </w:tr>
      <w:tr w:rsidR="00CC285C" w:rsidRPr="00475D7F" w14:paraId="18246DF6" w14:textId="4E8869BB" w:rsidTr="00475D7F">
        <w:tc>
          <w:tcPr>
            <w:tcW w:w="1979" w:type="dxa"/>
            <w:tcBorders>
              <w:top w:val="single" w:sz="4" w:space="0" w:color="auto"/>
              <w:left w:val="single" w:sz="4" w:space="0" w:color="auto"/>
              <w:bottom w:val="single" w:sz="4" w:space="0" w:color="auto"/>
              <w:right w:val="single" w:sz="4" w:space="0" w:color="auto"/>
            </w:tcBorders>
          </w:tcPr>
          <w:p w14:paraId="2DF204A6" w14:textId="140F2A9E" w:rsidR="00CC285C" w:rsidRPr="00475D7F" w:rsidRDefault="00CC285C" w:rsidP="00CC285C">
            <w:pPr>
              <w:spacing w:after="0" w:line="240" w:lineRule="auto"/>
              <w:jc w:val="center"/>
              <w:rPr>
                <w:rFonts w:ascii="Cambria" w:hAnsi="Cambria" w:cstheme="majorHAnsi"/>
                <w:b/>
                <w:sz w:val="24"/>
                <w:szCs w:val="24"/>
              </w:rPr>
            </w:pPr>
            <w:r w:rsidRPr="00475D7F">
              <w:rPr>
                <w:rFonts w:ascii="Cambria" w:hAnsi="Cambria"/>
                <w:sz w:val="24"/>
                <w:szCs w:val="24"/>
              </w:rPr>
              <w:t>Klawiatura i urządzenie wskazujące</w:t>
            </w:r>
          </w:p>
        </w:tc>
        <w:tc>
          <w:tcPr>
            <w:tcW w:w="6169" w:type="dxa"/>
            <w:tcBorders>
              <w:top w:val="single" w:sz="4" w:space="0" w:color="auto"/>
              <w:left w:val="single" w:sz="4" w:space="0" w:color="auto"/>
              <w:bottom w:val="single" w:sz="4" w:space="0" w:color="auto"/>
              <w:right w:val="single" w:sz="4" w:space="0" w:color="auto"/>
            </w:tcBorders>
          </w:tcPr>
          <w:p w14:paraId="4959E148" w14:textId="24E2B6A8" w:rsidR="00CC285C" w:rsidRPr="00475D7F" w:rsidRDefault="00CC285C" w:rsidP="00CC285C">
            <w:pPr>
              <w:spacing w:after="0" w:line="240" w:lineRule="auto"/>
              <w:jc w:val="both"/>
              <w:rPr>
                <w:rFonts w:ascii="Cambria" w:hAnsi="Cambria" w:cstheme="majorHAnsi"/>
                <w:b/>
                <w:sz w:val="24"/>
                <w:szCs w:val="24"/>
              </w:rPr>
            </w:pPr>
            <w:r w:rsidRPr="00475D7F">
              <w:rPr>
                <w:rFonts w:ascii="Cambria" w:hAnsi="Cambria"/>
                <w:sz w:val="24"/>
                <w:szCs w:val="24"/>
              </w:rPr>
              <w:t>Klawiatura z wbudowanym podświetleniem w układzie US – QWERTY z wydzieloną klawiaturą numeryczną po prawej stronie.</w:t>
            </w:r>
          </w:p>
        </w:tc>
        <w:tc>
          <w:tcPr>
            <w:tcW w:w="4752" w:type="dxa"/>
            <w:tcBorders>
              <w:top w:val="single" w:sz="4" w:space="0" w:color="auto"/>
              <w:left w:val="single" w:sz="4" w:space="0" w:color="auto"/>
              <w:bottom w:val="single" w:sz="4" w:space="0" w:color="auto"/>
              <w:right w:val="single" w:sz="4" w:space="0" w:color="auto"/>
            </w:tcBorders>
          </w:tcPr>
          <w:p w14:paraId="2D9D9862" w14:textId="77777777" w:rsidR="00CC285C" w:rsidRPr="00475D7F" w:rsidRDefault="00CC285C" w:rsidP="00CC285C">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p w14:paraId="624D1149" w14:textId="5AABE7E5" w:rsidR="00CC285C" w:rsidRPr="00475D7F" w:rsidRDefault="00CC285C" w:rsidP="00CC285C">
            <w:pPr>
              <w:spacing w:after="0" w:line="240" w:lineRule="auto"/>
              <w:jc w:val="both"/>
              <w:rPr>
                <w:rFonts w:ascii="Cambria" w:hAnsi="Cambria" w:cstheme="majorHAnsi"/>
                <w:bCs/>
                <w:sz w:val="24"/>
                <w:szCs w:val="24"/>
              </w:rPr>
            </w:pPr>
          </w:p>
        </w:tc>
      </w:tr>
      <w:tr w:rsidR="003229F4" w:rsidRPr="00475D7F" w14:paraId="3BB64E69" w14:textId="4B635554" w:rsidTr="00475D7F">
        <w:trPr>
          <w:trHeight w:val="3595"/>
        </w:trPr>
        <w:tc>
          <w:tcPr>
            <w:tcW w:w="1979" w:type="dxa"/>
            <w:tcBorders>
              <w:top w:val="single" w:sz="4" w:space="0" w:color="auto"/>
              <w:left w:val="single" w:sz="4" w:space="0" w:color="auto"/>
              <w:bottom w:val="single" w:sz="4" w:space="0" w:color="auto"/>
              <w:right w:val="single" w:sz="4" w:space="0" w:color="auto"/>
            </w:tcBorders>
          </w:tcPr>
          <w:p w14:paraId="489B31EF" w14:textId="494B941D" w:rsidR="003229F4" w:rsidRPr="00475D7F" w:rsidRDefault="003229F4" w:rsidP="003229F4">
            <w:pPr>
              <w:spacing w:after="0" w:line="240" w:lineRule="auto"/>
              <w:jc w:val="center"/>
              <w:rPr>
                <w:rFonts w:ascii="Cambria" w:hAnsi="Cambria" w:cstheme="majorHAnsi"/>
                <w:b/>
                <w:sz w:val="24"/>
                <w:szCs w:val="24"/>
              </w:rPr>
            </w:pPr>
            <w:r w:rsidRPr="00475D7F">
              <w:rPr>
                <w:rFonts w:ascii="Cambria" w:hAnsi="Cambria"/>
                <w:sz w:val="24"/>
                <w:szCs w:val="24"/>
              </w:rPr>
              <w:t>Multimedia</w:t>
            </w:r>
          </w:p>
        </w:tc>
        <w:tc>
          <w:tcPr>
            <w:tcW w:w="6169" w:type="dxa"/>
            <w:tcBorders>
              <w:top w:val="single" w:sz="4" w:space="0" w:color="auto"/>
              <w:left w:val="single" w:sz="4" w:space="0" w:color="auto"/>
              <w:bottom w:val="single" w:sz="4" w:space="0" w:color="auto"/>
              <w:right w:val="single" w:sz="4" w:space="0" w:color="auto"/>
            </w:tcBorders>
          </w:tcPr>
          <w:p w14:paraId="5D6660DF" w14:textId="77777777" w:rsidR="00083682" w:rsidRPr="00475D7F" w:rsidRDefault="003229F4" w:rsidP="00083682">
            <w:pPr>
              <w:jc w:val="both"/>
              <w:rPr>
                <w:rFonts w:ascii="Cambria" w:hAnsi="Cambria" w:cstheme="majorHAnsi"/>
                <w:bCs/>
                <w:sz w:val="24"/>
                <w:szCs w:val="24"/>
              </w:rPr>
            </w:pPr>
            <w:r w:rsidRPr="00475D7F">
              <w:rPr>
                <w:rFonts w:ascii="Cambria" w:hAnsi="Cambria"/>
                <w:sz w:val="24"/>
                <w:szCs w:val="24"/>
              </w:rPr>
              <w:t xml:space="preserve">Wbudowane dwa głośniki o mocy 2W każdy. </w:t>
            </w:r>
            <w:r w:rsidR="00083682" w:rsidRPr="00475D7F">
              <w:rPr>
                <w:rFonts w:ascii="Cambria" w:hAnsi="Cambria" w:cstheme="majorHAnsi"/>
                <w:bCs/>
                <w:sz w:val="24"/>
                <w:szCs w:val="24"/>
              </w:rPr>
              <w:t>Dwa kierunkowe, cyfrowe mikrofony z funkcją redukcji szumów i poprawy mowy.</w:t>
            </w:r>
          </w:p>
          <w:p w14:paraId="4567D72A" w14:textId="3B9F2839" w:rsidR="003229F4" w:rsidRPr="00475D7F" w:rsidRDefault="00083682" w:rsidP="00083682">
            <w:pPr>
              <w:spacing w:after="0" w:line="240" w:lineRule="auto"/>
              <w:jc w:val="both"/>
              <w:rPr>
                <w:rFonts w:ascii="Cambria" w:hAnsi="Cambria" w:cstheme="majorHAnsi"/>
                <w:bCs/>
                <w:sz w:val="24"/>
                <w:szCs w:val="24"/>
              </w:rPr>
            </w:pPr>
            <w:r w:rsidRPr="00475D7F">
              <w:rPr>
                <w:rFonts w:ascii="Cambria" w:hAnsi="Cambria" w:cstheme="majorHAnsi"/>
                <w:bCs/>
                <w:sz w:val="24"/>
                <w:szCs w:val="24"/>
              </w:rPr>
              <w:t>Kamera internetowa działająca w rozdzielczości FHD, trwale zainstalowana w obudowie matrycy opatrzona we wbudowaną mechaniczną przysłonę.</w:t>
            </w:r>
          </w:p>
        </w:tc>
        <w:tc>
          <w:tcPr>
            <w:tcW w:w="4752" w:type="dxa"/>
            <w:tcBorders>
              <w:top w:val="single" w:sz="4" w:space="0" w:color="auto"/>
              <w:left w:val="single" w:sz="4" w:space="0" w:color="auto"/>
              <w:bottom w:val="single" w:sz="4" w:space="0" w:color="auto"/>
              <w:right w:val="single" w:sz="4" w:space="0" w:color="auto"/>
            </w:tcBorders>
          </w:tcPr>
          <w:p w14:paraId="660D3620"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a)</w:t>
            </w:r>
            <w:r w:rsidRPr="00475D7F">
              <w:rPr>
                <w:rFonts w:ascii="Cambria" w:hAnsi="Cambria" w:cstheme="majorHAnsi"/>
                <w:bCs/>
                <w:sz w:val="24"/>
                <w:szCs w:val="24"/>
              </w:rPr>
              <w:tab/>
              <w:t>spełnia / nie spełnia*</w:t>
            </w:r>
          </w:p>
          <w:p w14:paraId="23E24B8F"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b)</w:t>
            </w:r>
            <w:r w:rsidRPr="00475D7F">
              <w:rPr>
                <w:rFonts w:ascii="Cambria" w:hAnsi="Cambria" w:cstheme="majorHAnsi"/>
                <w:bCs/>
                <w:sz w:val="24"/>
                <w:szCs w:val="24"/>
              </w:rPr>
              <w:tab/>
              <w:t>spełnia / nie spełnia*</w:t>
            </w:r>
          </w:p>
          <w:p w14:paraId="3B796FF0"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c)</w:t>
            </w:r>
            <w:r w:rsidRPr="00475D7F">
              <w:rPr>
                <w:rFonts w:ascii="Cambria" w:hAnsi="Cambria" w:cstheme="majorHAnsi"/>
                <w:bCs/>
                <w:sz w:val="24"/>
                <w:szCs w:val="24"/>
              </w:rPr>
              <w:tab/>
              <w:t>spełnia / nie spełnia*</w:t>
            </w:r>
          </w:p>
          <w:p w14:paraId="3CC80C80"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d)</w:t>
            </w:r>
            <w:r w:rsidRPr="00475D7F">
              <w:rPr>
                <w:rFonts w:ascii="Cambria" w:hAnsi="Cambria" w:cstheme="majorHAnsi"/>
                <w:bCs/>
                <w:sz w:val="24"/>
                <w:szCs w:val="24"/>
              </w:rPr>
              <w:tab/>
              <w:t>spełnia / nie spełnia*</w:t>
            </w:r>
          </w:p>
          <w:p w14:paraId="61945AD2"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e)</w:t>
            </w:r>
            <w:r w:rsidRPr="00475D7F">
              <w:rPr>
                <w:rFonts w:ascii="Cambria" w:hAnsi="Cambria" w:cstheme="majorHAnsi"/>
                <w:bCs/>
                <w:sz w:val="24"/>
                <w:szCs w:val="24"/>
              </w:rPr>
              <w:tab/>
              <w:t>spełnia / nie spełnia*</w:t>
            </w:r>
          </w:p>
          <w:p w14:paraId="136D1FB4"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f)</w:t>
            </w:r>
            <w:r w:rsidRPr="00475D7F">
              <w:rPr>
                <w:rFonts w:ascii="Cambria" w:hAnsi="Cambria" w:cstheme="majorHAnsi"/>
                <w:bCs/>
                <w:sz w:val="24"/>
                <w:szCs w:val="24"/>
              </w:rPr>
              <w:tab/>
              <w:t>spełnia / nie spełnia*</w:t>
            </w:r>
          </w:p>
          <w:p w14:paraId="5C660811"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g)</w:t>
            </w:r>
            <w:r w:rsidRPr="00475D7F">
              <w:rPr>
                <w:rFonts w:ascii="Cambria" w:hAnsi="Cambria" w:cstheme="majorHAnsi"/>
                <w:bCs/>
                <w:sz w:val="24"/>
                <w:szCs w:val="24"/>
              </w:rPr>
              <w:tab/>
              <w:t>spełnia / nie spełnia*</w:t>
            </w:r>
          </w:p>
          <w:p w14:paraId="03296186" w14:textId="77777777" w:rsidR="003229F4" w:rsidRPr="00475D7F" w:rsidRDefault="003229F4" w:rsidP="003229F4">
            <w:pPr>
              <w:spacing w:after="0" w:line="240" w:lineRule="auto"/>
              <w:jc w:val="both"/>
              <w:rPr>
                <w:rFonts w:ascii="Cambria" w:hAnsi="Cambria" w:cstheme="majorHAnsi"/>
                <w:bCs/>
                <w:sz w:val="24"/>
                <w:szCs w:val="24"/>
              </w:rPr>
            </w:pPr>
            <w:r w:rsidRPr="00475D7F">
              <w:rPr>
                <w:rFonts w:ascii="Cambria" w:hAnsi="Cambria" w:cstheme="majorHAnsi"/>
                <w:bCs/>
                <w:sz w:val="24"/>
                <w:szCs w:val="24"/>
              </w:rPr>
              <w:t>h)</w:t>
            </w:r>
            <w:r w:rsidRPr="00475D7F">
              <w:rPr>
                <w:rFonts w:ascii="Cambria" w:hAnsi="Cambria" w:cstheme="majorHAnsi"/>
                <w:bCs/>
                <w:sz w:val="24"/>
                <w:szCs w:val="24"/>
              </w:rPr>
              <w:tab/>
              <w:t>spełnia / nie spełnia*</w:t>
            </w:r>
          </w:p>
          <w:p w14:paraId="47277568" w14:textId="75413B32" w:rsidR="003229F4" w:rsidRPr="00475D7F" w:rsidRDefault="003229F4" w:rsidP="003229F4">
            <w:pPr>
              <w:pStyle w:val="Akapitzlist"/>
              <w:numPr>
                <w:ilvl w:val="0"/>
                <w:numId w:val="30"/>
              </w:num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 spełnia / nie spełnia*</w:t>
            </w:r>
          </w:p>
          <w:p w14:paraId="3CCD5CF8" w14:textId="3681169B" w:rsidR="003229F4" w:rsidRPr="00475D7F" w:rsidRDefault="003229F4" w:rsidP="003229F4">
            <w:pPr>
              <w:pStyle w:val="Akapitzlist"/>
              <w:numPr>
                <w:ilvl w:val="0"/>
                <w:numId w:val="28"/>
              </w:num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850E16" w:rsidRPr="00475D7F" w14:paraId="6A719347" w14:textId="3EF479CF" w:rsidTr="00475D7F">
        <w:tc>
          <w:tcPr>
            <w:tcW w:w="1979" w:type="dxa"/>
            <w:tcBorders>
              <w:top w:val="single" w:sz="4" w:space="0" w:color="auto"/>
              <w:left w:val="single" w:sz="4" w:space="0" w:color="auto"/>
              <w:bottom w:val="single" w:sz="4" w:space="0" w:color="auto"/>
              <w:right w:val="single" w:sz="4" w:space="0" w:color="auto"/>
            </w:tcBorders>
          </w:tcPr>
          <w:p w14:paraId="5BEAD80D" w14:textId="6F385196" w:rsidR="00850E16" w:rsidRPr="00475D7F" w:rsidRDefault="00850E16" w:rsidP="00850E16">
            <w:pPr>
              <w:spacing w:after="0" w:line="240" w:lineRule="auto"/>
              <w:jc w:val="center"/>
              <w:rPr>
                <w:rFonts w:ascii="Cambria" w:hAnsi="Cambria" w:cstheme="majorHAnsi"/>
                <w:b/>
                <w:sz w:val="24"/>
                <w:szCs w:val="24"/>
              </w:rPr>
            </w:pPr>
            <w:r w:rsidRPr="00475D7F">
              <w:rPr>
                <w:rFonts w:ascii="Cambria" w:hAnsi="Cambria"/>
                <w:sz w:val="24"/>
                <w:szCs w:val="24"/>
              </w:rPr>
              <w:t>Łączność bezprzewodowa</w:t>
            </w:r>
          </w:p>
        </w:tc>
        <w:tc>
          <w:tcPr>
            <w:tcW w:w="6169" w:type="dxa"/>
            <w:tcBorders>
              <w:top w:val="single" w:sz="4" w:space="0" w:color="auto"/>
              <w:left w:val="single" w:sz="4" w:space="0" w:color="auto"/>
              <w:bottom w:val="single" w:sz="4" w:space="0" w:color="auto"/>
              <w:right w:val="single" w:sz="4" w:space="0" w:color="auto"/>
            </w:tcBorders>
          </w:tcPr>
          <w:p w14:paraId="0D896197" w14:textId="5E9EE778" w:rsidR="00850E16" w:rsidRPr="00475D7F" w:rsidRDefault="00850E16" w:rsidP="00850E16">
            <w:pPr>
              <w:spacing w:after="0" w:line="240" w:lineRule="auto"/>
              <w:jc w:val="both"/>
              <w:rPr>
                <w:rFonts w:ascii="Cambria" w:hAnsi="Cambria" w:cstheme="majorHAnsi"/>
                <w:bCs/>
                <w:sz w:val="24"/>
                <w:szCs w:val="24"/>
              </w:rPr>
            </w:pPr>
            <w:r w:rsidRPr="00475D7F">
              <w:rPr>
                <w:rFonts w:ascii="Cambria" w:hAnsi="Cambria"/>
                <w:sz w:val="24"/>
                <w:szCs w:val="24"/>
              </w:rPr>
              <w:t xml:space="preserve">Karta Wi-Fi 7 z Bluetooth 5.4 </w:t>
            </w:r>
          </w:p>
        </w:tc>
        <w:tc>
          <w:tcPr>
            <w:tcW w:w="4752" w:type="dxa"/>
            <w:tcBorders>
              <w:top w:val="single" w:sz="4" w:space="0" w:color="auto"/>
              <w:left w:val="single" w:sz="4" w:space="0" w:color="auto"/>
              <w:bottom w:val="single" w:sz="4" w:space="0" w:color="auto"/>
              <w:right w:val="single" w:sz="4" w:space="0" w:color="auto"/>
            </w:tcBorders>
          </w:tcPr>
          <w:p w14:paraId="4C16A941" w14:textId="77777777" w:rsidR="00850E16" w:rsidRPr="00475D7F" w:rsidRDefault="00850E16" w:rsidP="00850E16">
            <w:pPr>
              <w:spacing w:after="0" w:line="240" w:lineRule="auto"/>
              <w:jc w:val="both"/>
              <w:rPr>
                <w:rFonts w:ascii="Cambria" w:hAnsi="Cambria" w:cstheme="majorHAnsi"/>
                <w:bCs/>
                <w:sz w:val="24"/>
                <w:szCs w:val="24"/>
              </w:rPr>
            </w:pPr>
            <w:r w:rsidRPr="00475D7F">
              <w:rPr>
                <w:rFonts w:ascii="Cambria" w:hAnsi="Cambria" w:cstheme="majorHAnsi"/>
                <w:bCs/>
                <w:sz w:val="24"/>
                <w:szCs w:val="24"/>
              </w:rPr>
              <w:t>a)</w:t>
            </w:r>
            <w:r w:rsidRPr="00475D7F">
              <w:rPr>
                <w:rFonts w:ascii="Cambria" w:hAnsi="Cambria" w:cstheme="majorHAnsi"/>
                <w:bCs/>
                <w:sz w:val="24"/>
                <w:szCs w:val="24"/>
              </w:rPr>
              <w:tab/>
              <w:t>spełnia / nie spełnia*</w:t>
            </w:r>
          </w:p>
          <w:p w14:paraId="1C681302" w14:textId="77777777" w:rsidR="00850E16" w:rsidRPr="00475D7F" w:rsidRDefault="00850E16" w:rsidP="00850E16">
            <w:pPr>
              <w:spacing w:after="0" w:line="240" w:lineRule="auto"/>
              <w:jc w:val="both"/>
              <w:rPr>
                <w:rFonts w:ascii="Cambria" w:hAnsi="Cambria" w:cstheme="majorHAnsi"/>
                <w:bCs/>
                <w:sz w:val="24"/>
                <w:szCs w:val="24"/>
              </w:rPr>
            </w:pPr>
            <w:r w:rsidRPr="00475D7F">
              <w:rPr>
                <w:rFonts w:ascii="Cambria" w:hAnsi="Cambria" w:cstheme="majorHAnsi"/>
                <w:bCs/>
                <w:sz w:val="24"/>
                <w:szCs w:val="24"/>
              </w:rPr>
              <w:t>b)</w:t>
            </w:r>
            <w:r w:rsidRPr="00475D7F">
              <w:rPr>
                <w:rFonts w:ascii="Cambria" w:hAnsi="Cambria" w:cstheme="majorHAnsi"/>
                <w:bCs/>
                <w:sz w:val="24"/>
                <w:szCs w:val="24"/>
              </w:rPr>
              <w:tab/>
              <w:t>spełnia / nie spełnia*</w:t>
            </w:r>
          </w:p>
          <w:p w14:paraId="43F1BD2F" w14:textId="204244D3" w:rsidR="00850E16" w:rsidRPr="00475D7F" w:rsidRDefault="00850E16" w:rsidP="00850E16">
            <w:pPr>
              <w:spacing w:after="0" w:line="240" w:lineRule="auto"/>
              <w:jc w:val="both"/>
              <w:rPr>
                <w:rFonts w:ascii="Cambria" w:hAnsi="Cambria" w:cstheme="majorHAnsi"/>
                <w:bCs/>
                <w:sz w:val="24"/>
                <w:szCs w:val="24"/>
              </w:rPr>
            </w:pPr>
          </w:p>
        </w:tc>
      </w:tr>
      <w:tr w:rsidR="00F91DD8" w:rsidRPr="00475D7F" w14:paraId="0D41419C" w14:textId="65E0A1F3" w:rsidTr="00475D7F">
        <w:tc>
          <w:tcPr>
            <w:tcW w:w="1979" w:type="dxa"/>
            <w:tcBorders>
              <w:top w:val="single" w:sz="4" w:space="0" w:color="auto"/>
              <w:left w:val="single" w:sz="4" w:space="0" w:color="auto"/>
              <w:bottom w:val="single" w:sz="4" w:space="0" w:color="auto"/>
              <w:right w:val="single" w:sz="4" w:space="0" w:color="auto"/>
            </w:tcBorders>
          </w:tcPr>
          <w:p w14:paraId="222BF831" w14:textId="17D5203E" w:rsidR="00F91DD8" w:rsidRPr="00475D7F" w:rsidRDefault="00F91DD8" w:rsidP="00F91DD8">
            <w:pPr>
              <w:spacing w:after="0" w:line="240" w:lineRule="auto"/>
              <w:jc w:val="center"/>
              <w:rPr>
                <w:rFonts w:ascii="Cambria" w:hAnsi="Cambria" w:cstheme="majorHAnsi"/>
                <w:b/>
                <w:sz w:val="24"/>
                <w:szCs w:val="24"/>
              </w:rPr>
            </w:pPr>
            <w:r w:rsidRPr="00475D7F">
              <w:rPr>
                <w:rFonts w:ascii="Cambria" w:hAnsi="Cambria"/>
                <w:sz w:val="24"/>
                <w:szCs w:val="24"/>
              </w:rPr>
              <w:t>Bateria i zasilanie</w:t>
            </w:r>
          </w:p>
        </w:tc>
        <w:tc>
          <w:tcPr>
            <w:tcW w:w="6169" w:type="dxa"/>
            <w:tcBorders>
              <w:top w:val="single" w:sz="4" w:space="0" w:color="auto"/>
              <w:left w:val="single" w:sz="4" w:space="0" w:color="auto"/>
              <w:bottom w:val="single" w:sz="4" w:space="0" w:color="auto"/>
              <w:right w:val="single" w:sz="4" w:space="0" w:color="auto"/>
            </w:tcBorders>
          </w:tcPr>
          <w:p w14:paraId="1BE3CD22" w14:textId="6642B11B" w:rsidR="00F91DD8" w:rsidRPr="00475D7F" w:rsidRDefault="00F91DD8" w:rsidP="00F91DD8">
            <w:pPr>
              <w:pStyle w:val="Akapitzlist"/>
              <w:tabs>
                <w:tab w:val="num" w:pos="283"/>
              </w:tabs>
              <w:spacing w:after="0" w:line="240" w:lineRule="auto"/>
              <w:jc w:val="both"/>
              <w:rPr>
                <w:rFonts w:ascii="Cambria" w:hAnsi="Cambria" w:cstheme="majorHAnsi"/>
                <w:bCs/>
                <w:sz w:val="24"/>
                <w:szCs w:val="24"/>
              </w:rPr>
            </w:pPr>
            <w:r w:rsidRPr="00475D7F">
              <w:rPr>
                <w:rFonts w:ascii="Cambria" w:hAnsi="Cambria"/>
                <w:sz w:val="24"/>
                <w:szCs w:val="24"/>
              </w:rPr>
              <w:t xml:space="preserve">Bateria o pojemności min. 90WH. </w:t>
            </w:r>
          </w:p>
        </w:tc>
        <w:tc>
          <w:tcPr>
            <w:tcW w:w="4752" w:type="dxa"/>
            <w:tcBorders>
              <w:top w:val="single" w:sz="4" w:space="0" w:color="auto"/>
              <w:left w:val="single" w:sz="4" w:space="0" w:color="auto"/>
              <w:bottom w:val="single" w:sz="4" w:space="0" w:color="auto"/>
              <w:right w:val="single" w:sz="4" w:space="0" w:color="auto"/>
            </w:tcBorders>
          </w:tcPr>
          <w:p w14:paraId="2ADA3C90" w14:textId="77777777" w:rsidR="00F91DD8" w:rsidRPr="00475D7F" w:rsidRDefault="00F91DD8" w:rsidP="00F91DD8">
            <w:pPr>
              <w:tabs>
                <w:tab w:val="num" w:pos="283"/>
              </w:tabs>
              <w:jc w:val="both"/>
              <w:rPr>
                <w:rFonts w:ascii="Cambria" w:hAnsi="Cambria" w:cstheme="majorHAnsi"/>
                <w:bCs/>
                <w:sz w:val="24"/>
                <w:szCs w:val="24"/>
              </w:rPr>
            </w:pPr>
            <w:r w:rsidRPr="00475D7F">
              <w:rPr>
                <w:rFonts w:ascii="Cambria" w:hAnsi="Cambria" w:cstheme="majorHAnsi"/>
                <w:bCs/>
                <w:sz w:val="24"/>
                <w:szCs w:val="24"/>
              </w:rPr>
              <w:t>a)</w:t>
            </w:r>
            <w:r w:rsidRPr="00475D7F">
              <w:rPr>
                <w:rFonts w:ascii="Cambria" w:hAnsi="Cambria" w:cstheme="majorHAnsi"/>
                <w:bCs/>
                <w:sz w:val="24"/>
                <w:szCs w:val="24"/>
              </w:rPr>
              <w:tab/>
              <w:t>spełnia / nie spełnia*</w:t>
            </w:r>
          </w:p>
          <w:p w14:paraId="11522A32" w14:textId="17DD730F" w:rsidR="00F91DD8" w:rsidRPr="00475D7F" w:rsidRDefault="00F91DD8" w:rsidP="00F91DD8">
            <w:pPr>
              <w:tabs>
                <w:tab w:val="num" w:pos="283"/>
              </w:tabs>
              <w:jc w:val="both"/>
              <w:rPr>
                <w:rFonts w:ascii="Cambria" w:hAnsi="Cambria" w:cstheme="majorHAnsi"/>
                <w:bCs/>
                <w:sz w:val="24"/>
                <w:szCs w:val="24"/>
              </w:rPr>
            </w:pPr>
          </w:p>
          <w:p w14:paraId="75B1D951" w14:textId="40CF0E83" w:rsidR="00F91DD8" w:rsidRPr="00475D7F" w:rsidRDefault="00F91DD8" w:rsidP="00F91DD8">
            <w:pPr>
              <w:tabs>
                <w:tab w:val="num" w:pos="283"/>
              </w:tabs>
              <w:jc w:val="both"/>
              <w:rPr>
                <w:rFonts w:ascii="Cambria" w:hAnsi="Cambria" w:cstheme="majorHAnsi"/>
                <w:bCs/>
                <w:sz w:val="24"/>
                <w:szCs w:val="24"/>
              </w:rPr>
            </w:pPr>
          </w:p>
        </w:tc>
      </w:tr>
      <w:tr w:rsidR="00514612" w:rsidRPr="00475D7F" w14:paraId="086EB4D5" w14:textId="3E8B828D" w:rsidTr="00475D7F">
        <w:tc>
          <w:tcPr>
            <w:tcW w:w="1979" w:type="dxa"/>
            <w:tcBorders>
              <w:top w:val="single" w:sz="4" w:space="0" w:color="auto"/>
              <w:left w:val="single" w:sz="4" w:space="0" w:color="auto"/>
              <w:bottom w:val="single" w:sz="4" w:space="0" w:color="auto"/>
              <w:right w:val="single" w:sz="4" w:space="0" w:color="auto"/>
            </w:tcBorders>
          </w:tcPr>
          <w:p w14:paraId="1B7EB040" w14:textId="033D3D24" w:rsidR="00514612" w:rsidRPr="00475D7F" w:rsidRDefault="00514612" w:rsidP="00514612">
            <w:pPr>
              <w:spacing w:after="0" w:line="240" w:lineRule="auto"/>
              <w:jc w:val="center"/>
              <w:rPr>
                <w:rFonts w:ascii="Cambria" w:hAnsi="Cambria" w:cstheme="majorHAnsi"/>
                <w:b/>
                <w:sz w:val="24"/>
                <w:szCs w:val="24"/>
              </w:rPr>
            </w:pPr>
            <w:r w:rsidRPr="00475D7F">
              <w:rPr>
                <w:rFonts w:ascii="Cambria" w:hAnsi="Cambria"/>
                <w:sz w:val="24"/>
                <w:szCs w:val="24"/>
              </w:rPr>
              <w:lastRenderedPageBreak/>
              <w:t xml:space="preserve">Waga </w:t>
            </w:r>
          </w:p>
        </w:tc>
        <w:tc>
          <w:tcPr>
            <w:tcW w:w="6169" w:type="dxa"/>
            <w:tcBorders>
              <w:top w:val="single" w:sz="4" w:space="0" w:color="auto"/>
              <w:left w:val="single" w:sz="4" w:space="0" w:color="auto"/>
              <w:bottom w:val="single" w:sz="4" w:space="0" w:color="auto"/>
              <w:right w:val="single" w:sz="4" w:space="0" w:color="auto"/>
            </w:tcBorders>
          </w:tcPr>
          <w:p w14:paraId="65FBD030" w14:textId="5F5F326B" w:rsidR="00514612" w:rsidRPr="00475D7F" w:rsidRDefault="00514612" w:rsidP="00514612">
            <w:pPr>
              <w:pStyle w:val="Akapitzlist"/>
              <w:tabs>
                <w:tab w:val="num" w:pos="283"/>
              </w:tabs>
              <w:spacing w:after="0" w:line="240" w:lineRule="auto"/>
              <w:jc w:val="both"/>
              <w:rPr>
                <w:rFonts w:ascii="Cambria" w:hAnsi="Cambria" w:cstheme="majorHAnsi"/>
                <w:bCs/>
                <w:sz w:val="24"/>
                <w:szCs w:val="24"/>
              </w:rPr>
            </w:pPr>
            <w:r w:rsidRPr="00475D7F">
              <w:rPr>
                <w:rFonts w:ascii="Cambria" w:hAnsi="Cambria"/>
                <w:sz w:val="24"/>
                <w:szCs w:val="24"/>
              </w:rPr>
              <w:t>Katalogowa waga startowa nie większa niż 2.2kg wg. oficjalnej dokumentacji producenta.</w:t>
            </w:r>
          </w:p>
        </w:tc>
        <w:tc>
          <w:tcPr>
            <w:tcW w:w="4752" w:type="dxa"/>
            <w:tcBorders>
              <w:top w:val="single" w:sz="4" w:space="0" w:color="auto"/>
              <w:left w:val="single" w:sz="4" w:space="0" w:color="auto"/>
              <w:bottom w:val="single" w:sz="4" w:space="0" w:color="auto"/>
              <w:right w:val="single" w:sz="4" w:space="0" w:color="auto"/>
            </w:tcBorders>
          </w:tcPr>
          <w:p w14:paraId="24CE545F"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a)</w:t>
            </w:r>
            <w:r w:rsidRPr="00475D7F">
              <w:rPr>
                <w:rFonts w:ascii="Cambria" w:hAnsi="Cambria" w:cstheme="majorHAnsi"/>
                <w:bCs/>
                <w:sz w:val="24"/>
                <w:szCs w:val="24"/>
              </w:rPr>
              <w:tab/>
              <w:t>spełnia / nie spełnia*</w:t>
            </w:r>
          </w:p>
          <w:p w14:paraId="1A8792DC"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b)</w:t>
            </w:r>
            <w:r w:rsidRPr="00475D7F">
              <w:rPr>
                <w:rFonts w:ascii="Cambria" w:hAnsi="Cambria" w:cstheme="majorHAnsi"/>
                <w:bCs/>
                <w:sz w:val="24"/>
                <w:szCs w:val="24"/>
              </w:rPr>
              <w:tab/>
              <w:t>spełnia / nie spełnia*</w:t>
            </w:r>
          </w:p>
          <w:p w14:paraId="5E19CD4C"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c)</w:t>
            </w:r>
            <w:r w:rsidRPr="00475D7F">
              <w:rPr>
                <w:rFonts w:ascii="Cambria" w:hAnsi="Cambria" w:cstheme="majorHAnsi"/>
                <w:bCs/>
                <w:sz w:val="24"/>
                <w:szCs w:val="24"/>
              </w:rPr>
              <w:tab/>
              <w:t>spełnia / nie spełnia*</w:t>
            </w:r>
          </w:p>
          <w:p w14:paraId="1EE5D279"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d)</w:t>
            </w:r>
            <w:r w:rsidRPr="00475D7F">
              <w:rPr>
                <w:rFonts w:ascii="Cambria" w:hAnsi="Cambria" w:cstheme="majorHAnsi"/>
                <w:bCs/>
                <w:sz w:val="24"/>
                <w:szCs w:val="24"/>
              </w:rPr>
              <w:tab/>
              <w:t>spełnia / nie spełnia*</w:t>
            </w:r>
          </w:p>
          <w:p w14:paraId="71C83B14"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e)</w:t>
            </w:r>
            <w:r w:rsidRPr="00475D7F">
              <w:rPr>
                <w:rFonts w:ascii="Cambria" w:hAnsi="Cambria" w:cstheme="majorHAnsi"/>
                <w:bCs/>
                <w:sz w:val="24"/>
                <w:szCs w:val="24"/>
              </w:rPr>
              <w:tab/>
              <w:t>spełnia / nie spełnia*</w:t>
            </w:r>
          </w:p>
          <w:p w14:paraId="298F6747"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f)</w:t>
            </w:r>
            <w:r w:rsidRPr="00475D7F">
              <w:rPr>
                <w:rFonts w:ascii="Cambria" w:hAnsi="Cambria" w:cstheme="majorHAnsi"/>
                <w:bCs/>
                <w:sz w:val="24"/>
                <w:szCs w:val="24"/>
              </w:rPr>
              <w:tab/>
              <w:t>spełnia / nie spełnia*</w:t>
            </w:r>
          </w:p>
          <w:p w14:paraId="7D79CFC1" w14:textId="77777777"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g)</w:t>
            </w:r>
            <w:r w:rsidRPr="00475D7F">
              <w:rPr>
                <w:rFonts w:ascii="Cambria" w:hAnsi="Cambria" w:cstheme="majorHAnsi"/>
                <w:bCs/>
                <w:sz w:val="24"/>
                <w:szCs w:val="24"/>
              </w:rPr>
              <w:tab/>
              <w:t>spełnia / nie spełnia*</w:t>
            </w:r>
          </w:p>
          <w:p w14:paraId="091C3045" w14:textId="45240B76" w:rsidR="00514612" w:rsidRPr="00475D7F" w:rsidRDefault="00514612" w:rsidP="00514612">
            <w:pPr>
              <w:tabs>
                <w:tab w:val="num" w:pos="283"/>
              </w:tabs>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5F601E" w:rsidRPr="00475D7F" w14:paraId="6742F8D4" w14:textId="364AB7F0" w:rsidTr="00475D7F">
        <w:tc>
          <w:tcPr>
            <w:tcW w:w="1979" w:type="dxa"/>
            <w:tcBorders>
              <w:top w:val="single" w:sz="4" w:space="0" w:color="auto"/>
              <w:left w:val="single" w:sz="4" w:space="0" w:color="auto"/>
              <w:bottom w:val="single" w:sz="4" w:space="0" w:color="auto"/>
              <w:right w:val="single" w:sz="4" w:space="0" w:color="auto"/>
            </w:tcBorders>
          </w:tcPr>
          <w:p w14:paraId="1A1BF85E" w14:textId="767164C4" w:rsidR="005F601E" w:rsidRPr="00475D7F" w:rsidRDefault="005F601E" w:rsidP="005F601E">
            <w:pPr>
              <w:spacing w:after="0" w:line="240" w:lineRule="auto"/>
              <w:jc w:val="center"/>
              <w:rPr>
                <w:rFonts w:ascii="Cambria" w:hAnsi="Cambria" w:cstheme="majorHAnsi"/>
                <w:b/>
                <w:sz w:val="24"/>
                <w:szCs w:val="24"/>
              </w:rPr>
            </w:pPr>
            <w:r w:rsidRPr="00475D7F">
              <w:rPr>
                <w:rFonts w:ascii="Cambria" w:hAnsi="Cambria"/>
                <w:sz w:val="24"/>
                <w:szCs w:val="24"/>
              </w:rPr>
              <w:t>Obudowa</w:t>
            </w:r>
          </w:p>
        </w:tc>
        <w:tc>
          <w:tcPr>
            <w:tcW w:w="6169" w:type="dxa"/>
            <w:tcBorders>
              <w:top w:val="single" w:sz="4" w:space="0" w:color="auto"/>
              <w:left w:val="single" w:sz="4" w:space="0" w:color="auto"/>
              <w:bottom w:val="single" w:sz="4" w:space="0" w:color="auto"/>
              <w:right w:val="single" w:sz="4" w:space="0" w:color="auto"/>
            </w:tcBorders>
          </w:tcPr>
          <w:p w14:paraId="633753A3" w14:textId="77777777" w:rsidR="00ED5DF0" w:rsidRPr="00475D7F" w:rsidRDefault="00ED5DF0" w:rsidP="00ED5DF0">
            <w:pPr>
              <w:spacing w:after="0" w:line="240" w:lineRule="auto"/>
              <w:jc w:val="both"/>
              <w:rPr>
                <w:rFonts w:ascii="Cambria" w:hAnsi="Cambria"/>
                <w:sz w:val="24"/>
                <w:szCs w:val="24"/>
              </w:rPr>
            </w:pPr>
            <w:r w:rsidRPr="00475D7F">
              <w:rPr>
                <w:rFonts w:ascii="Cambria" w:hAnsi="Cambria"/>
                <w:sz w:val="24"/>
                <w:szCs w:val="24"/>
              </w:rPr>
              <w:t xml:space="preserve">Kąt otwarcia notebooka min 180 stopni. </w:t>
            </w:r>
          </w:p>
          <w:p w14:paraId="0BB9857E" w14:textId="5C909265" w:rsidR="005F601E" w:rsidRPr="00475D7F" w:rsidRDefault="00ED5DF0" w:rsidP="00ED5DF0">
            <w:pPr>
              <w:spacing w:after="0" w:line="240" w:lineRule="auto"/>
              <w:jc w:val="both"/>
              <w:rPr>
                <w:rFonts w:ascii="Cambria" w:hAnsi="Cambria" w:cstheme="majorHAnsi"/>
                <w:bCs/>
                <w:sz w:val="24"/>
                <w:szCs w:val="24"/>
              </w:rPr>
            </w:pPr>
            <w:r w:rsidRPr="00475D7F">
              <w:rPr>
                <w:rFonts w:ascii="Cambria" w:hAnsi="Cambria"/>
                <w:sz w:val="24"/>
                <w:szCs w:val="24"/>
              </w:rPr>
              <w:t>Komputer spełniający normy MIL-STD-810H. W celu potwierdzenia spełnienia wymogu, należy załączyć do oferty oficjalny dokument producenta.</w:t>
            </w:r>
          </w:p>
        </w:tc>
        <w:tc>
          <w:tcPr>
            <w:tcW w:w="4752" w:type="dxa"/>
            <w:tcBorders>
              <w:top w:val="single" w:sz="4" w:space="0" w:color="auto"/>
              <w:left w:val="single" w:sz="4" w:space="0" w:color="auto"/>
              <w:bottom w:val="single" w:sz="4" w:space="0" w:color="auto"/>
              <w:right w:val="single" w:sz="4" w:space="0" w:color="auto"/>
            </w:tcBorders>
          </w:tcPr>
          <w:p w14:paraId="6B7F3924" w14:textId="41DBBF7E" w:rsidR="005F601E" w:rsidRPr="00475D7F" w:rsidRDefault="005F601E" w:rsidP="005F601E">
            <w:pPr>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ED198C" w:rsidRPr="00475D7F" w14:paraId="77C9AACC" w14:textId="21BAFC62" w:rsidTr="00475D7F">
        <w:tc>
          <w:tcPr>
            <w:tcW w:w="1979" w:type="dxa"/>
            <w:tcBorders>
              <w:top w:val="single" w:sz="4" w:space="0" w:color="auto"/>
              <w:left w:val="single" w:sz="4" w:space="0" w:color="auto"/>
              <w:bottom w:val="single" w:sz="4" w:space="0" w:color="auto"/>
              <w:right w:val="single" w:sz="4" w:space="0" w:color="auto"/>
            </w:tcBorders>
          </w:tcPr>
          <w:p w14:paraId="0F50D6DA" w14:textId="5941C060" w:rsidR="00ED198C" w:rsidRPr="00475D7F" w:rsidRDefault="007205AE" w:rsidP="00744E1B">
            <w:pPr>
              <w:spacing w:after="0" w:line="240" w:lineRule="auto"/>
              <w:jc w:val="center"/>
              <w:rPr>
                <w:rFonts w:ascii="Cambria" w:hAnsi="Cambria" w:cstheme="majorHAnsi"/>
                <w:b/>
                <w:sz w:val="24"/>
                <w:szCs w:val="24"/>
              </w:rPr>
            </w:pPr>
            <w:r w:rsidRPr="00475D7F">
              <w:rPr>
                <w:rFonts w:ascii="Cambria" w:hAnsi="Cambria" w:cstheme="majorHAnsi"/>
                <w:b/>
                <w:sz w:val="24"/>
                <w:szCs w:val="24"/>
              </w:rPr>
              <w:t>BIOS/UEFI</w:t>
            </w:r>
          </w:p>
        </w:tc>
        <w:tc>
          <w:tcPr>
            <w:tcW w:w="6169" w:type="dxa"/>
            <w:tcBorders>
              <w:top w:val="single" w:sz="4" w:space="0" w:color="auto"/>
              <w:left w:val="single" w:sz="4" w:space="0" w:color="auto"/>
              <w:bottom w:val="single" w:sz="4" w:space="0" w:color="auto"/>
              <w:right w:val="single" w:sz="4" w:space="0" w:color="auto"/>
            </w:tcBorders>
          </w:tcPr>
          <w:p w14:paraId="5144D481"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Możliwość odczytania z BIOS informacji o:</w:t>
            </w:r>
          </w:p>
          <w:p w14:paraId="589926F0"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Wersji BIOS</w:t>
            </w:r>
          </w:p>
          <w:p w14:paraId="0677A95F"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Numerze seryjnym komputera</w:t>
            </w:r>
          </w:p>
          <w:p w14:paraId="37A94F5E"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Numerze inwentarzowym </w:t>
            </w:r>
          </w:p>
          <w:p w14:paraId="7556A947"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Typie (modelu) procesora, ilości rdzeni.</w:t>
            </w:r>
          </w:p>
          <w:p w14:paraId="18A90AB9"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w:t>
            </w:r>
            <w:r w:rsidRPr="00475D7F">
              <w:rPr>
                <w:rFonts w:ascii="Cambria" w:hAnsi="Cambria" w:cstheme="majorHAnsi"/>
                <w:bCs/>
                <w:sz w:val="24"/>
                <w:szCs w:val="24"/>
              </w:rPr>
              <w:tab/>
              <w:t xml:space="preserve">Ilości </w:t>
            </w:r>
            <w:proofErr w:type="spellStart"/>
            <w:r w:rsidRPr="00475D7F">
              <w:rPr>
                <w:rFonts w:ascii="Cambria" w:hAnsi="Cambria" w:cstheme="majorHAnsi"/>
                <w:bCs/>
                <w:sz w:val="24"/>
                <w:szCs w:val="24"/>
              </w:rPr>
              <w:t>pamieci</w:t>
            </w:r>
            <w:proofErr w:type="spellEnd"/>
            <w:r w:rsidRPr="00475D7F">
              <w:rPr>
                <w:rFonts w:ascii="Cambria" w:hAnsi="Cambria" w:cstheme="majorHAnsi"/>
                <w:bCs/>
                <w:sz w:val="24"/>
                <w:szCs w:val="24"/>
              </w:rPr>
              <w:t xml:space="preserve"> RAM i jej prędkości.</w:t>
            </w:r>
          </w:p>
          <w:p w14:paraId="280D0D7C"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Pojemności i modelu zainstalowanego dysku.</w:t>
            </w:r>
          </w:p>
          <w:p w14:paraId="17CB2351"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MAC adresie zintegrowanej karty sieciowej lub adresie MAC </w:t>
            </w:r>
            <w:proofErr w:type="spellStart"/>
            <w:r w:rsidRPr="00475D7F">
              <w:rPr>
                <w:rFonts w:ascii="Cambria" w:hAnsi="Cambria" w:cstheme="majorHAnsi"/>
                <w:bCs/>
                <w:sz w:val="24"/>
                <w:szCs w:val="24"/>
              </w:rPr>
              <w:t>Address</w:t>
            </w:r>
            <w:proofErr w:type="spellEnd"/>
            <w:r w:rsidRPr="00475D7F">
              <w:rPr>
                <w:rFonts w:ascii="Cambria" w:hAnsi="Cambria" w:cstheme="majorHAnsi"/>
                <w:bCs/>
                <w:sz w:val="24"/>
                <w:szCs w:val="24"/>
              </w:rPr>
              <w:t xml:space="preserve"> Pass Through (tzw. MAPT)</w:t>
            </w:r>
          </w:p>
          <w:p w14:paraId="6716A906"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Mocy podpiętego zasilacza</w:t>
            </w:r>
          </w:p>
          <w:p w14:paraId="6B5F39C6"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Poziomie naładowania baterii</w:t>
            </w:r>
          </w:p>
          <w:p w14:paraId="3F383EAA"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Dacie produkcji komputera </w:t>
            </w:r>
          </w:p>
          <w:p w14:paraId="6BC8E296"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Maksymalnej prędkości procesora</w:t>
            </w:r>
          </w:p>
          <w:p w14:paraId="14A984BD"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Kontrolerze audio (producent lub oznaczenie)</w:t>
            </w:r>
          </w:p>
          <w:p w14:paraId="4655FE08" w14:textId="77777777" w:rsidR="00591E31" w:rsidRPr="00475D7F" w:rsidRDefault="00591E31" w:rsidP="00591E31">
            <w:pPr>
              <w:spacing w:after="0" w:line="240" w:lineRule="auto"/>
              <w:jc w:val="both"/>
              <w:rPr>
                <w:rFonts w:ascii="Cambria" w:hAnsi="Cambria" w:cstheme="majorHAnsi"/>
                <w:bCs/>
                <w:sz w:val="24"/>
                <w:szCs w:val="24"/>
              </w:rPr>
            </w:pPr>
          </w:p>
          <w:p w14:paraId="6BFF5BA9"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BIOS musi zapewniać możliwość zarządzania:</w:t>
            </w:r>
          </w:p>
          <w:p w14:paraId="3E6C4BAB"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Kamerą</w:t>
            </w:r>
          </w:p>
          <w:p w14:paraId="5B9FC0E7"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Mikrofonem oraz głośnikami</w:t>
            </w:r>
          </w:p>
          <w:p w14:paraId="1AB83955"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Portami USB</w:t>
            </w:r>
          </w:p>
          <w:p w14:paraId="287C3C6F"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Kontrolerem </w:t>
            </w:r>
            <w:proofErr w:type="spellStart"/>
            <w:r w:rsidRPr="00475D7F">
              <w:rPr>
                <w:rFonts w:ascii="Cambria" w:hAnsi="Cambria" w:cstheme="majorHAnsi"/>
                <w:bCs/>
                <w:sz w:val="24"/>
                <w:szCs w:val="24"/>
              </w:rPr>
              <w:t>NVMe</w:t>
            </w:r>
            <w:proofErr w:type="spellEnd"/>
          </w:p>
          <w:p w14:paraId="41273DE6"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Zintegrowaną kartą sieciową (o ile występuje)</w:t>
            </w:r>
          </w:p>
          <w:p w14:paraId="197E76A6"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Kartą sieci bezprzewodowej i </w:t>
            </w:r>
            <w:proofErr w:type="spellStart"/>
            <w:r w:rsidRPr="00475D7F">
              <w:rPr>
                <w:rFonts w:ascii="Cambria" w:hAnsi="Cambria" w:cstheme="majorHAnsi"/>
                <w:bCs/>
                <w:sz w:val="24"/>
                <w:szCs w:val="24"/>
              </w:rPr>
              <w:t>bluetooth</w:t>
            </w:r>
            <w:proofErr w:type="spellEnd"/>
            <w:r w:rsidRPr="00475D7F">
              <w:rPr>
                <w:rFonts w:ascii="Cambria" w:hAnsi="Cambria" w:cstheme="majorHAnsi"/>
                <w:bCs/>
                <w:sz w:val="24"/>
                <w:szCs w:val="24"/>
              </w:rPr>
              <w:t xml:space="preserve"> (o ile występuje)</w:t>
            </w:r>
          </w:p>
          <w:p w14:paraId="239A8CD5"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Podświetleniem klawiatury </w:t>
            </w:r>
          </w:p>
          <w:p w14:paraId="7B1988A3"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Jasnością matrycy oddzielnie dla zasilania bateryjnego i sieciowego.</w:t>
            </w:r>
          </w:p>
          <w:p w14:paraId="1D9BDD70"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Trybami ładowania baterii w min. 4 predefiniowanych trybach.</w:t>
            </w:r>
          </w:p>
          <w:p w14:paraId="7F8ACDDA"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Zarządzanie funkcją Power Delivery dla portu typu – C</w:t>
            </w:r>
          </w:p>
          <w:p w14:paraId="0B081EEE"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w:t>
            </w:r>
            <w:r w:rsidRPr="00475D7F">
              <w:rPr>
                <w:rFonts w:ascii="Cambria" w:hAnsi="Cambria" w:cstheme="majorHAnsi"/>
                <w:bCs/>
                <w:sz w:val="24"/>
                <w:szCs w:val="24"/>
              </w:rPr>
              <w:tab/>
              <w:t>Trybem pracy układu chłodzenia wg. Min. trzech predefiniowanych scenariuszu (zoptymalizowany, cicha praca, maksymalna wydajność)</w:t>
            </w:r>
          </w:p>
          <w:p w14:paraId="51975851" w14:textId="77777777" w:rsidR="00591E31"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Funkcją odpowiedzialną za zarządzanie podświetleniem klawiatury umożliwiająca wybór predefiniowanego trybu podświetlenia wg. sposobu lub czasu lub stopnia podświetlenia</w:t>
            </w:r>
          </w:p>
          <w:p w14:paraId="3623FCAF" w14:textId="77777777" w:rsidR="00591E31" w:rsidRPr="00475D7F" w:rsidRDefault="00591E31" w:rsidP="00591E31">
            <w:pPr>
              <w:spacing w:after="0" w:line="240" w:lineRule="auto"/>
              <w:jc w:val="both"/>
              <w:rPr>
                <w:rFonts w:ascii="Cambria" w:hAnsi="Cambria" w:cstheme="majorHAnsi"/>
                <w:bCs/>
                <w:sz w:val="24"/>
                <w:szCs w:val="24"/>
              </w:rPr>
            </w:pPr>
          </w:p>
          <w:p w14:paraId="79F2EF0C" w14:textId="1DA19693" w:rsidR="00ED198C" w:rsidRPr="00475D7F" w:rsidRDefault="00591E31" w:rsidP="00591E31">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Powyższa funkcjonalność musi być realizowana wyłącznie przez BIOS. Nie dopuszcza </w:t>
            </w:r>
            <w:proofErr w:type="spellStart"/>
            <w:r w:rsidRPr="00475D7F">
              <w:rPr>
                <w:rFonts w:ascii="Cambria" w:hAnsi="Cambria" w:cstheme="majorHAnsi"/>
                <w:bCs/>
                <w:sz w:val="24"/>
                <w:szCs w:val="24"/>
              </w:rPr>
              <w:t>sie</w:t>
            </w:r>
            <w:proofErr w:type="spellEnd"/>
            <w:r w:rsidRPr="00475D7F">
              <w:rPr>
                <w:rFonts w:ascii="Cambria" w:hAnsi="Cambria" w:cstheme="majorHAnsi"/>
                <w:bCs/>
                <w:sz w:val="24"/>
                <w:szCs w:val="24"/>
              </w:rPr>
              <w:t xml:space="preserve"> realizacji poprzez dodatkowe oprogramowanie oraz przez system diagnostyczny.</w:t>
            </w:r>
          </w:p>
        </w:tc>
        <w:tc>
          <w:tcPr>
            <w:tcW w:w="4752" w:type="dxa"/>
            <w:tcBorders>
              <w:top w:val="single" w:sz="4" w:space="0" w:color="auto"/>
              <w:left w:val="single" w:sz="4" w:space="0" w:color="auto"/>
              <w:bottom w:val="single" w:sz="4" w:space="0" w:color="auto"/>
              <w:right w:val="single" w:sz="4" w:space="0" w:color="auto"/>
            </w:tcBorders>
          </w:tcPr>
          <w:p w14:paraId="1D710436" w14:textId="47903298" w:rsidR="00ED198C" w:rsidRPr="00475D7F" w:rsidRDefault="005349F0" w:rsidP="00744E1B">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spełnia / nie spełnia*</w:t>
            </w:r>
          </w:p>
        </w:tc>
      </w:tr>
      <w:tr w:rsidR="00ED198C" w:rsidRPr="00475D7F" w14:paraId="52762197" w14:textId="43B5E02C" w:rsidTr="00475D7F">
        <w:tc>
          <w:tcPr>
            <w:tcW w:w="1979" w:type="dxa"/>
            <w:tcBorders>
              <w:top w:val="single" w:sz="4" w:space="0" w:color="auto"/>
              <w:left w:val="single" w:sz="4" w:space="0" w:color="auto"/>
              <w:bottom w:val="single" w:sz="4" w:space="0" w:color="auto"/>
              <w:right w:val="single" w:sz="4" w:space="0" w:color="auto"/>
            </w:tcBorders>
          </w:tcPr>
          <w:p w14:paraId="0EAA55AA" w14:textId="1A7352EC" w:rsidR="00ED198C" w:rsidRPr="00475D7F" w:rsidRDefault="009F334A" w:rsidP="00744E1B">
            <w:pPr>
              <w:spacing w:after="0" w:line="240" w:lineRule="auto"/>
              <w:jc w:val="center"/>
              <w:rPr>
                <w:rFonts w:ascii="Cambria" w:hAnsi="Cambria" w:cstheme="majorHAnsi"/>
                <w:b/>
                <w:sz w:val="24"/>
                <w:szCs w:val="24"/>
              </w:rPr>
            </w:pPr>
            <w:r w:rsidRPr="00475D7F">
              <w:rPr>
                <w:rFonts w:ascii="Cambria" w:hAnsi="Cambria" w:cstheme="majorHAnsi"/>
                <w:b/>
                <w:sz w:val="24"/>
                <w:szCs w:val="24"/>
              </w:rPr>
              <w:lastRenderedPageBreak/>
              <w:t>BIOS/UEFI - bezpieczeństwo</w:t>
            </w:r>
          </w:p>
        </w:tc>
        <w:tc>
          <w:tcPr>
            <w:tcW w:w="6169" w:type="dxa"/>
            <w:tcBorders>
              <w:top w:val="single" w:sz="4" w:space="0" w:color="auto"/>
              <w:left w:val="single" w:sz="4" w:space="0" w:color="auto"/>
              <w:bottom w:val="single" w:sz="4" w:space="0" w:color="auto"/>
              <w:right w:val="single" w:sz="4" w:space="0" w:color="auto"/>
            </w:tcBorders>
          </w:tcPr>
          <w:p w14:paraId="0DF7CF08"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 celu zapewnienia możliwie najwyższego poziomu bezpieczeństwa danych organizacji, BIOS/UEFI musi umożliwiać:</w:t>
            </w:r>
          </w:p>
          <w:p w14:paraId="76CE2C30"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Nadanie hasła administratora</w:t>
            </w:r>
          </w:p>
          <w:p w14:paraId="5E8215D0"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Ustawienie hasła dla  zainstalowanego dysku</w:t>
            </w:r>
          </w:p>
          <w:p w14:paraId="3F8BA773"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Ustawienie portów USB </w:t>
            </w:r>
            <w:proofErr w:type="spellStart"/>
            <w:r w:rsidRPr="00475D7F">
              <w:rPr>
                <w:rFonts w:ascii="Cambria" w:hAnsi="Cambria" w:cstheme="majorHAnsi"/>
                <w:bCs/>
                <w:sz w:val="24"/>
                <w:szCs w:val="24"/>
              </w:rPr>
              <w:t>wtrybie</w:t>
            </w:r>
            <w:proofErr w:type="spellEnd"/>
            <w:r w:rsidRPr="00475D7F">
              <w:rPr>
                <w:rFonts w:ascii="Cambria" w:hAnsi="Cambria" w:cstheme="majorHAnsi"/>
                <w:bCs/>
                <w:sz w:val="24"/>
                <w:szCs w:val="24"/>
              </w:rPr>
              <w:t xml:space="preserve"> „No BOOT” </w:t>
            </w:r>
          </w:p>
          <w:p w14:paraId="6BA3CD47"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Zarządzanie funkcją Wake on </w:t>
            </w:r>
            <w:proofErr w:type="spellStart"/>
            <w:r w:rsidRPr="00475D7F">
              <w:rPr>
                <w:rFonts w:ascii="Cambria" w:hAnsi="Cambria" w:cstheme="majorHAnsi"/>
                <w:bCs/>
                <w:sz w:val="24"/>
                <w:szCs w:val="24"/>
              </w:rPr>
              <w:t>Lan</w:t>
            </w:r>
            <w:proofErr w:type="spellEnd"/>
            <w:r w:rsidRPr="00475D7F">
              <w:rPr>
                <w:rFonts w:ascii="Cambria" w:hAnsi="Cambria" w:cstheme="majorHAnsi"/>
                <w:bCs/>
                <w:sz w:val="24"/>
                <w:szCs w:val="24"/>
              </w:rPr>
              <w:t xml:space="preserve"> oraz  PXE </w:t>
            </w:r>
            <w:proofErr w:type="spellStart"/>
            <w:r w:rsidRPr="00475D7F">
              <w:rPr>
                <w:rFonts w:ascii="Cambria" w:hAnsi="Cambria" w:cstheme="majorHAnsi"/>
                <w:bCs/>
                <w:sz w:val="24"/>
                <w:szCs w:val="24"/>
              </w:rPr>
              <w:t>Boot</w:t>
            </w:r>
            <w:proofErr w:type="spellEnd"/>
            <w:r w:rsidRPr="00475D7F">
              <w:rPr>
                <w:rFonts w:ascii="Cambria" w:hAnsi="Cambria" w:cstheme="majorHAnsi"/>
                <w:bCs/>
                <w:sz w:val="24"/>
                <w:szCs w:val="24"/>
              </w:rPr>
              <w:t xml:space="preserve"> zintegrowanej karty sieciowej (o ile występuje)</w:t>
            </w:r>
          </w:p>
          <w:p w14:paraId="06070938"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Zarządzanie funkcją </w:t>
            </w:r>
            <w:proofErr w:type="spellStart"/>
            <w:r w:rsidRPr="00475D7F">
              <w:rPr>
                <w:rFonts w:ascii="Cambria" w:hAnsi="Cambria" w:cstheme="majorHAnsi"/>
                <w:bCs/>
                <w:sz w:val="24"/>
                <w:szCs w:val="24"/>
              </w:rPr>
              <w:t>Secure</w:t>
            </w:r>
            <w:proofErr w:type="spellEnd"/>
            <w:r w:rsidRPr="00475D7F">
              <w:rPr>
                <w:rFonts w:ascii="Cambria" w:hAnsi="Cambria" w:cstheme="majorHAnsi"/>
                <w:bCs/>
                <w:sz w:val="24"/>
                <w:szCs w:val="24"/>
              </w:rPr>
              <w:t xml:space="preserve"> </w:t>
            </w:r>
            <w:proofErr w:type="spellStart"/>
            <w:r w:rsidRPr="00475D7F">
              <w:rPr>
                <w:rFonts w:ascii="Cambria" w:hAnsi="Cambria" w:cstheme="majorHAnsi"/>
                <w:bCs/>
                <w:sz w:val="24"/>
                <w:szCs w:val="24"/>
              </w:rPr>
              <w:t>Boot</w:t>
            </w:r>
            <w:proofErr w:type="spellEnd"/>
          </w:p>
          <w:p w14:paraId="56F95686"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lastRenderedPageBreak/>
              <w:t>•</w:t>
            </w:r>
            <w:r w:rsidRPr="00475D7F">
              <w:rPr>
                <w:rFonts w:ascii="Cambria" w:hAnsi="Cambria" w:cstheme="majorHAnsi"/>
                <w:bCs/>
                <w:sz w:val="24"/>
                <w:szCs w:val="24"/>
              </w:rPr>
              <w:tab/>
              <w:t>Zarządzanie układem TPM</w:t>
            </w:r>
          </w:p>
          <w:p w14:paraId="367940D3"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Zarządzania funkcją tworzenia </w:t>
            </w:r>
            <w:proofErr w:type="spellStart"/>
            <w:r w:rsidRPr="00475D7F">
              <w:rPr>
                <w:rFonts w:ascii="Cambria" w:hAnsi="Cambria" w:cstheme="majorHAnsi"/>
                <w:bCs/>
                <w:sz w:val="24"/>
                <w:szCs w:val="24"/>
              </w:rPr>
              <w:t>recovery</w:t>
            </w:r>
            <w:proofErr w:type="spellEnd"/>
            <w:r w:rsidRPr="00475D7F">
              <w:rPr>
                <w:rFonts w:ascii="Cambria" w:hAnsi="Cambria" w:cstheme="majorHAnsi"/>
                <w:bCs/>
                <w:sz w:val="24"/>
                <w:szCs w:val="24"/>
              </w:rPr>
              <w:t xml:space="preserve"> BIOS</w:t>
            </w:r>
          </w:p>
          <w:p w14:paraId="64B8B8F0"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Zarządzania funkcją </w:t>
            </w:r>
            <w:proofErr w:type="spellStart"/>
            <w:r w:rsidRPr="00475D7F">
              <w:rPr>
                <w:rFonts w:ascii="Cambria" w:hAnsi="Cambria" w:cstheme="majorHAnsi"/>
                <w:bCs/>
                <w:sz w:val="24"/>
                <w:szCs w:val="24"/>
              </w:rPr>
              <w:t>downgrade</w:t>
            </w:r>
            <w:proofErr w:type="spellEnd"/>
            <w:r w:rsidRPr="00475D7F">
              <w:rPr>
                <w:rFonts w:ascii="Cambria" w:hAnsi="Cambria" w:cstheme="majorHAnsi"/>
                <w:bCs/>
                <w:sz w:val="24"/>
                <w:szCs w:val="24"/>
              </w:rPr>
              <w:t xml:space="preserve"> BIOS.</w:t>
            </w:r>
          </w:p>
          <w:p w14:paraId="1D9BCAAC"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Zarządzanie czujnikiem otwarcia obudowy (dolnej pokrywy).</w:t>
            </w:r>
          </w:p>
          <w:p w14:paraId="7CBAE925"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Zapisywanie incydentów w formacie tzw. logów z możliwością ich przejrzenia.</w:t>
            </w:r>
          </w:p>
          <w:p w14:paraId="298F2748"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Bezpieczne usuwanie danych z zainstalowanego dysku zgodnie z wytycznymi NIST 800-88r1</w:t>
            </w:r>
          </w:p>
          <w:p w14:paraId="73E2ABED"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Nadanie numeru inwentarzowego bezpośrednio w BIOS bez użycia dodatkowego oprogramowania. Nadany numer nie może być edytowalny w BIOS ani nie może ulec skasowaniu po jego aktualizacji.</w:t>
            </w:r>
          </w:p>
          <w:p w14:paraId="59EA9AD5"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Możliwość nadania hasła uniemożliwiającego rozruch systemu operacyjnego, możliwość zmiany tego hasła w BIOS musi być zachowana także po nadaniu hasła administratora.</w:t>
            </w:r>
          </w:p>
          <w:p w14:paraId="1842C169" w14:textId="77777777" w:rsidR="00FC7DA2"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t>•</w:t>
            </w:r>
            <w:r w:rsidRPr="00475D7F">
              <w:rPr>
                <w:rFonts w:ascii="Cambria" w:hAnsi="Cambria" w:cstheme="majorHAnsi"/>
                <w:bCs/>
                <w:sz w:val="24"/>
                <w:szCs w:val="24"/>
              </w:rPr>
              <w:tab/>
              <w:t xml:space="preserve">Możliwość blokowania </w:t>
            </w:r>
            <w:proofErr w:type="spellStart"/>
            <w:r w:rsidRPr="00475D7F">
              <w:rPr>
                <w:rFonts w:ascii="Cambria" w:hAnsi="Cambria" w:cstheme="majorHAnsi"/>
                <w:bCs/>
                <w:sz w:val="24"/>
                <w:szCs w:val="24"/>
              </w:rPr>
              <w:t>upgrade</w:t>
            </w:r>
            <w:proofErr w:type="spellEnd"/>
            <w:r w:rsidRPr="00475D7F">
              <w:rPr>
                <w:rFonts w:ascii="Cambria" w:hAnsi="Cambria" w:cstheme="majorHAnsi"/>
                <w:bCs/>
                <w:sz w:val="24"/>
                <w:szCs w:val="24"/>
              </w:rPr>
              <w:t xml:space="preserve"> BIOS przez system operacyjny.</w:t>
            </w:r>
          </w:p>
          <w:p w14:paraId="37A5107B" w14:textId="54029F6D" w:rsidR="00ED198C" w:rsidRPr="00475D7F" w:rsidRDefault="00FC7DA2" w:rsidP="00FC7DA2">
            <w:pPr>
              <w:spacing w:line="240" w:lineRule="auto"/>
              <w:jc w:val="both"/>
              <w:rPr>
                <w:rFonts w:ascii="Cambria" w:hAnsi="Cambria" w:cstheme="majorHAnsi"/>
                <w:bCs/>
                <w:sz w:val="24"/>
                <w:szCs w:val="24"/>
              </w:rPr>
            </w:pPr>
            <w:r w:rsidRPr="00475D7F">
              <w:rPr>
                <w:rFonts w:ascii="Cambria" w:hAnsi="Cambria" w:cstheme="majorHAnsi"/>
                <w:bCs/>
                <w:sz w:val="24"/>
                <w:szCs w:val="24"/>
              </w:rPr>
              <w:lastRenderedPageBreak/>
              <w:t>•</w:t>
            </w:r>
            <w:r w:rsidRPr="00475D7F">
              <w:rPr>
                <w:rFonts w:ascii="Cambria" w:hAnsi="Cambria" w:cstheme="majorHAnsi"/>
                <w:bCs/>
                <w:sz w:val="24"/>
                <w:szCs w:val="24"/>
              </w:rPr>
              <w:tab/>
              <w:t xml:space="preserve">Blokowanie </w:t>
            </w:r>
            <w:proofErr w:type="spellStart"/>
            <w:r w:rsidRPr="00475D7F">
              <w:rPr>
                <w:rFonts w:ascii="Cambria" w:hAnsi="Cambria" w:cstheme="majorHAnsi"/>
                <w:bCs/>
                <w:sz w:val="24"/>
                <w:szCs w:val="24"/>
              </w:rPr>
              <w:t>downgrade</w:t>
            </w:r>
            <w:proofErr w:type="spellEnd"/>
            <w:r w:rsidRPr="00475D7F">
              <w:rPr>
                <w:rFonts w:ascii="Cambria" w:hAnsi="Cambria" w:cstheme="majorHAnsi"/>
                <w:bCs/>
                <w:sz w:val="24"/>
                <w:szCs w:val="24"/>
              </w:rPr>
              <w:t xml:space="preserve"> BIOS w celu zapewnienia kompatybilności z poprawkami systemu operacyjnego</w:t>
            </w:r>
          </w:p>
        </w:tc>
        <w:tc>
          <w:tcPr>
            <w:tcW w:w="4752" w:type="dxa"/>
            <w:tcBorders>
              <w:top w:val="single" w:sz="4" w:space="0" w:color="auto"/>
              <w:left w:val="single" w:sz="4" w:space="0" w:color="auto"/>
              <w:bottom w:val="single" w:sz="4" w:space="0" w:color="auto"/>
              <w:right w:val="single" w:sz="4" w:space="0" w:color="auto"/>
            </w:tcBorders>
          </w:tcPr>
          <w:p w14:paraId="3365C815" w14:textId="4AF39548" w:rsidR="00ED198C" w:rsidRPr="00475D7F" w:rsidRDefault="005349F0" w:rsidP="00744E1B">
            <w:pPr>
              <w:spacing w:line="240" w:lineRule="auto"/>
              <w:jc w:val="both"/>
              <w:rPr>
                <w:rFonts w:ascii="Cambria" w:hAnsi="Cambria" w:cstheme="majorHAnsi"/>
                <w:bCs/>
                <w:sz w:val="24"/>
                <w:szCs w:val="24"/>
              </w:rPr>
            </w:pPr>
            <w:r w:rsidRPr="00475D7F">
              <w:rPr>
                <w:rFonts w:ascii="Cambria" w:hAnsi="Cambria" w:cstheme="majorHAnsi"/>
                <w:bCs/>
                <w:sz w:val="24"/>
                <w:szCs w:val="24"/>
              </w:rPr>
              <w:lastRenderedPageBreak/>
              <w:t>spełnia / nie spełnia*</w:t>
            </w:r>
          </w:p>
        </w:tc>
      </w:tr>
      <w:tr w:rsidR="00ED198C" w:rsidRPr="00475D7F" w14:paraId="43284EC1" w14:textId="0B3F725D" w:rsidTr="00475D7F">
        <w:tc>
          <w:tcPr>
            <w:tcW w:w="1979" w:type="dxa"/>
            <w:tcBorders>
              <w:top w:val="single" w:sz="4" w:space="0" w:color="auto"/>
              <w:left w:val="single" w:sz="4" w:space="0" w:color="auto"/>
              <w:bottom w:val="single" w:sz="4" w:space="0" w:color="auto"/>
              <w:right w:val="single" w:sz="4" w:space="0" w:color="auto"/>
            </w:tcBorders>
          </w:tcPr>
          <w:p w14:paraId="18F36EB5" w14:textId="40028214" w:rsidR="00ED198C" w:rsidRPr="00475D7F" w:rsidRDefault="0019578C" w:rsidP="00744E1B">
            <w:pPr>
              <w:spacing w:line="240" w:lineRule="auto"/>
              <w:jc w:val="center"/>
              <w:rPr>
                <w:rFonts w:ascii="Cambria" w:hAnsi="Cambria" w:cstheme="majorHAnsi"/>
                <w:b/>
                <w:sz w:val="24"/>
                <w:szCs w:val="24"/>
              </w:rPr>
            </w:pPr>
            <w:r w:rsidRPr="00475D7F">
              <w:rPr>
                <w:rFonts w:ascii="Cambria" w:hAnsi="Cambria" w:cstheme="majorHAnsi"/>
                <w:b/>
                <w:sz w:val="24"/>
                <w:szCs w:val="24"/>
              </w:rPr>
              <w:lastRenderedPageBreak/>
              <w:t>Certyfikaty</w:t>
            </w:r>
          </w:p>
        </w:tc>
        <w:tc>
          <w:tcPr>
            <w:tcW w:w="6169" w:type="dxa"/>
            <w:tcBorders>
              <w:top w:val="single" w:sz="4" w:space="0" w:color="auto"/>
              <w:left w:val="single" w:sz="4" w:space="0" w:color="auto"/>
              <w:bottom w:val="single" w:sz="4" w:space="0" w:color="auto"/>
              <w:right w:val="single" w:sz="4" w:space="0" w:color="auto"/>
            </w:tcBorders>
          </w:tcPr>
          <w:p w14:paraId="468CB7E6"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Certyfikat ISO 9001 dla producenta sprzętu </w:t>
            </w:r>
          </w:p>
          <w:p w14:paraId="1F77C162"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Certyfikat ISO 14001 dla producenta sprzętu </w:t>
            </w:r>
          </w:p>
          <w:p w14:paraId="50428360"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Certyfikat ISO 50001 dla producenta sprzętu </w:t>
            </w:r>
          </w:p>
          <w:p w14:paraId="22B6CB40"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Certyfikat TCO, wymagana certyfikacja na stronie: https://tcocertified.com/product-finder/ – załączyć do oferty wydruk z strony. </w:t>
            </w:r>
          </w:p>
          <w:p w14:paraId="59A013C4"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Certyfikat EPEAT Gold dla Polski lub kraju członkowskiego UE, dla oferowanego modelu komputera. Wymagana certyfikacja na stronie: https://www.epeat.net/search-computers-and-displays - załączyć do oferty wydruk ze strony.</w:t>
            </w:r>
          </w:p>
          <w:p w14:paraId="6D2324E9"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Deklaracja zgodności CE (załączyć do oferty)</w:t>
            </w:r>
          </w:p>
          <w:p w14:paraId="784BEF42" w14:textId="77777777" w:rsidR="00693C32"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4DEAC8DB" w14:textId="1426B77B" w:rsidR="00ED198C" w:rsidRPr="00475D7F" w:rsidRDefault="00693C32" w:rsidP="00693C32">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 xml:space="preserve">Potwierdzenie spełnienia kryteriów środowiskowych, w tym zgodności z dyrektywą </w:t>
            </w:r>
            <w:proofErr w:type="spellStart"/>
            <w:r w:rsidRPr="00475D7F">
              <w:rPr>
                <w:rFonts w:ascii="Cambria" w:hAnsi="Cambria" w:cstheme="majorHAnsi"/>
                <w:bCs/>
                <w:sz w:val="24"/>
                <w:szCs w:val="24"/>
              </w:rPr>
              <w:t>RoHS</w:t>
            </w:r>
            <w:proofErr w:type="spellEnd"/>
            <w:r w:rsidRPr="00475D7F">
              <w:rPr>
                <w:rFonts w:ascii="Cambria" w:hAnsi="Cambria" w:cstheme="majorHAnsi"/>
                <w:bCs/>
                <w:sz w:val="24"/>
                <w:szCs w:val="24"/>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tc>
        <w:tc>
          <w:tcPr>
            <w:tcW w:w="4752" w:type="dxa"/>
            <w:tcBorders>
              <w:top w:val="single" w:sz="4" w:space="0" w:color="auto"/>
              <w:left w:val="single" w:sz="4" w:space="0" w:color="auto"/>
              <w:bottom w:val="single" w:sz="4" w:space="0" w:color="auto"/>
              <w:right w:val="single" w:sz="4" w:space="0" w:color="auto"/>
            </w:tcBorders>
          </w:tcPr>
          <w:p w14:paraId="1C1322FE" w14:textId="3AABF07B" w:rsidR="00ED198C" w:rsidRPr="00475D7F" w:rsidRDefault="005349F0" w:rsidP="00744E1B">
            <w:pPr>
              <w:spacing w:after="0" w:line="240" w:lineRule="auto"/>
              <w:jc w:val="both"/>
              <w:rPr>
                <w:rFonts w:ascii="Cambria" w:hAnsi="Cambria" w:cstheme="majorHAnsi"/>
                <w:sz w:val="24"/>
                <w:szCs w:val="24"/>
              </w:rPr>
            </w:pPr>
            <w:r w:rsidRPr="00475D7F">
              <w:rPr>
                <w:rFonts w:ascii="Cambria" w:hAnsi="Cambria" w:cstheme="majorHAnsi"/>
                <w:sz w:val="24"/>
                <w:szCs w:val="24"/>
              </w:rPr>
              <w:lastRenderedPageBreak/>
              <w:t>spełnia / nie spełnia*</w:t>
            </w:r>
          </w:p>
        </w:tc>
      </w:tr>
      <w:tr w:rsidR="00ED198C" w:rsidRPr="00475D7F" w14:paraId="5FB52018" w14:textId="1394B0B7" w:rsidTr="00475D7F">
        <w:tc>
          <w:tcPr>
            <w:tcW w:w="1979" w:type="dxa"/>
            <w:tcBorders>
              <w:top w:val="single" w:sz="4" w:space="0" w:color="auto"/>
              <w:left w:val="single" w:sz="4" w:space="0" w:color="auto"/>
              <w:bottom w:val="single" w:sz="4" w:space="0" w:color="auto"/>
              <w:right w:val="single" w:sz="4" w:space="0" w:color="auto"/>
            </w:tcBorders>
          </w:tcPr>
          <w:p w14:paraId="7C6209BE" w14:textId="02119E3F" w:rsidR="00ED198C" w:rsidRPr="00475D7F" w:rsidRDefault="007B1CC6" w:rsidP="007B1CC6">
            <w:pPr>
              <w:spacing w:after="0" w:line="240" w:lineRule="auto"/>
              <w:jc w:val="right"/>
              <w:rPr>
                <w:rFonts w:ascii="Cambria" w:hAnsi="Cambria" w:cstheme="majorHAnsi"/>
                <w:b/>
                <w:sz w:val="24"/>
                <w:szCs w:val="24"/>
              </w:rPr>
            </w:pPr>
            <w:r w:rsidRPr="00475D7F">
              <w:rPr>
                <w:rFonts w:ascii="Cambria" w:hAnsi="Cambria" w:cstheme="majorHAnsi"/>
                <w:b/>
                <w:sz w:val="24"/>
                <w:szCs w:val="24"/>
              </w:rPr>
              <w:t>Ergonomia</w:t>
            </w:r>
          </w:p>
        </w:tc>
        <w:tc>
          <w:tcPr>
            <w:tcW w:w="6169" w:type="dxa"/>
            <w:tcBorders>
              <w:top w:val="single" w:sz="4" w:space="0" w:color="auto"/>
              <w:left w:val="single" w:sz="4" w:space="0" w:color="auto"/>
              <w:bottom w:val="single" w:sz="4" w:space="0" w:color="auto"/>
              <w:right w:val="single" w:sz="4" w:space="0" w:color="auto"/>
            </w:tcBorders>
          </w:tcPr>
          <w:p w14:paraId="360F9648" w14:textId="77777777" w:rsidR="001C752C" w:rsidRPr="00475D7F" w:rsidRDefault="001C752C" w:rsidP="001C752C">
            <w:pPr>
              <w:spacing w:after="0" w:line="240" w:lineRule="auto"/>
              <w:jc w:val="both"/>
              <w:rPr>
                <w:rFonts w:ascii="Cambria" w:hAnsi="Cambria" w:cstheme="majorHAnsi"/>
                <w:bCs/>
                <w:sz w:val="24"/>
                <w:szCs w:val="24"/>
              </w:rPr>
            </w:pPr>
            <w:r w:rsidRPr="00475D7F">
              <w:rPr>
                <w:rFonts w:ascii="Cambria" w:hAnsi="Cambria" w:cstheme="majorHAnsi"/>
                <w:bCs/>
                <w:sz w:val="24"/>
                <w:szCs w:val="24"/>
              </w:rPr>
              <w:t>Głośność jednostki centralnej mierzona zgodnie z normą ISO 7779 oraz wykazana zgodnie z normą ISO 9296 w pozycji obserwatora w trybie pracy dysku twardego (IDLE) wynosząca maksymalnie 25dB.</w:t>
            </w:r>
          </w:p>
          <w:p w14:paraId="581CB0BD" w14:textId="0F05255F" w:rsidR="00ED198C" w:rsidRPr="00475D7F" w:rsidRDefault="001C752C" w:rsidP="001C752C">
            <w:pPr>
              <w:spacing w:after="0" w:line="240" w:lineRule="auto"/>
              <w:jc w:val="both"/>
              <w:rPr>
                <w:rFonts w:ascii="Cambria" w:hAnsi="Cambria" w:cstheme="majorHAnsi"/>
                <w:bCs/>
                <w:sz w:val="24"/>
                <w:szCs w:val="24"/>
              </w:rPr>
            </w:pPr>
            <w:r w:rsidRPr="00475D7F">
              <w:rPr>
                <w:rFonts w:ascii="Cambria" w:hAnsi="Cambria" w:cstheme="majorHAnsi"/>
                <w:bCs/>
                <w:sz w:val="24"/>
                <w:szCs w:val="24"/>
              </w:rPr>
              <w:t>W celu potwierdzenia spełniania powyższego wymagania, do oferty należy dołączyć oświadczenie producenta komputera opatrzone numerem postępowania.</w:t>
            </w:r>
          </w:p>
        </w:tc>
        <w:tc>
          <w:tcPr>
            <w:tcW w:w="4752" w:type="dxa"/>
            <w:tcBorders>
              <w:top w:val="single" w:sz="4" w:space="0" w:color="auto"/>
              <w:left w:val="single" w:sz="4" w:space="0" w:color="auto"/>
              <w:bottom w:val="single" w:sz="4" w:space="0" w:color="auto"/>
              <w:right w:val="single" w:sz="4" w:space="0" w:color="auto"/>
            </w:tcBorders>
          </w:tcPr>
          <w:p w14:paraId="4A4C1068" w14:textId="3F091E20" w:rsidR="00ED198C" w:rsidRPr="00475D7F" w:rsidRDefault="005349F0" w:rsidP="00744E1B">
            <w:pPr>
              <w:spacing w:after="0" w:line="240" w:lineRule="auto"/>
              <w:jc w:val="both"/>
              <w:rPr>
                <w:rFonts w:ascii="Cambria" w:hAnsi="Cambria" w:cstheme="majorHAnsi"/>
                <w:bCs/>
                <w:sz w:val="24"/>
                <w:szCs w:val="24"/>
                <w:bdr w:val="none" w:sz="0" w:space="0" w:color="auto" w:frame="1"/>
              </w:rPr>
            </w:pPr>
            <w:r w:rsidRPr="00475D7F">
              <w:rPr>
                <w:rFonts w:ascii="Cambria" w:hAnsi="Cambria" w:cstheme="majorHAnsi"/>
                <w:bCs/>
                <w:sz w:val="24"/>
                <w:szCs w:val="24"/>
                <w:bdr w:val="none" w:sz="0" w:space="0" w:color="auto" w:frame="1"/>
              </w:rPr>
              <w:t>spełnia / nie spełnia*</w:t>
            </w:r>
          </w:p>
        </w:tc>
      </w:tr>
      <w:tr w:rsidR="00ED198C" w:rsidRPr="00475D7F" w14:paraId="68EBA717" w14:textId="6CD9D499" w:rsidTr="00475D7F">
        <w:tc>
          <w:tcPr>
            <w:tcW w:w="1979" w:type="dxa"/>
            <w:tcBorders>
              <w:top w:val="single" w:sz="4" w:space="0" w:color="auto"/>
              <w:left w:val="single" w:sz="4" w:space="0" w:color="auto"/>
              <w:bottom w:val="single" w:sz="4" w:space="0" w:color="auto"/>
              <w:right w:val="single" w:sz="4" w:space="0" w:color="auto"/>
            </w:tcBorders>
          </w:tcPr>
          <w:p w14:paraId="429D25F7" w14:textId="0EE9DEC0" w:rsidR="00ED198C" w:rsidRPr="00475D7F" w:rsidRDefault="009774B0" w:rsidP="00744E1B">
            <w:pPr>
              <w:spacing w:after="0" w:line="240" w:lineRule="auto"/>
              <w:jc w:val="center"/>
              <w:rPr>
                <w:rFonts w:ascii="Cambria" w:hAnsi="Cambria" w:cstheme="majorHAnsi"/>
                <w:b/>
                <w:sz w:val="24"/>
                <w:szCs w:val="24"/>
              </w:rPr>
            </w:pPr>
            <w:r w:rsidRPr="00475D7F">
              <w:rPr>
                <w:rFonts w:ascii="Cambria" w:hAnsi="Cambria" w:cstheme="majorHAnsi"/>
                <w:b/>
                <w:sz w:val="24"/>
                <w:szCs w:val="24"/>
              </w:rPr>
              <w:t>Oprogramowanie diagnostyczne</w:t>
            </w:r>
          </w:p>
        </w:tc>
        <w:tc>
          <w:tcPr>
            <w:tcW w:w="6169" w:type="dxa"/>
            <w:tcBorders>
              <w:top w:val="single" w:sz="4" w:space="0" w:color="auto"/>
              <w:left w:val="single" w:sz="4" w:space="0" w:color="auto"/>
              <w:bottom w:val="single" w:sz="4" w:space="0" w:color="auto"/>
              <w:right w:val="single" w:sz="4" w:space="0" w:color="auto"/>
            </w:tcBorders>
          </w:tcPr>
          <w:p w14:paraId="69256ED4" w14:textId="77777777" w:rsidR="00A35E53" w:rsidRPr="00475D7F" w:rsidRDefault="00A35E53" w:rsidP="00A35E53">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System diagnostyczny z graficznym interfejsem użytkownika, działający poza środowiskiem systemu operacyjnego, dostępny z poziomu BIOS lub szybkiego menu </w:t>
            </w:r>
            <w:proofErr w:type="spellStart"/>
            <w:r w:rsidRPr="00475D7F">
              <w:rPr>
                <w:rFonts w:ascii="Cambria" w:hAnsi="Cambria" w:cstheme="majorHAnsi"/>
                <w:bCs/>
                <w:sz w:val="24"/>
                <w:szCs w:val="24"/>
              </w:rPr>
              <w:t>boot’owania</w:t>
            </w:r>
            <w:proofErr w:type="spellEnd"/>
            <w:r w:rsidRPr="00475D7F">
              <w:rPr>
                <w:rFonts w:ascii="Cambria" w:hAnsi="Cambria" w:cstheme="majorHAnsi"/>
                <w:bCs/>
                <w:sz w:val="24"/>
                <w:szCs w:val="24"/>
              </w:rPr>
              <w:t xml:space="preserve">. </w:t>
            </w:r>
          </w:p>
          <w:p w14:paraId="6A87704A" w14:textId="5C199B86" w:rsidR="00ED198C" w:rsidRPr="00475D7F" w:rsidRDefault="00A35E53" w:rsidP="00A35E53">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 xml:space="preserve">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Pr="00475D7F">
              <w:rPr>
                <w:rFonts w:ascii="Cambria" w:hAnsi="Cambria" w:cstheme="majorHAnsi"/>
                <w:bCs/>
                <w:sz w:val="24"/>
                <w:szCs w:val="24"/>
              </w:rPr>
              <w:t>internetu</w:t>
            </w:r>
            <w:proofErr w:type="spellEnd"/>
            <w:r w:rsidRPr="00475D7F">
              <w:rPr>
                <w:rFonts w:ascii="Cambria" w:hAnsi="Cambria" w:cstheme="majorHAnsi"/>
                <w:bCs/>
                <w:sz w:val="24"/>
                <w:szCs w:val="24"/>
              </w:rPr>
              <w:t>. Nie dopuszcza się stosowania wewnętrznych i zewnętrznych urządzeń w celu uzyskania funkcjonalności. Pełna obsługa systemu diagnostycznego za pomocą klawiatury i myszy jak i samej myszy</w:t>
            </w:r>
          </w:p>
        </w:tc>
        <w:tc>
          <w:tcPr>
            <w:tcW w:w="4752" w:type="dxa"/>
            <w:tcBorders>
              <w:top w:val="single" w:sz="4" w:space="0" w:color="auto"/>
              <w:left w:val="single" w:sz="4" w:space="0" w:color="auto"/>
              <w:bottom w:val="single" w:sz="4" w:space="0" w:color="auto"/>
              <w:right w:val="single" w:sz="4" w:space="0" w:color="auto"/>
            </w:tcBorders>
          </w:tcPr>
          <w:p w14:paraId="7BBDF4EE" w14:textId="5B33BF3A" w:rsidR="00ED198C" w:rsidRPr="00475D7F" w:rsidRDefault="005349F0" w:rsidP="00744E1B">
            <w:pPr>
              <w:spacing w:after="0" w:line="240" w:lineRule="auto"/>
              <w:jc w:val="both"/>
              <w:rPr>
                <w:rFonts w:ascii="Cambria" w:hAnsi="Cambria" w:cstheme="majorHAnsi"/>
                <w:bCs/>
                <w:sz w:val="24"/>
                <w:szCs w:val="24"/>
              </w:rPr>
            </w:pPr>
            <w:r w:rsidRPr="00475D7F">
              <w:rPr>
                <w:rFonts w:ascii="Cambria" w:hAnsi="Cambria" w:cstheme="majorHAnsi"/>
                <w:bCs/>
                <w:sz w:val="24"/>
                <w:szCs w:val="24"/>
              </w:rPr>
              <w:lastRenderedPageBreak/>
              <w:t>spełnia / nie spełnia*</w:t>
            </w:r>
          </w:p>
        </w:tc>
      </w:tr>
      <w:tr w:rsidR="00ED198C" w:rsidRPr="00475D7F" w14:paraId="1564771A" w14:textId="53416ECD" w:rsidTr="00475D7F">
        <w:tc>
          <w:tcPr>
            <w:tcW w:w="1979" w:type="dxa"/>
            <w:tcBorders>
              <w:top w:val="single" w:sz="4" w:space="0" w:color="auto"/>
              <w:left w:val="single" w:sz="4" w:space="0" w:color="auto"/>
              <w:bottom w:val="single" w:sz="4" w:space="0" w:color="auto"/>
              <w:right w:val="single" w:sz="4" w:space="0" w:color="auto"/>
            </w:tcBorders>
          </w:tcPr>
          <w:p w14:paraId="3375FFE3" w14:textId="23299655" w:rsidR="00ED198C" w:rsidRPr="00475D7F" w:rsidRDefault="00FB48DB" w:rsidP="00744E1B">
            <w:pPr>
              <w:spacing w:line="240" w:lineRule="auto"/>
              <w:jc w:val="center"/>
              <w:rPr>
                <w:rFonts w:ascii="Cambria" w:hAnsi="Cambria" w:cstheme="majorHAnsi"/>
                <w:b/>
                <w:sz w:val="24"/>
                <w:szCs w:val="24"/>
              </w:rPr>
            </w:pPr>
            <w:proofErr w:type="spellStart"/>
            <w:r w:rsidRPr="00475D7F">
              <w:rPr>
                <w:rFonts w:ascii="Cambria" w:hAnsi="Cambria" w:cstheme="majorHAnsi"/>
                <w:b/>
                <w:sz w:val="24"/>
                <w:szCs w:val="24"/>
              </w:rPr>
              <w:t>Bezpieczeństw</w:t>
            </w:r>
            <w:r w:rsidRPr="00475D7F">
              <w:rPr>
                <w:rFonts w:ascii="Cambria" w:hAnsi="Cambria" w:cstheme="majorHAnsi"/>
                <w:b/>
                <w:sz w:val="24"/>
                <w:szCs w:val="24"/>
              </w:rPr>
              <w:t>O</w:t>
            </w:r>
            <w:proofErr w:type="spellEnd"/>
          </w:p>
        </w:tc>
        <w:tc>
          <w:tcPr>
            <w:tcW w:w="6169" w:type="dxa"/>
            <w:tcBorders>
              <w:top w:val="single" w:sz="4" w:space="0" w:color="auto"/>
              <w:left w:val="single" w:sz="4" w:space="0" w:color="auto"/>
              <w:bottom w:val="single" w:sz="4" w:space="0" w:color="auto"/>
              <w:right w:val="single" w:sz="4" w:space="0" w:color="auto"/>
            </w:tcBorders>
          </w:tcPr>
          <w:p w14:paraId="29E4C026" w14:textId="77777777" w:rsidR="0043498D" w:rsidRPr="00475D7F" w:rsidRDefault="0043498D" w:rsidP="0043498D">
            <w:pPr>
              <w:spacing w:after="0" w:line="240" w:lineRule="auto"/>
              <w:jc w:val="both"/>
              <w:rPr>
                <w:rFonts w:ascii="Cambria" w:hAnsi="Cambria" w:cstheme="majorHAnsi"/>
                <w:bCs/>
                <w:sz w:val="24"/>
                <w:szCs w:val="24"/>
              </w:rPr>
            </w:pPr>
            <w:r w:rsidRPr="00475D7F">
              <w:rPr>
                <w:rFonts w:ascii="Cambria" w:hAnsi="Cambria" w:cstheme="majorHAnsi"/>
                <w:bCs/>
                <w:sz w:val="24"/>
                <w:szCs w:val="24"/>
              </w:rPr>
              <w:t>Dedykowany układ sprzętowy TPM min. 2.0 zgodny z certyfikacją TCG, przechowujący klucze kryptograficzne i certyfikaty.</w:t>
            </w:r>
          </w:p>
          <w:p w14:paraId="47AC3038" w14:textId="77777777" w:rsidR="0043498D" w:rsidRPr="00475D7F" w:rsidRDefault="0043498D" w:rsidP="0043498D">
            <w:pPr>
              <w:spacing w:after="0" w:line="240" w:lineRule="auto"/>
              <w:jc w:val="both"/>
              <w:rPr>
                <w:rFonts w:ascii="Cambria" w:hAnsi="Cambria" w:cstheme="majorHAnsi"/>
                <w:bCs/>
                <w:sz w:val="24"/>
                <w:szCs w:val="24"/>
              </w:rPr>
            </w:pPr>
          </w:p>
          <w:p w14:paraId="33C2B9F3" w14:textId="77777777" w:rsidR="0043498D" w:rsidRPr="00475D7F" w:rsidRDefault="0043498D" w:rsidP="0043498D">
            <w:pPr>
              <w:spacing w:after="0" w:line="240" w:lineRule="auto"/>
              <w:jc w:val="both"/>
              <w:rPr>
                <w:rFonts w:ascii="Cambria" w:hAnsi="Cambria" w:cstheme="majorHAnsi"/>
                <w:bCs/>
                <w:sz w:val="24"/>
                <w:szCs w:val="24"/>
              </w:rPr>
            </w:pPr>
            <w:r w:rsidRPr="00475D7F">
              <w:rPr>
                <w:rFonts w:ascii="Cambria" w:hAnsi="Cambria" w:cstheme="majorHAnsi"/>
                <w:bCs/>
                <w:sz w:val="24"/>
                <w:szCs w:val="24"/>
              </w:rPr>
              <w:t>Wbudowany czujnik otwarcia obudowy (dolnej pokrywy).</w:t>
            </w:r>
          </w:p>
          <w:p w14:paraId="35298873" w14:textId="50645E71" w:rsidR="00ED198C" w:rsidRPr="00475D7F" w:rsidRDefault="0043498D" w:rsidP="0043498D">
            <w:pPr>
              <w:spacing w:after="0" w:line="240" w:lineRule="auto"/>
              <w:jc w:val="both"/>
              <w:rPr>
                <w:rFonts w:ascii="Cambria" w:hAnsi="Cambria" w:cstheme="majorHAnsi"/>
                <w:bCs/>
                <w:sz w:val="24"/>
                <w:szCs w:val="24"/>
              </w:rPr>
            </w:pPr>
            <w:r w:rsidRPr="00475D7F">
              <w:rPr>
                <w:rFonts w:ascii="Cambria" w:hAnsi="Cambria" w:cstheme="majorHAnsi"/>
                <w:bCs/>
                <w:sz w:val="24"/>
                <w:szCs w:val="24"/>
              </w:rPr>
              <w:t xml:space="preserve">Wbudowany czytnik linii papilarnych  </w:t>
            </w:r>
          </w:p>
        </w:tc>
        <w:tc>
          <w:tcPr>
            <w:tcW w:w="4752" w:type="dxa"/>
            <w:tcBorders>
              <w:top w:val="single" w:sz="4" w:space="0" w:color="auto"/>
              <w:left w:val="single" w:sz="4" w:space="0" w:color="auto"/>
              <w:bottom w:val="single" w:sz="4" w:space="0" w:color="auto"/>
              <w:right w:val="single" w:sz="4" w:space="0" w:color="auto"/>
            </w:tcBorders>
          </w:tcPr>
          <w:p w14:paraId="1044A264" w14:textId="7CBFE2CD" w:rsidR="00ED198C" w:rsidRPr="00475D7F" w:rsidRDefault="005349F0" w:rsidP="00744E1B">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ED198C" w:rsidRPr="00475D7F" w14:paraId="389E790F" w14:textId="47AF6BBA" w:rsidTr="00475D7F">
        <w:tc>
          <w:tcPr>
            <w:tcW w:w="1979" w:type="dxa"/>
            <w:tcBorders>
              <w:top w:val="single" w:sz="4" w:space="0" w:color="auto"/>
              <w:left w:val="single" w:sz="4" w:space="0" w:color="auto"/>
              <w:bottom w:val="single" w:sz="4" w:space="0" w:color="auto"/>
              <w:right w:val="single" w:sz="4" w:space="0" w:color="auto"/>
            </w:tcBorders>
          </w:tcPr>
          <w:p w14:paraId="4A39D352" w14:textId="3D7098BE" w:rsidR="00ED198C" w:rsidRPr="00475D7F" w:rsidRDefault="00E24F5C" w:rsidP="00744E1B">
            <w:pPr>
              <w:spacing w:line="240" w:lineRule="auto"/>
              <w:jc w:val="center"/>
              <w:rPr>
                <w:rFonts w:ascii="Cambria" w:hAnsi="Cambria" w:cstheme="majorHAnsi"/>
                <w:b/>
                <w:sz w:val="24"/>
                <w:szCs w:val="24"/>
              </w:rPr>
            </w:pPr>
            <w:r w:rsidRPr="00475D7F">
              <w:rPr>
                <w:rFonts w:ascii="Cambria" w:hAnsi="Cambria" w:cstheme="majorHAnsi"/>
                <w:b/>
                <w:sz w:val="24"/>
                <w:szCs w:val="24"/>
              </w:rPr>
              <w:t>System operacyjny</w:t>
            </w:r>
          </w:p>
        </w:tc>
        <w:tc>
          <w:tcPr>
            <w:tcW w:w="6169" w:type="dxa"/>
            <w:tcBorders>
              <w:top w:val="single" w:sz="4" w:space="0" w:color="auto"/>
              <w:left w:val="single" w:sz="4" w:space="0" w:color="auto"/>
              <w:bottom w:val="single" w:sz="4" w:space="0" w:color="auto"/>
              <w:right w:val="single" w:sz="4" w:space="0" w:color="auto"/>
            </w:tcBorders>
          </w:tcPr>
          <w:p w14:paraId="3FBC5F3D" w14:textId="11E03C6E" w:rsidR="00ED198C" w:rsidRPr="00475D7F" w:rsidRDefault="00C56341" w:rsidP="00744E1B">
            <w:pPr>
              <w:spacing w:after="0" w:line="240" w:lineRule="auto"/>
              <w:jc w:val="both"/>
              <w:rPr>
                <w:rFonts w:ascii="Cambria" w:hAnsi="Cambria" w:cstheme="majorHAnsi"/>
                <w:bCs/>
                <w:sz w:val="24"/>
                <w:szCs w:val="24"/>
              </w:rPr>
            </w:pPr>
            <w:r w:rsidRPr="00475D7F">
              <w:rPr>
                <w:rFonts w:ascii="Cambria" w:hAnsi="Cambria" w:cstheme="majorHAnsi"/>
                <w:bCs/>
                <w:sz w:val="24"/>
                <w:szCs w:val="24"/>
              </w:rPr>
              <w:t>Zainstalowany system operacyjny Windows 11 Pro, klucz licencyjny zapisany trwale w BIOS.</w:t>
            </w:r>
          </w:p>
        </w:tc>
        <w:tc>
          <w:tcPr>
            <w:tcW w:w="4752" w:type="dxa"/>
            <w:tcBorders>
              <w:top w:val="single" w:sz="4" w:space="0" w:color="auto"/>
              <w:left w:val="single" w:sz="4" w:space="0" w:color="auto"/>
              <w:bottom w:val="single" w:sz="4" w:space="0" w:color="auto"/>
              <w:right w:val="single" w:sz="4" w:space="0" w:color="auto"/>
            </w:tcBorders>
          </w:tcPr>
          <w:p w14:paraId="2FC48C6C" w14:textId="38D27619" w:rsidR="00ED198C" w:rsidRPr="00475D7F" w:rsidRDefault="005349F0" w:rsidP="00744E1B">
            <w:pPr>
              <w:spacing w:after="0" w:line="240" w:lineRule="auto"/>
              <w:jc w:val="both"/>
              <w:rPr>
                <w:rFonts w:ascii="Cambria" w:hAnsi="Cambria" w:cstheme="majorHAnsi"/>
                <w:bCs/>
                <w:sz w:val="24"/>
                <w:szCs w:val="24"/>
              </w:rPr>
            </w:pPr>
            <w:r w:rsidRPr="00475D7F">
              <w:rPr>
                <w:rFonts w:ascii="Cambria" w:hAnsi="Cambria" w:cstheme="majorHAnsi"/>
                <w:bCs/>
                <w:sz w:val="24"/>
                <w:szCs w:val="24"/>
              </w:rPr>
              <w:t>spełnia / nie spełnia*</w:t>
            </w:r>
          </w:p>
        </w:tc>
      </w:tr>
      <w:tr w:rsidR="00ED198C" w:rsidRPr="00475D7F" w14:paraId="7844294C" w14:textId="56EF1D35" w:rsidTr="00475D7F">
        <w:tc>
          <w:tcPr>
            <w:tcW w:w="1979" w:type="dxa"/>
            <w:tcBorders>
              <w:top w:val="single" w:sz="4" w:space="0" w:color="auto"/>
              <w:left w:val="single" w:sz="4" w:space="0" w:color="auto"/>
              <w:bottom w:val="single" w:sz="4" w:space="0" w:color="auto"/>
              <w:right w:val="single" w:sz="4" w:space="0" w:color="auto"/>
            </w:tcBorders>
          </w:tcPr>
          <w:p w14:paraId="3296FC62" w14:textId="0838125A" w:rsidR="00ED198C" w:rsidRPr="00475D7F" w:rsidRDefault="0017069B" w:rsidP="00744E1B">
            <w:pPr>
              <w:spacing w:line="240" w:lineRule="auto"/>
              <w:jc w:val="center"/>
              <w:rPr>
                <w:rFonts w:ascii="Cambria" w:hAnsi="Cambria" w:cstheme="majorHAnsi"/>
                <w:b/>
                <w:sz w:val="24"/>
                <w:szCs w:val="24"/>
              </w:rPr>
            </w:pPr>
            <w:r w:rsidRPr="00475D7F">
              <w:rPr>
                <w:rFonts w:ascii="Cambria" w:eastAsia="Calibri" w:hAnsi="Cambria" w:cs="Calibri Light"/>
                <w:b/>
                <w:color w:val="000000"/>
                <w:kern w:val="0"/>
                <w:sz w:val="24"/>
                <w:szCs w:val="24"/>
                <w14:ligatures w14:val="none"/>
              </w:rPr>
              <w:t>Oprogramowanie dodatkowe</w:t>
            </w:r>
          </w:p>
        </w:tc>
        <w:tc>
          <w:tcPr>
            <w:tcW w:w="6169" w:type="dxa"/>
            <w:tcBorders>
              <w:top w:val="single" w:sz="4" w:space="0" w:color="auto"/>
              <w:left w:val="single" w:sz="4" w:space="0" w:color="auto"/>
              <w:bottom w:val="single" w:sz="4" w:space="0" w:color="auto"/>
              <w:right w:val="single" w:sz="4" w:space="0" w:color="auto"/>
            </w:tcBorders>
          </w:tcPr>
          <w:p w14:paraId="7EC84282"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Dołączone do oferowanego komputera oprogramowanie z nieograniczoną licencją czasowo na użytkowanie umożliwiające:</w:t>
            </w:r>
          </w:p>
          <w:p w14:paraId="63AC74AE"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w:t>
            </w:r>
            <w:proofErr w:type="spellStart"/>
            <w:r w:rsidRPr="00475D7F">
              <w:rPr>
                <w:rFonts w:ascii="Cambria" w:hAnsi="Cambria" w:cstheme="majorHAnsi"/>
                <w:sz w:val="24"/>
                <w:szCs w:val="24"/>
              </w:rPr>
              <w:t>upgrade</w:t>
            </w:r>
            <w:proofErr w:type="spellEnd"/>
            <w:r w:rsidRPr="00475D7F">
              <w:rPr>
                <w:rFonts w:ascii="Cambria" w:hAnsi="Cambria" w:cstheme="majorHAnsi"/>
                <w:sz w:val="24"/>
                <w:szCs w:val="24"/>
              </w:rPr>
              <w:t xml:space="preserve"> i instalacje wszystkich sterowników, dostarczonych w obrazie systemu operacyjnego </w:t>
            </w:r>
            <w:r w:rsidRPr="00475D7F">
              <w:rPr>
                <w:rFonts w:ascii="Cambria" w:hAnsi="Cambria" w:cstheme="majorHAnsi"/>
                <w:sz w:val="24"/>
                <w:szCs w:val="24"/>
              </w:rPr>
              <w:lastRenderedPageBreak/>
              <w:t xml:space="preserve">producenta, </w:t>
            </w:r>
            <w:proofErr w:type="spellStart"/>
            <w:r w:rsidRPr="00475D7F">
              <w:rPr>
                <w:rFonts w:ascii="Cambria" w:hAnsi="Cambria" w:cstheme="majorHAnsi"/>
                <w:sz w:val="24"/>
                <w:szCs w:val="24"/>
              </w:rPr>
              <w:t>BIOS’u</w:t>
            </w:r>
            <w:proofErr w:type="spellEnd"/>
            <w:r w:rsidRPr="00475D7F">
              <w:rPr>
                <w:rFonts w:ascii="Cambria" w:hAnsi="Cambria" w:cstheme="majorHAnsi"/>
                <w:sz w:val="24"/>
                <w:szCs w:val="24"/>
              </w:rPr>
              <w:t xml:space="preserve"> z certyfikatem zgodności producenta do najnowszej dostępnej wersji, </w:t>
            </w:r>
          </w:p>
          <w:p w14:paraId="6A051000"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możliwość przed instalacją sprawdzenia każdego sterownika, </w:t>
            </w:r>
            <w:proofErr w:type="spellStart"/>
            <w:r w:rsidRPr="00475D7F">
              <w:rPr>
                <w:rFonts w:ascii="Cambria" w:hAnsi="Cambria" w:cstheme="majorHAnsi"/>
                <w:sz w:val="24"/>
                <w:szCs w:val="24"/>
              </w:rPr>
              <w:t>BIOS’u</w:t>
            </w:r>
            <w:proofErr w:type="spellEnd"/>
            <w:r w:rsidRPr="00475D7F">
              <w:rPr>
                <w:rFonts w:ascii="Cambria" w:hAnsi="Cambria" w:cstheme="majorHAnsi"/>
                <w:sz w:val="24"/>
                <w:szCs w:val="24"/>
              </w:rPr>
              <w:t xml:space="preserve"> bezpośrednio na stronie producenta przy użyciu połączenia internetowego z automatycznym przekierowaniem a w szczególności informacji:</w:t>
            </w:r>
          </w:p>
          <w:p w14:paraId="5F43B334"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a. o poprawkach i usprawnieniach dotyczących aktualizacji</w:t>
            </w:r>
          </w:p>
          <w:p w14:paraId="433EBE9D"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b. dacie wydania ostatniej aktualizacji</w:t>
            </w:r>
          </w:p>
          <w:p w14:paraId="59235604"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c. priorytecie aktualizacji</w:t>
            </w:r>
          </w:p>
          <w:p w14:paraId="3BA7AE25" w14:textId="77777777" w:rsidR="00BA3C12"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d. zgodność z systemami operacyjnymi</w:t>
            </w:r>
          </w:p>
          <w:p w14:paraId="263271CA" w14:textId="2AD0A15A" w:rsidR="00ED198C" w:rsidRPr="00475D7F" w:rsidRDefault="00BA3C12" w:rsidP="00BA3C12">
            <w:pPr>
              <w:spacing w:line="240" w:lineRule="auto"/>
              <w:jc w:val="both"/>
              <w:rPr>
                <w:rFonts w:ascii="Cambria" w:hAnsi="Cambria" w:cstheme="majorHAnsi"/>
                <w:sz w:val="24"/>
                <w:szCs w:val="24"/>
              </w:rPr>
            </w:pPr>
            <w:r w:rsidRPr="00475D7F">
              <w:rPr>
                <w:rFonts w:ascii="Cambria" w:hAnsi="Cambria" w:cstheme="majorHAnsi"/>
                <w:sz w:val="24"/>
                <w:szCs w:val="24"/>
              </w:rPr>
              <w:t xml:space="preserve">                e. jakiego komponentu sprzętu dotyczy aktualizacja</w:t>
            </w:r>
          </w:p>
        </w:tc>
        <w:tc>
          <w:tcPr>
            <w:tcW w:w="4752" w:type="dxa"/>
            <w:tcBorders>
              <w:top w:val="single" w:sz="4" w:space="0" w:color="auto"/>
              <w:left w:val="single" w:sz="4" w:space="0" w:color="auto"/>
              <w:bottom w:val="single" w:sz="4" w:space="0" w:color="auto"/>
              <w:right w:val="single" w:sz="4" w:space="0" w:color="auto"/>
            </w:tcBorders>
          </w:tcPr>
          <w:p w14:paraId="2E406062" w14:textId="50F3F7DB" w:rsidR="00ED198C" w:rsidRPr="00475D7F" w:rsidRDefault="005349F0" w:rsidP="00744E1B">
            <w:pPr>
              <w:spacing w:after="0" w:line="240" w:lineRule="auto"/>
              <w:jc w:val="both"/>
              <w:rPr>
                <w:rFonts w:ascii="Cambria" w:hAnsi="Cambria" w:cstheme="majorHAnsi"/>
                <w:sz w:val="24"/>
                <w:szCs w:val="24"/>
              </w:rPr>
            </w:pPr>
            <w:r w:rsidRPr="00475D7F">
              <w:rPr>
                <w:rFonts w:ascii="Cambria" w:hAnsi="Cambria" w:cstheme="majorHAnsi"/>
                <w:sz w:val="24"/>
                <w:szCs w:val="24"/>
              </w:rPr>
              <w:lastRenderedPageBreak/>
              <w:t>spełnia / nie spełnia*</w:t>
            </w:r>
          </w:p>
        </w:tc>
      </w:tr>
      <w:tr w:rsidR="00ED198C" w:rsidRPr="00475D7F" w14:paraId="6382B38E" w14:textId="0BCD0167" w:rsidTr="00475D7F">
        <w:trPr>
          <w:trHeight w:val="4661"/>
        </w:trPr>
        <w:tc>
          <w:tcPr>
            <w:tcW w:w="1979" w:type="dxa"/>
            <w:tcBorders>
              <w:top w:val="single" w:sz="4" w:space="0" w:color="auto"/>
              <w:left w:val="single" w:sz="4" w:space="0" w:color="auto"/>
              <w:bottom w:val="single" w:sz="4" w:space="0" w:color="auto"/>
              <w:right w:val="single" w:sz="4" w:space="0" w:color="auto"/>
            </w:tcBorders>
          </w:tcPr>
          <w:p w14:paraId="69F13D6C" w14:textId="5DAC67AD" w:rsidR="00ED198C" w:rsidRPr="00475D7F" w:rsidRDefault="005A3B7B" w:rsidP="00744E1B">
            <w:pPr>
              <w:spacing w:line="240" w:lineRule="auto"/>
              <w:rPr>
                <w:rFonts w:ascii="Cambria" w:hAnsi="Cambria" w:cstheme="majorHAnsi"/>
                <w:b/>
                <w:sz w:val="24"/>
                <w:szCs w:val="24"/>
              </w:rPr>
            </w:pPr>
            <w:r w:rsidRPr="00475D7F">
              <w:rPr>
                <w:rFonts w:ascii="Cambria" w:hAnsi="Cambria" w:cstheme="majorHAnsi"/>
                <w:b/>
                <w:sz w:val="24"/>
                <w:szCs w:val="24"/>
              </w:rPr>
              <w:lastRenderedPageBreak/>
              <w:t>Porty i złącza</w:t>
            </w:r>
          </w:p>
        </w:tc>
        <w:tc>
          <w:tcPr>
            <w:tcW w:w="6169" w:type="dxa"/>
            <w:tcBorders>
              <w:top w:val="single" w:sz="4" w:space="0" w:color="auto"/>
              <w:left w:val="single" w:sz="4" w:space="0" w:color="auto"/>
              <w:bottom w:val="single" w:sz="4" w:space="0" w:color="auto"/>
              <w:right w:val="single" w:sz="4" w:space="0" w:color="auto"/>
            </w:tcBorders>
          </w:tcPr>
          <w:p w14:paraId="78760AA1" w14:textId="2BF815AC" w:rsidR="00ED198C" w:rsidRPr="00475D7F" w:rsidRDefault="0046320B" w:rsidP="00744E1B">
            <w:pPr>
              <w:jc w:val="both"/>
              <w:rPr>
                <w:rFonts w:ascii="Cambria" w:hAnsi="Cambria" w:cstheme="majorHAnsi"/>
                <w:sz w:val="24"/>
                <w:szCs w:val="24"/>
              </w:rPr>
            </w:pPr>
            <w:r w:rsidRPr="00475D7F">
              <w:rPr>
                <w:rFonts w:ascii="Cambria" w:eastAsia="Calibri" w:hAnsi="Cambria" w:cs="Calibri Light"/>
                <w:kern w:val="0"/>
                <w:sz w:val="24"/>
                <w:szCs w:val="24"/>
                <w14:ligatures w14:val="none"/>
              </w:rPr>
              <w:t xml:space="preserve">Wbudowane porty i złącza: </w:t>
            </w:r>
            <w:r w:rsidRPr="00475D7F">
              <w:rPr>
                <w:rFonts w:ascii="Cambria" w:eastAsia="Calibri" w:hAnsi="Cambria" w:cs="Calibri Light"/>
                <w:color w:val="FF0000"/>
                <w:kern w:val="0"/>
                <w:sz w:val="24"/>
                <w:szCs w:val="24"/>
                <w14:ligatures w14:val="none"/>
              </w:rPr>
              <w:t xml:space="preserve"> </w:t>
            </w:r>
            <w:r w:rsidRPr="00475D7F">
              <w:rPr>
                <w:rFonts w:ascii="Cambria" w:eastAsia="Calibri" w:hAnsi="Cambria" w:cs="Calibri Light"/>
                <w:kern w:val="0"/>
                <w:sz w:val="24"/>
                <w:szCs w:val="24"/>
                <w14:ligatures w14:val="none"/>
              </w:rPr>
              <w:t>1 x HDMI 2.1</w:t>
            </w:r>
            <w:r w:rsidRPr="00475D7F">
              <w:rPr>
                <w:rFonts w:ascii="Cambria" w:eastAsia="Calibri" w:hAnsi="Cambria" w:cs="Calibri Light"/>
                <w:b/>
                <w:bCs/>
                <w:color w:val="000000"/>
                <w:kern w:val="0"/>
                <w:sz w:val="24"/>
                <w:szCs w:val="24"/>
                <w14:ligatures w14:val="none"/>
              </w:rPr>
              <w:t xml:space="preserve">, </w:t>
            </w:r>
            <w:r w:rsidRPr="00475D7F">
              <w:rPr>
                <w:rFonts w:ascii="Cambria" w:eastAsia="Calibri" w:hAnsi="Cambria" w:cs="Calibri Light"/>
                <w:kern w:val="0"/>
                <w:sz w:val="24"/>
                <w:szCs w:val="24"/>
                <w14:ligatures w14:val="none"/>
              </w:rPr>
              <w:t xml:space="preserve">2 x USB 3.2 typ A, 1 x USB  typ C,  1 x </w:t>
            </w:r>
            <w:proofErr w:type="spellStart"/>
            <w:r w:rsidRPr="00475D7F">
              <w:rPr>
                <w:rFonts w:ascii="Cambria" w:eastAsia="Calibri" w:hAnsi="Cambria" w:cs="Calibri Light"/>
                <w:color w:val="000000"/>
                <w:kern w:val="0"/>
                <w:sz w:val="24"/>
                <w:szCs w:val="24"/>
                <w14:ligatures w14:val="none"/>
              </w:rPr>
              <w:t>Thunderbolt</w:t>
            </w:r>
            <w:proofErr w:type="spellEnd"/>
            <w:r w:rsidRPr="00475D7F">
              <w:rPr>
                <w:rFonts w:ascii="Cambria" w:eastAsia="Calibri" w:hAnsi="Cambria" w:cs="Calibri Light"/>
                <w:color w:val="000000"/>
                <w:kern w:val="0"/>
                <w:sz w:val="24"/>
                <w:szCs w:val="24"/>
                <w14:ligatures w14:val="none"/>
              </w:rPr>
              <w:t xml:space="preserve"> 4, </w:t>
            </w:r>
            <w:r w:rsidRPr="00475D7F">
              <w:rPr>
                <w:rFonts w:ascii="Cambria" w:eastAsia="Calibri" w:hAnsi="Cambria" w:cs="Calibri Light"/>
                <w:kern w:val="0"/>
                <w:sz w:val="24"/>
                <w:szCs w:val="24"/>
                <w14:ligatures w14:val="none"/>
              </w:rPr>
              <w:t xml:space="preserve">port audio </w:t>
            </w:r>
            <w:proofErr w:type="spellStart"/>
            <w:r w:rsidRPr="00475D7F">
              <w:rPr>
                <w:rFonts w:ascii="Cambria" w:eastAsia="Calibri" w:hAnsi="Cambria" w:cs="Calibri Light"/>
                <w:kern w:val="0"/>
                <w:sz w:val="24"/>
                <w:szCs w:val="24"/>
                <w14:ligatures w14:val="none"/>
              </w:rPr>
              <w:t>combo</w:t>
            </w:r>
            <w:proofErr w:type="spellEnd"/>
            <w:r w:rsidRPr="00475D7F">
              <w:rPr>
                <w:rFonts w:ascii="Cambria" w:eastAsia="Calibri" w:hAnsi="Cambria" w:cs="Calibri Light"/>
                <w:kern w:val="0"/>
                <w:sz w:val="24"/>
                <w:szCs w:val="24"/>
                <w14:ligatures w14:val="none"/>
              </w:rPr>
              <w:t>, 1 x RJ – 45, gniazdo linki zabezpieczającej</w:t>
            </w:r>
          </w:p>
        </w:tc>
        <w:tc>
          <w:tcPr>
            <w:tcW w:w="4752" w:type="dxa"/>
            <w:tcBorders>
              <w:top w:val="single" w:sz="4" w:space="0" w:color="auto"/>
              <w:left w:val="single" w:sz="4" w:space="0" w:color="auto"/>
              <w:bottom w:val="single" w:sz="4" w:space="0" w:color="auto"/>
              <w:right w:val="single" w:sz="4" w:space="0" w:color="auto"/>
            </w:tcBorders>
          </w:tcPr>
          <w:p w14:paraId="52BB76C0" w14:textId="6172BEB5" w:rsidR="00ED198C" w:rsidRPr="00475D7F" w:rsidRDefault="005349F0" w:rsidP="005349F0">
            <w:pPr>
              <w:jc w:val="both"/>
              <w:rPr>
                <w:rFonts w:ascii="Cambria" w:hAnsi="Cambria" w:cstheme="majorHAnsi"/>
                <w:sz w:val="24"/>
                <w:szCs w:val="24"/>
              </w:rPr>
            </w:pPr>
            <w:r w:rsidRPr="00475D7F">
              <w:rPr>
                <w:rFonts w:ascii="Cambria" w:hAnsi="Cambria" w:cstheme="majorHAnsi"/>
                <w:sz w:val="24"/>
                <w:szCs w:val="24"/>
              </w:rPr>
              <w:t xml:space="preserve">   spełnia / nie spełnia*</w:t>
            </w:r>
          </w:p>
        </w:tc>
      </w:tr>
      <w:tr w:rsidR="0046320B" w:rsidRPr="00475D7F" w14:paraId="2C5BE61E" w14:textId="77777777" w:rsidTr="00475D7F">
        <w:trPr>
          <w:trHeight w:val="2980"/>
        </w:trPr>
        <w:tc>
          <w:tcPr>
            <w:tcW w:w="1979" w:type="dxa"/>
            <w:tcBorders>
              <w:top w:val="single" w:sz="4" w:space="0" w:color="auto"/>
              <w:left w:val="single" w:sz="4" w:space="0" w:color="auto"/>
              <w:bottom w:val="single" w:sz="4" w:space="0" w:color="auto"/>
              <w:right w:val="single" w:sz="4" w:space="0" w:color="auto"/>
            </w:tcBorders>
          </w:tcPr>
          <w:p w14:paraId="78B3C14A" w14:textId="27073F49" w:rsidR="0046320B" w:rsidRPr="00475D7F" w:rsidRDefault="00446E5B" w:rsidP="00744E1B">
            <w:pPr>
              <w:spacing w:line="240" w:lineRule="auto"/>
              <w:rPr>
                <w:rFonts w:ascii="Cambria" w:hAnsi="Cambria" w:cstheme="majorHAnsi"/>
                <w:b/>
                <w:sz w:val="24"/>
                <w:szCs w:val="24"/>
              </w:rPr>
            </w:pPr>
            <w:proofErr w:type="spellStart"/>
            <w:r w:rsidRPr="00475D7F">
              <w:rPr>
                <w:rFonts w:ascii="Cambria" w:eastAsia="Calibri" w:hAnsi="Cambria" w:cs="Calibri Light"/>
                <w:b/>
                <w:color w:val="000000"/>
                <w:kern w:val="0"/>
                <w:sz w:val="24"/>
                <w:szCs w:val="24"/>
                <w14:ligatures w14:val="none"/>
              </w:rPr>
              <w:lastRenderedPageBreak/>
              <w:t>arunki</w:t>
            </w:r>
            <w:proofErr w:type="spellEnd"/>
            <w:r w:rsidRPr="00475D7F">
              <w:rPr>
                <w:rFonts w:ascii="Cambria" w:eastAsia="Calibri" w:hAnsi="Cambria" w:cs="Calibri Light"/>
                <w:b/>
                <w:color w:val="000000"/>
                <w:kern w:val="0"/>
                <w:sz w:val="24"/>
                <w:szCs w:val="24"/>
                <w14:ligatures w14:val="none"/>
              </w:rPr>
              <w:t xml:space="preserve"> gwarancyjne, wsparcie techniczne</w:t>
            </w:r>
          </w:p>
        </w:tc>
        <w:tc>
          <w:tcPr>
            <w:tcW w:w="6169" w:type="dxa"/>
            <w:tcBorders>
              <w:top w:val="single" w:sz="4" w:space="0" w:color="auto"/>
              <w:left w:val="single" w:sz="4" w:space="0" w:color="auto"/>
              <w:bottom w:val="single" w:sz="4" w:space="0" w:color="auto"/>
              <w:right w:val="single" w:sz="4" w:space="0" w:color="auto"/>
            </w:tcBorders>
          </w:tcPr>
          <w:p w14:paraId="22C5F32D" w14:textId="6800C960" w:rsidR="00475D7F" w:rsidRPr="00475D7F" w:rsidRDefault="00475D7F" w:rsidP="00475D7F">
            <w:pPr>
              <w:jc w:val="both"/>
              <w:rPr>
                <w:rFonts w:ascii="Cambria" w:eastAsia="Calibri" w:hAnsi="Cambria" w:cs="Calibri Light"/>
                <w:color w:val="FF0000"/>
                <w:kern w:val="0"/>
                <w:sz w:val="24"/>
                <w:szCs w:val="24"/>
                <w14:ligatures w14:val="none"/>
              </w:rPr>
            </w:pPr>
            <w:r w:rsidRPr="00475D7F">
              <w:rPr>
                <w:rFonts w:ascii="Cambria" w:eastAsia="Calibri" w:hAnsi="Cambria" w:cs="Calibri Light"/>
                <w:kern w:val="0"/>
                <w:sz w:val="24"/>
                <w:szCs w:val="24"/>
                <w14:ligatures w14:val="none"/>
              </w:rPr>
              <w:t>Minimalny czas trwania wsparcia technicznego producenta wynosi 3 lata -</w:t>
            </w:r>
            <w:r w:rsidRPr="00475D7F">
              <w:rPr>
                <w:rFonts w:ascii="Cambria" w:eastAsia="Calibri" w:hAnsi="Cambria" w:cs="Calibri Light"/>
                <w:color w:val="FF0000"/>
                <w:kern w:val="0"/>
                <w:sz w:val="24"/>
                <w:szCs w:val="24"/>
                <w14:ligatures w14:val="none"/>
              </w:rPr>
              <w:t xml:space="preserve">MAX  5 LAT </w:t>
            </w:r>
          </w:p>
          <w:p w14:paraId="1F0ED287"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Sposób realizacji usług wsparcia technicznego:</w:t>
            </w:r>
          </w:p>
          <w:p w14:paraId="16AF3BF8" w14:textId="77777777" w:rsidR="00475D7F" w:rsidRPr="00475D7F" w:rsidRDefault="00475D7F" w:rsidP="00475D7F">
            <w:pPr>
              <w:numPr>
                <w:ilvl w:val="0"/>
                <w:numId w:val="25"/>
              </w:numPr>
              <w:contextualSpacing/>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Telefoniczne zgłaszanie usterek w trybie 24h / dobę, 7 dni w tygodniu (w języku polskim w dni robocze w godz. 8-17).</w:t>
            </w:r>
          </w:p>
          <w:p w14:paraId="5B9C520A" w14:textId="77777777" w:rsidR="00475D7F" w:rsidRPr="00475D7F" w:rsidRDefault="00475D7F" w:rsidP="00475D7F">
            <w:pPr>
              <w:numPr>
                <w:ilvl w:val="0"/>
                <w:numId w:val="25"/>
              </w:numPr>
              <w:contextualSpacing/>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Dostęp do bezpłatnego portalu technicznego producenta, który umożliwi zamawianie części zamiennych i/lub wizyt technika serwisowego, mający na celu przyśpieszenie procesu diagnostyki i skrócenia czasu usunięcia usterki.</w:t>
            </w:r>
          </w:p>
          <w:p w14:paraId="17042546" w14:textId="77777777" w:rsidR="00475D7F" w:rsidRPr="00475D7F" w:rsidRDefault="00475D7F" w:rsidP="00475D7F">
            <w:pPr>
              <w:numPr>
                <w:ilvl w:val="0"/>
                <w:numId w:val="25"/>
              </w:numPr>
              <w:contextualSpacing/>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Opcjonalna pomoc techniczna za pośrednictwem czat online.</w:t>
            </w:r>
          </w:p>
          <w:p w14:paraId="1516A787"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 xml:space="preserve">Wsparcie techniczne świadczone przez pracowników producenta urządzeń dla sprzętu zdalnie lub w miejscu instalacji urządzenia, w zależności od rodzaju zgłaszanej awarii. </w:t>
            </w:r>
          </w:p>
          <w:p w14:paraId="2125A941"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 xml:space="preserve">W przypadku awarii zakwalifikowanej jako naprawa w miejscu instalacji urządzenia, część zamienna wymagana do naprawy i/lub technik serwisowy przybędzie na miejsce wskazane przez klienta na następny </w:t>
            </w:r>
            <w:proofErr w:type="spellStart"/>
            <w:r w:rsidRPr="00475D7F">
              <w:rPr>
                <w:rFonts w:ascii="Cambria" w:eastAsia="Calibri" w:hAnsi="Cambria" w:cs="Calibri Light"/>
                <w:kern w:val="0"/>
                <w:sz w:val="24"/>
                <w:szCs w:val="24"/>
                <w14:ligatures w14:val="none"/>
              </w:rPr>
              <w:t>dzien</w:t>
            </w:r>
            <w:proofErr w:type="spellEnd"/>
            <w:r w:rsidRPr="00475D7F">
              <w:rPr>
                <w:rFonts w:ascii="Cambria" w:eastAsia="Calibri" w:hAnsi="Cambria" w:cs="Calibri Light"/>
                <w:kern w:val="0"/>
                <w:sz w:val="24"/>
                <w:szCs w:val="24"/>
                <w14:ligatures w14:val="none"/>
              </w:rPr>
              <w:t xml:space="preserve"> </w:t>
            </w:r>
            <w:r w:rsidRPr="00475D7F">
              <w:rPr>
                <w:rFonts w:ascii="Cambria" w:eastAsia="Calibri" w:hAnsi="Cambria" w:cs="Calibri Light"/>
                <w:kern w:val="0"/>
                <w:sz w:val="24"/>
                <w:szCs w:val="24"/>
                <w14:ligatures w14:val="none"/>
              </w:rPr>
              <w:lastRenderedPageBreak/>
              <w:t>roboczy od momentu skutecznego przyjęcia zgłoszenia przez Dział Wsparcia Technicznego.</w:t>
            </w:r>
          </w:p>
          <w:p w14:paraId="3CDAF9D5"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Możliwość sprawdzenia aktualnego okresu i poziomu wsparcia technicznego dla urządzeń za pośrednictwem strony internetowej producenta.</w:t>
            </w:r>
          </w:p>
          <w:p w14:paraId="37AF2457"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 xml:space="preserve">Możliwość pobrania aktualnych wersji sterowników oraz </w:t>
            </w:r>
            <w:proofErr w:type="spellStart"/>
            <w:r w:rsidRPr="00475D7F">
              <w:rPr>
                <w:rFonts w:ascii="Cambria" w:eastAsia="Calibri" w:hAnsi="Cambria" w:cs="Calibri Light"/>
                <w:kern w:val="0"/>
                <w:sz w:val="24"/>
                <w:szCs w:val="24"/>
                <w14:ligatures w14:val="none"/>
              </w:rPr>
              <w:t>firmware</w:t>
            </w:r>
            <w:proofErr w:type="spellEnd"/>
            <w:r w:rsidRPr="00475D7F">
              <w:rPr>
                <w:rFonts w:ascii="Cambria" w:eastAsia="Calibri" w:hAnsi="Cambria" w:cs="Calibri Light"/>
                <w:kern w:val="0"/>
                <w:sz w:val="24"/>
                <w:szCs w:val="24"/>
                <w14:ligatures w14:val="none"/>
              </w:rPr>
              <w:t xml:space="preserve"> urządzenia za pośrednictwem strony internetowej producenta również dla urządzeń z nieaktywnym wsparciem technicznym.</w:t>
            </w:r>
          </w:p>
          <w:p w14:paraId="5511EDC7"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Przydzielenie zasobu w postaci kierownika technicznego w przypadku eskalacji problemów serwisowych.</w:t>
            </w:r>
          </w:p>
          <w:p w14:paraId="2BDBD2C5" w14:textId="77777777" w:rsidR="00475D7F" w:rsidRPr="00475D7F" w:rsidRDefault="00475D7F" w:rsidP="00475D7F">
            <w:pPr>
              <w:jc w:val="both"/>
              <w:rPr>
                <w:rFonts w:ascii="Cambria" w:eastAsia="Calibri" w:hAnsi="Cambria" w:cs="Calibri Light"/>
                <w:kern w:val="0"/>
                <w:sz w:val="24"/>
                <w:szCs w:val="24"/>
                <w14:ligatures w14:val="none"/>
              </w:rPr>
            </w:pPr>
            <w:r w:rsidRPr="00475D7F">
              <w:rPr>
                <w:rFonts w:ascii="Cambria" w:eastAsia="Calibri" w:hAnsi="Cambria" w:cs="Calibri Light"/>
                <w:kern w:val="0"/>
                <w:sz w:val="24"/>
                <w:szCs w:val="24"/>
                <w14:ligatures w14:val="none"/>
              </w:rPr>
              <w:t xml:space="preserve">Dostawca zapewni bezpłatne oprogramowanie do automatycznej diagnostyki, zdalnego zgłaszania awarii do serwisu i automatycznego zakładania zgłoszeń serwisowych. </w:t>
            </w:r>
          </w:p>
          <w:p w14:paraId="230B3822" w14:textId="77777777" w:rsidR="0046320B" w:rsidRPr="00475D7F" w:rsidRDefault="0046320B" w:rsidP="00744E1B">
            <w:pPr>
              <w:jc w:val="both"/>
              <w:rPr>
                <w:rFonts w:ascii="Cambria" w:eastAsia="Calibri" w:hAnsi="Cambria" w:cs="Calibri Light"/>
                <w:kern w:val="0"/>
                <w:sz w:val="24"/>
                <w:szCs w:val="24"/>
                <w14:ligatures w14:val="none"/>
              </w:rPr>
            </w:pPr>
          </w:p>
        </w:tc>
        <w:tc>
          <w:tcPr>
            <w:tcW w:w="4752" w:type="dxa"/>
            <w:tcBorders>
              <w:top w:val="single" w:sz="4" w:space="0" w:color="auto"/>
              <w:left w:val="single" w:sz="4" w:space="0" w:color="auto"/>
              <w:bottom w:val="single" w:sz="4" w:space="0" w:color="auto"/>
              <w:right w:val="single" w:sz="4" w:space="0" w:color="auto"/>
            </w:tcBorders>
          </w:tcPr>
          <w:p w14:paraId="00753AC2" w14:textId="33956375" w:rsidR="0046320B" w:rsidRPr="00475D7F" w:rsidRDefault="00475D7F" w:rsidP="005349F0">
            <w:pPr>
              <w:jc w:val="both"/>
              <w:rPr>
                <w:rFonts w:ascii="Cambria" w:hAnsi="Cambria" w:cstheme="majorHAnsi"/>
                <w:sz w:val="24"/>
                <w:szCs w:val="24"/>
              </w:rPr>
            </w:pPr>
            <w:r w:rsidRPr="00475D7F">
              <w:rPr>
                <w:rFonts w:ascii="Cambria" w:hAnsi="Cambria" w:cstheme="majorHAnsi"/>
                <w:sz w:val="24"/>
                <w:szCs w:val="24"/>
              </w:rPr>
              <w:lastRenderedPageBreak/>
              <w:t>spełnia / nie spełnia*</w:t>
            </w:r>
          </w:p>
        </w:tc>
      </w:tr>
    </w:tbl>
    <w:p w14:paraId="77C69126" w14:textId="77777777" w:rsidR="00AD1391" w:rsidRPr="00475D7F" w:rsidRDefault="00AD1391">
      <w:pPr>
        <w:rPr>
          <w:rFonts w:ascii="Cambria" w:hAnsi="Cambria"/>
          <w:sz w:val="24"/>
          <w:szCs w:val="24"/>
        </w:rPr>
      </w:pPr>
    </w:p>
    <w:sectPr w:rsidR="00AD1391" w:rsidRPr="00475D7F" w:rsidSect="00562375">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2BDF" w14:textId="77777777" w:rsidR="005064C6" w:rsidRDefault="005064C6" w:rsidP="007542F7">
      <w:pPr>
        <w:spacing w:after="0" w:line="240" w:lineRule="auto"/>
      </w:pPr>
      <w:r>
        <w:separator/>
      </w:r>
    </w:p>
  </w:endnote>
  <w:endnote w:type="continuationSeparator" w:id="0">
    <w:p w14:paraId="581762BD" w14:textId="77777777" w:rsidR="005064C6" w:rsidRDefault="005064C6" w:rsidP="00754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F6C29" w14:textId="72B60D21" w:rsidR="007542F7" w:rsidRPr="007542F7" w:rsidRDefault="007542F7" w:rsidP="007542F7">
    <w:pPr>
      <w:widowControl w:val="0"/>
      <w:autoSpaceDE w:val="0"/>
      <w:autoSpaceDN w:val="0"/>
      <w:adjustRightInd w:val="0"/>
      <w:spacing w:after="120" w:line="240" w:lineRule="auto"/>
      <w:ind w:left="720" w:hanging="720"/>
      <w:jc w:val="center"/>
      <w:rPr>
        <w:rFonts w:ascii="Cambria" w:eastAsia="Times New Roman" w:hAnsi="Cambria" w:cs="Times New Roman"/>
        <w:b/>
        <w:kern w:val="0"/>
        <w:sz w:val="24"/>
        <w:szCs w:val="24"/>
        <w:lang w:eastAsia="pl-PL"/>
        <w14:ligatures w14:val="none"/>
      </w:rPr>
    </w:pPr>
    <w:r w:rsidRPr="007542F7">
      <w:rPr>
        <w:rFonts w:ascii="Cambria" w:eastAsia="Times New Roman" w:hAnsi="Cambria" w:cs="Times New Roman"/>
        <w:b/>
        <w:kern w:val="0"/>
        <w:sz w:val="24"/>
        <w:szCs w:val="24"/>
        <w:lang w:eastAsia="pl-PL"/>
        <w14:ligatures w14:val="none"/>
      </w:rPr>
      <w:t xml:space="preserve">Inwestycja D1.1.2 „Przyspieszenie procesów transformacji cyfrowej ochrony zdrowia poprzez dalszy rozwój usług cyfrowych w ochronie zdrowia” będącej elementem komponentu D „Efektywność, dostępność i jakość systemu ochrony zdrowia”    </w:t>
    </w:r>
    <w:r w:rsidR="00575B94" w:rsidRPr="000413E1">
      <w:rPr>
        <w:rFonts w:ascii="Cambria" w:eastAsia="Times New Roman" w:hAnsi="Cambria" w:cs="Times New Roman"/>
        <w:b/>
        <w:sz w:val="24"/>
        <w:szCs w:val="24"/>
        <w:lang w:eastAsia="pl-PL"/>
      </w:rPr>
      <w:t xml:space="preserve">będącej elementem komponentu D „Efektywność, dostępność i jakość </w:t>
    </w:r>
    <w:r w:rsidR="00575B94">
      <w:rPr>
        <w:rFonts w:ascii="Cambria" w:eastAsia="Times New Roman" w:hAnsi="Cambria" w:cs="Times New Roman"/>
        <w:b/>
        <w:sz w:val="24"/>
        <w:szCs w:val="24"/>
        <w:lang w:eastAsia="pl-PL"/>
      </w:rPr>
      <w:t xml:space="preserve">systemu ochrony zdrowia”    </w:t>
    </w:r>
  </w:p>
  <w:p w14:paraId="3B26C325" w14:textId="77777777" w:rsidR="007542F7" w:rsidRDefault="007542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CB585" w14:textId="77777777" w:rsidR="005064C6" w:rsidRDefault="005064C6" w:rsidP="007542F7">
      <w:pPr>
        <w:spacing w:after="0" w:line="240" w:lineRule="auto"/>
      </w:pPr>
      <w:r>
        <w:separator/>
      </w:r>
    </w:p>
  </w:footnote>
  <w:footnote w:type="continuationSeparator" w:id="0">
    <w:p w14:paraId="40825500" w14:textId="77777777" w:rsidR="005064C6" w:rsidRDefault="005064C6" w:rsidP="007542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BD7D8" w14:textId="36EA0449" w:rsidR="007542F7" w:rsidRDefault="007542F7" w:rsidP="007542F7">
    <w:pPr>
      <w:pStyle w:val="Nagwek"/>
      <w:tabs>
        <w:tab w:val="clear" w:pos="4536"/>
        <w:tab w:val="clear" w:pos="9072"/>
        <w:tab w:val="left" w:pos="1032"/>
      </w:tabs>
    </w:pPr>
    <w:r>
      <w:tab/>
    </w:r>
    <w:r>
      <w:rPr>
        <w:noProof/>
        <w:lang w:eastAsia="pl-PL"/>
      </w:rPr>
      <w:drawing>
        <wp:inline distT="0" distB="0" distL="0" distR="0" wp14:anchorId="4AB33704" wp14:editId="5A46A6E5">
          <wp:extent cx="5760720" cy="626110"/>
          <wp:effectExtent l="0" t="0" r="0" b="2540"/>
          <wp:docPr id="7942853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110"/>
                  </a:xfrm>
                  <a:prstGeom prst="rect">
                    <a:avLst/>
                  </a:prstGeom>
                  <a:noFill/>
                  <a:ln>
                    <a:noFill/>
                  </a:ln>
                </pic:spPr>
              </pic:pic>
            </a:graphicData>
          </a:graphic>
        </wp:inline>
      </w:drawing>
    </w:r>
  </w:p>
  <w:p w14:paraId="71E6C34F" w14:textId="47B177BA" w:rsidR="007542F7" w:rsidRPr="007542F7" w:rsidRDefault="007542F7" w:rsidP="007542F7">
    <w:pPr>
      <w:pBdr>
        <w:bottom w:val="thinThickSmallGap" w:sz="12" w:space="1" w:color="C45911"/>
      </w:pBdr>
      <w:spacing w:before="400" w:after="200" w:line="252" w:lineRule="auto"/>
      <w:jc w:val="center"/>
      <w:outlineLvl w:val="0"/>
      <w:rPr>
        <w:rFonts w:ascii="Calibri Light" w:eastAsia="Times New Roman" w:hAnsi="Calibri Light" w:cs="Times New Roman"/>
        <w:caps/>
        <w:color w:val="833C0B"/>
        <w:spacing w:val="20"/>
        <w:sz w:val="24"/>
        <w:szCs w:val="24"/>
      </w:rPr>
    </w:pPr>
    <w:bookmarkStart w:id="0" w:name="_Hlk170852332"/>
    <w:r w:rsidRPr="00CB2F50">
      <w:rPr>
        <w:rFonts w:ascii="Calibri Light" w:eastAsia="Times New Roman" w:hAnsi="Calibri Light" w:cs="Times New Roman"/>
        <w:caps/>
        <w:color w:val="833C0B"/>
        <w:spacing w:val="20"/>
        <w:sz w:val="24"/>
        <w:szCs w:val="24"/>
      </w:rPr>
      <w:t xml:space="preserve">Znak sprawy: </w:t>
    </w:r>
    <w:bookmarkStart w:id="1" w:name="_Hlk192272368"/>
    <w:r w:rsidRPr="00CB2F50">
      <w:rPr>
        <w:rFonts w:ascii="Calibri Light" w:eastAsia="Times New Roman" w:hAnsi="Calibri Light" w:cs="Times New Roman"/>
        <w:caps/>
        <w:color w:val="833C0B"/>
        <w:spacing w:val="20"/>
        <w:sz w:val="24"/>
        <w:szCs w:val="24"/>
      </w:rPr>
      <w:t>MCM/WSM/</w:t>
    </w:r>
    <w:bookmarkStart w:id="2" w:name="_Hlk192272389"/>
    <w:r w:rsidRPr="00CB2F50">
      <w:rPr>
        <w:rFonts w:ascii="Calibri Light" w:eastAsia="Times New Roman" w:hAnsi="Calibri Light" w:cs="Times New Roman"/>
        <w:caps/>
        <w:color w:val="833C0B"/>
        <w:spacing w:val="20"/>
        <w:sz w:val="24"/>
        <w:szCs w:val="24"/>
      </w:rPr>
      <w:t>ZP1</w:t>
    </w:r>
    <w:r>
      <w:rPr>
        <w:rFonts w:ascii="Calibri Light" w:eastAsia="Times New Roman" w:hAnsi="Calibri Light" w:cs="Times New Roman"/>
        <w:caps/>
        <w:color w:val="833C0B"/>
        <w:spacing w:val="20"/>
        <w:sz w:val="24"/>
        <w:szCs w:val="24"/>
      </w:rPr>
      <w:t>1</w:t>
    </w:r>
    <w:r w:rsidRPr="00CB2F50">
      <w:rPr>
        <w:rFonts w:ascii="Calibri Light" w:eastAsia="Times New Roman" w:hAnsi="Calibri Light" w:cs="Times New Roman"/>
        <w:caps/>
        <w:color w:val="833C0B"/>
        <w:spacing w:val="20"/>
        <w:sz w:val="24"/>
        <w:szCs w:val="24"/>
      </w:rPr>
      <w:t>/202</w:t>
    </w:r>
    <w:bookmarkEnd w:id="0"/>
    <w:bookmarkEnd w:id="1"/>
    <w:bookmarkEnd w:id="2"/>
    <w:r>
      <w:rPr>
        <w:rFonts w:ascii="Calibri Light" w:eastAsia="Times New Roman" w:hAnsi="Calibri Light" w:cs="Times New Roman"/>
        <w:caps/>
        <w:color w:val="833C0B"/>
        <w:spacing w:val="20"/>
        <w:sz w:val="24"/>
        <w:szCs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357"/>
    <w:multiLevelType w:val="hybridMultilevel"/>
    <w:tmpl w:val="8816175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6616DFE"/>
    <w:multiLevelType w:val="hybridMultilevel"/>
    <w:tmpl w:val="3002451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0C6241BA"/>
    <w:multiLevelType w:val="hybridMultilevel"/>
    <w:tmpl w:val="6E7A97C8"/>
    <w:lvl w:ilvl="0" w:tplc="5270E2B6">
      <w:start w:val="1"/>
      <w:numFmt w:val="lowerLetter"/>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CA837D0"/>
    <w:multiLevelType w:val="hybridMultilevel"/>
    <w:tmpl w:val="7C0C7F1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CF67B36"/>
    <w:multiLevelType w:val="hybridMultilevel"/>
    <w:tmpl w:val="EFD8D58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1AE03AED"/>
    <w:multiLevelType w:val="hybridMultilevel"/>
    <w:tmpl w:val="D0C47DE2"/>
    <w:lvl w:ilvl="0" w:tplc="DB8E7880">
      <w:start w:val="1"/>
      <w:numFmt w:val="lowerLetter"/>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1C373115"/>
    <w:multiLevelType w:val="hybridMultilevel"/>
    <w:tmpl w:val="74EE58C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06D2A65"/>
    <w:multiLevelType w:val="hybridMultilevel"/>
    <w:tmpl w:val="0908F7B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3117041"/>
    <w:multiLevelType w:val="hybridMultilevel"/>
    <w:tmpl w:val="5066C86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23DE34DA"/>
    <w:multiLevelType w:val="hybridMultilevel"/>
    <w:tmpl w:val="F32452C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4EF2F2C"/>
    <w:multiLevelType w:val="hybridMultilevel"/>
    <w:tmpl w:val="7B0637C8"/>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29FA06A4"/>
    <w:multiLevelType w:val="hybridMultilevel"/>
    <w:tmpl w:val="FC887A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565F3E"/>
    <w:multiLevelType w:val="hybridMultilevel"/>
    <w:tmpl w:val="3CCCD7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A685B"/>
    <w:multiLevelType w:val="hybridMultilevel"/>
    <w:tmpl w:val="239C669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CAA0071"/>
    <w:multiLevelType w:val="hybridMultilevel"/>
    <w:tmpl w:val="AB742980"/>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15C19DA"/>
    <w:multiLevelType w:val="hybridMultilevel"/>
    <w:tmpl w:val="3A08AE2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18B223C"/>
    <w:multiLevelType w:val="hybridMultilevel"/>
    <w:tmpl w:val="62E2DD5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42416F50"/>
    <w:multiLevelType w:val="hybridMultilevel"/>
    <w:tmpl w:val="BE7C38EE"/>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 w15:restartNumberingAfterBreak="0">
    <w:nsid w:val="44192B44"/>
    <w:multiLevelType w:val="hybridMultilevel"/>
    <w:tmpl w:val="1DE4FDFC"/>
    <w:lvl w:ilvl="0" w:tplc="F760C5FA">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013266"/>
    <w:multiLevelType w:val="hybridMultilevel"/>
    <w:tmpl w:val="F03266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B649C6"/>
    <w:multiLevelType w:val="hybridMultilevel"/>
    <w:tmpl w:val="570AAEE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4D557E2D"/>
    <w:multiLevelType w:val="hybridMultilevel"/>
    <w:tmpl w:val="7556CD72"/>
    <w:lvl w:ilvl="0" w:tplc="14462446">
      <w:start w:val="1"/>
      <w:numFmt w:val="lowerRoman"/>
      <w:lvlText w:val="%1)"/>
      <w:lvlJc w:val="left"/>
      <w:pPr>
        <w:ind w:left="720" w:hanging="360"/>
      </w:pPr>
      <w:rPr>
        <w:rFonts w:ascii="Cambria" w:eastAsiaTheme="minorHAnsi" w:hAnsi="Cambria" w:cstheme="maj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00E6BC3"/>
    <w:multiLevelType w:val="hybridMultilevel"/>
    <w:tmpl w:val="1AC8C9A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CC2C1E"/>
    <w:multiLevelType w:val="hybridMultilevel"/>
    <w:tmpl w:val="4AC84EFE"/>
    <w:lvl w:ilvl="0" w:tplc="F760C5F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C54148E"/>
    <w:multiLevelType w:val="hybridMultilevel"/>
    <w:tmpl w:val="8904D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F5318D4"/>
    <w:multiLevelType w:val="hybridMultilevel"/>
    <w:tmpl w:val="6F4ACA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C9697F"/>
    <w:multiLevelType w:val="hybridMultilevel"/>
    <w:tmpl w:val="4F9800F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7E235D29"/>
    <w:multiLevelType w:val="hybridMultilevel"/>
    <w:tmpl w:val="215E929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932085993">
    <w:abstractNumId w:val="15"/>
  </w:num>
  <w:num w:numId="2" w16cid:durableId="168912600">
    <w:abstractNumId w:val="21"/>
  </w:num>
  <w:num w:numId="3" w16cid:durableId="1950161559">
    <w:abstractNumId w:val="28"/>
  </w:num>
  <w:num w:numId="4" w16cid:durableId="217204610">
    <w:abstractNumId w:val="6"/>
  </w:num>
  <w:num w:numId="5" w16cid:durableId="1125925675">
    <w:abstractNumId w:val="5"/>
  </w:num>
  <w:num w:numId="6" w16cid:durableId="901672138">
    <w:abstractNumId w:val="3"/>
  </w:num>
  <w:num w:numId="7" w16cid:durableId="551431724">
    <w:abstractNumId w:val="17"/>
  </w:num>
  <w:num w:numId="8" w16cid:durableId="723875293">
    <w:abstractNumId w:val="14"/>
  </w:num>
  <w:num w:numId="9" w16cid:durableId="2009022209">
    <w:abstractNumId w:val="0"/>
  </w:num>
  <w:num w:numId="10" w16cid:durableId="790824407">
    <w:abstractNumId w:val="2"/>
  </w:num>
  <w:num w:numId="11" w16cid:durableId="121655691">
    <w:abstractNumId w:val="7"/>
  </w:num>
  <w:num w:numId="12" w16cid:durableId="1626932686">
    <w:abstractNumId w:val="4"/>
  </w:num>
  <w:num w:numId="13" w16cid:durableId="1770587315">
    <w:abstractNumId w:val="10"/>
  </w:num>
  <w:num w:numId="14" w16cid:durableId="942148187">
    <w:abstractNumId w:val="1"/>
  </w:num>
  <w:num w:numId="15" w16cid:durableId="2125347214">
    <w:abstractNumId w:val="23"/>
  </w:num>
  <w:num w:numId="16" w16cid:durableId="1496723686">
    <w:abstractNumId w:val="18"/>
  </w:num>
  <w:num w:numId="17" w16cid:durableId="1036540335">
    <w:abstractNumId w:val="9"/>
  </w:num>
  <w:num w:numId="18" w16cid:durableId="1214271692">
    <w:abstractNumId w:val="8"/>
  </w:num>
  <w:num w:numId="19" w16cid:durableId="1576279388">
    <w:abstractNumId w:val="29"/>
  </w:num>
  <w:num w:numId="20" w16cid:durableId="2006546713">
    <w:abstractNumId w:val="20"/>
  </w:num>
  <w:num w:numId="21" w16cid:durableId="93016840">
    <w:abstractNumId w:val="16"/>
  </w:num>
  <w:num w:numId="22" w16cid:durableId="66346102">
    <w:abstractNumId w:val="26"/>
  </w:num>
  <w:num w:numId="23" w16cid:durableId="1231189318">
    <w:abstractNumId w:val="19"/>
  </w:num>
  <w:num w:numId="24" w16cid:durableId="19822699">
    <w:abstractNumId w:val="13"/>
  </w:num>
  <w:num w:numId="25" w16cid:durableId="1638443">
    <w:abstractNumId w:val="24"/>
  </w:num>
  <w:num w:numId="26" w16cid:durableId="1069308767">
    <w:abstractNumId w:val="11"/>
  </w:num>
  <w:num w:numId="27" w16cid:durableId="405305453">
    <w:abstractNumId w:val="12"/>
  </w:num>
  <w:num w:numId="28" w16cid:durableId="1859929334">
    <w:abstractNumId w:val="25"/>
  </w:num>
  <w:num w:numId="29" w16cid:durableId="956371938">
    <w:abstractNumId w:val="27"/>
  </w:num>
  <w:num w:numId="30" w16cid:durableId="16494378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2F7"/>
    <w:rsid w:val="000555A8"/>
    <w:rsid w:val="00083682"/>
    <w:rsid w:val="000C409B"/>
    <w:rsid w:val="001060A4"/>
    <w:rsid w:val="0017069B"/>
    <w:rsid w:val="0019578C"/>
    <w:rsid w:val="001C752C"/>
    <w:rsid w:val="002D099C"/>
    <w:rsid w:val="00321BF5"/>
    <w:rsid w:val="003229F4"/>
    <w:rsid w:val="003763F1"/>
    <w:rsid w:val="003E0D33"/>
    <w:rsid w:val="0043498D"/>
    <w:rsid w:val="00446E5B"/>
    <w:rsid w:val="0046320B"/>
    <w:rsid w:val="00475D7F"/>
    <w:rsid w:val="00481090"/>
    <w:rsid w:val="004F2F1F"/>
    <w:rsid w:val="005064C6"/>
    <w:rsid w:val="00513E18"/>
    <w:rsid w:val="00514612"/>
    <w:rsid w:val="005349F0"/>
    <w:rsid w:val="00552212"/>
    <w:rsid w:val="00562375"/>
    <w:rsid w:val="00575B94"/>
    <w:rsid w:val="00591E31"/>
    <w:rsid w:val="005A3B7B"/>
    <w:rsid w:val="005F601E"/>
    <w:rsid w:val="00623781"/>
    <w:rsid w:val="0068312E"/>
    <w:rsid w:val="00693C32"/>
    <w:rsid w:val="00715F25"/>
    <w:rsid w:val="007205AE"/>
    <w:rsid w:val="007542F7"/>
    <w:rsid w:val="007B1CC6"/>
    <w:rsid w:val="007B1F1F"/>
    <w:rsid w:val="007B38A4"/>
    <w:rsid w:val="00825070"/>
    <w:rsid w:val="00850E16"/>
    <w:rsid w:val="008917E1"/>
    <w:rsid w:val="008E2321"/>
    <w:rsid w:val="009774B0"/>
    <w:rsid w:val="009F334A"/>
    <w:rsid w:val="00A11CFA"/>
    <w:rsid w:val="00A20E6F"/>
    <w:rsid w:val="00A35E53"/>
    <w:rsid w:val="00A45158"/>
    <w:rsid w:val="00A736E6"/>
    <w:rsid w:val="00AD1391"/>
    <w:rsid w:val="00AE6D64"/>
    <w:rsid w:val="00AF0038"/>
    <w:rsid w:val="00B2078B"/>
    <w:rsid w:val="00B3134E"/>
    <w:rsid w:val="00BA3C12"/>
    <w:rsid w:val="00C20DEA"/>
    <w:rsid w:val="00C56341"/>
    <w:rsid w:val="00C56879"/>
    <w:rsid w:val="00C5706E"/>
    <w:rsid w:val="00CB2D89"/>
    <w:rsid w:val="00CC285C"/>
    <w:rsid w:val="00D21D75"/>
    <w:rsid w:val="00D331A6"/>
    <w:rsid w:val="00DA268D"/>
    <w:rsid w:val="00E24F5C"/>
    <w:rsid w:val="00E27005"/>
    <w:rsid w:val="00E41FD3"/>
    <w:rsid w:val="00E90D7F"/>
    <w:rsid w:val="00ED198C"/>
    <w:rsid w:val="00ED5DF0"/>
    <w:rsid w:val="00F35B49"/>
    <w:rsid w:val="00F91DD8"/>
    <w:rsid w:val="00FB48DB"/>
    <w:rsid w:val="00FC7D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055C1"/>
  <w15:chartTrackingRefBased/>
  <w15:docId w15:val="{B79D7BB5-FD5F-4EDF-9FE7-A6D3917D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0D33"/>
  </w:style>
  <w:style w:type="paragraph" w:styleId="Nagwek1">
    <w:name w:val="heading 1"/>
    <w:basedOn w:val="Normalny"/>
    <w:next w:val="Normalny"/>
    <w:link w:val="Nagwek1Znak"/>
    <w:uiPriority w:val="9"/>
    <w:qFormat/>
    <w:rsid w:val="007542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7542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7542F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7542F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7542F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7542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542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542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542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542F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7542F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7542F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7542F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7542F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7542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542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542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542F7"/>
    <w:rPr>
      <w:rFonts w:eastAsiaTheme="majorEastAsia" w:cstheme="majorBidi"/>
      <w:color w:val="272727" w:themeColor="text1" w:themeTint="D8"/>
    </w:rPr>
  </w:style>
  <w:style w:type="paragraph" w:styleId="Tytu">
    <w:name w:val="Title"/>
    <w:basedOn w:val="Normalny"/>
    <w:next w:val="Normalny"/>
    <w:link w:val="TytuZnak"/>
    <w:uiPriority w:val="10"/>
    <w:qFormat/>
    <w:rsid w:val="007542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542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542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542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542F7"/>
    <w:pPr>
      <w:spacing w:before="160"/>
      <w:jc w:val="center"/>
    </w:pPr>
    <w:rPr>
      <w:i/>
      <w:iCs/>
      <w:color w:val="404040" w:themeColor="text1" w:themeTint="BF"/>
    </w:rPr>
  </w:style>
  <w:style w:type="character" w:customStyle="1" w:styleId="CytatZnak">
    <w:name w:val="Cytat Znak"/>
    <w:basedOn w:val="Domylnaczcionkaakapitu"/>
    <w:link w:val="Cytat"/>
    <w:uiPriority w:val="29"/>
    <w:rsid w:val="007542F7"/>
    <w:rPr>
      <w:i/>
      <w:iCs/>
      <w:color w:val="404040" w:themeColor="text1" w:themeTint="BF"/>
    </w:rPr>
  </w:style>
  <w:style w:type="paragraph" w:styleId="Akapitzlist">
    <w:name w:val="List Paragraph"/>
    <w:aliases w:val="normalny tekst,wypunktowanie,Odstavec,ISCG Numerowanie,lp1,CW_Lista,maz_wyliczenie,opis dzialania,K-P_odwolanie,A_wyliczenie,Akapit z listą 1,Table of contents numbered,Akapit z listą5,Numerowanie,BulletC,Wyliczanie,Obiekt,Akapit z listą3"/>
    <w:basedOn w:val="Normalny"/>
    <w:link w:val="AkapitzlistZnak"/>
    <w:uiPriority w:val="34"/>
    <w:qFormat/>
    <w:rsid w:val="007542F7"/>
    <w:pPr>
      <w:ind w:left="720"/>
      <w:contextualSpacing/>
    </w:pPr>
  </w:style>
  <w:style w:type="character" w:styleId="Wyrnienieintensywne">
    <w:name w:val="Intense Emphasis"/>
    <w:basedOn w:val="Domylnaczcionkaakapitu"/>
    <w:uiPriority w:val="21"/>
    <w:qFormat/>
    <w:rsid w:val="007542F7"/>
    <w:rPr>
      <w:i/>
      <w:iCs/>
      <w:color w:val="0F4761" w:themeColor="accent1" w:themeShade="BF"/>
    </w:rPr>
  </w:style>
  <w:style w:type="paragraph" w:styleId="Cytatintensywny">
    <w:name w:val="Intense Quote"/>
    <w:basedOn w:val="Normalny"/>
    <w:next w:val="Normalny"/>
    <w:link w:val="CytatintensywnyZnak"/>
    <w:uiPriority w:val="30"/>
    <w:qFormat/>
    <w:rsid w:val="007542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7542F7"/>
    <w:rPr>
      <w:i/>
      <w:iCs/>
      <w:color w:val="0F4761" w:themeColor="accent1" w:themeShade="BF"/>
    </w:rPr>
  </w:style>
  <w:style w:type="character" w:styleId="Odwoanieintensywne">
    <w:name w:val="Intense Reference"/>
    <w:basedOn w:val="Domylnaczcionkaakapitu"/>
    <w:uiPriority w:val="32"/>
    <w:qFormat/>
    <w:rsid w:val="007542F7"/>
    <w:rPr>
      <w:b/>
      <w:bCs/>
      <w:smallCaps/>
      <w:color w:val="0F4761" w:themeColor="accent1" w:themeShade="BF"/>
      <w:spacing w:val="5"/>
    </w:rPr>
  </w:style>
  <w:style w:type="paragraph" w:styleId="Nagwek">
    <w:name w:val="header"/>
    <w:basedOn w:val="Normalny"/>
    <w:link w:val="NagwekZnak"/>
    <w:uiPriority w:val="99"/>
    <w:unhideWhenUsed/>
    <w:rsid w:val="007542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42F7"/>
  </w:style>
  <w:style w:type="paragraph" w:styleId="Stopka">
    <w:name w:val="footer"/>
    <w:basedOn w:val="Normalny"/>
    <w:link w:val="StopkaZnak"/>
    <w:uiPriority w:val="99"/>
    <w:unhideWhenUsed/>
    <w:rsid w:val="007542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42F7"/>
  </w:style>
  <w:style w:type="character" w:customStyle="1" w:styleId="AkapitzlistZnak">
    <w:name w:val="Akapit z listą Znak"/>
    <w:aliases w:val="normalny tekst Znak,wypunktowanie Znak,Odstavec Znak,ISCG Numerowanie Znak,lp1 Znak,CW_Lista Znak,maz_wyliczenie Znak,opis dzialania Znak,K-P_odwolanie Znak,A_wyliczenie Znak,Akapit z listą 1 Znak,Table of contents numbered Znak"/>
    <w:link w:val="Akapitzlist"/>
    <w:uiPriority w:val="34"/>
    <w:qFormat/>
    <w:rsid w:val="007542F7"/>
  </w:style>
  <w:style w:type="paragraph" w:styleId="NormalnyWeb">
    <w:name w:val="Normal (Web)"/>
    <w:basedOn w:val="Normalny"/>
    <w:uiPriority w:val="99"/>
    <w:unhideWhenUsed/>
    <w:rsid w:val="007542F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Pogrubienie">
    <w:name w:val="Strong"/>
    <w:aliases w:val="Tekst treści (2) + 13 pt"/>
    <w:basedOn w:val="Domylnaczcionkaakapitu"/>
    <w:uiPriority w:val="22"/>
    <w:qFormat/>
    <w:rsid w:val="007542F7"/>
    <w:rPr>
      <w:b/>
      <w:bCs/>
    </w:rPr>
  </w:style>
  <w:style w:type="table" w:customStyle="1" w:styleId="Tabela-Siatka1">
    <w:name w:val="Tabela - Siatka1"/>
    <w:basedOn w:val="Standardowy"/>
    <w:next w:val="Tabela-Siatka"/>
    <w:uiPriority w:val="39"/>
    <w:rsid w:val="007542F7"/>
    <w:pPr>
      <w:spacing w:after="0" w:line="240" w:lineRule="auto"/>
    </w:pPr>
    <w:rPr>
      <w:rFonts w:ascii="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7542F7"/>
    <w:rPr>
      <w:color w:val="467886" w:themeColor="hyperlink"/>
      <w:u w:val="single"/>
    </w:rPr>
  </w:style>
  <w:style w:type="table" w:styleId="Tabela-Siatka">
    <w:name w:val="Table Grid"/>
    <w:basedOn w:val="Standardowy"/>
    <w:uiPriority w:val="39"/>
    <w:rsid w:val="00754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D1391"/>
    <w:pPr>
      <w:autoSpaceDE w:val="0"/>
      <w:autoSpaceDN w:val="0"/>
      <w:adjustRightInd w:val="0"/>
      <w:spacing w:after="0" w:line="240" w:lineRule="auto"/>
    </w:pPr>
    <w:rPr>
      <w:rFonts w:ascii="Arial" w:eastAsia="Calibri"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1677</Words>
  <Characters>10068</Characters>
  <Application>Microsoft Office Word</Application>
  <DocSecurity>0</DocSecurity>
  <Lines>83</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Janicka</dc:creator>
  <cp:keywords/>
  <dc:description/>
  <cp:lastModifiedBy>Elżbieta Janicka</cp:lastModifiedBy>
  <cp:revision>41</cp:revision>
  <dcterms:created xsi:type="dcterms:W3CDTF">2026-04-30T19:21:00Z</dcterms:created>
  <dcterms:modified xsi:type="dcterms:W3CDTF">2026-04-30T19:37:00Z</dcterms:modified>
</cp:coreProperties>
</file>