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233018" w14:textId="29921AA7" w:rsidR="006618C1" w:rsidRPr="008B649A" w:rsidRDefault="00FE105C" w:rsidP="004D2EBA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8B649A">
        <w:rPr>
          <w:rFonts w:asciiTheme="minorHAnsi" w:hAnsiTheme="minorHAnsi" w:cstheme="minorHAnsi"/>
          <w:b/>
          <w:bCs/>
          <w:sz w:val="22"/>
          <w:szCs w:val="22"/>
        </w:rPr>
        <w:t xml:space="preserve">Załącznik nr </w:t>
      </w:r>
      <w:r w:rsidR="008B649A" w:rsidRPr="008B649A">
        <w:rPr>
          <w:rFonts w:asciiTheme="minorHAnsi" w:hAnsiTheme="minorHAnsi" w:cstheme="minorHAnsi"/>
          <w:b/>
          <w:bCs/>
          <w:sz w:val="22"/>
          <w:szCs w:val="22"/>
        </w:rPr>
        <w:t>2</w:t>
      </w:r>
    </w:p>
    <w:p w14:paraId="311D971F" w14:textId="3802BEFD" w:rsidR="008742B3" w:rsidRPr="00B55211" w:rsidRDefault="008742B3" w:rsidP="004D2EBA">
      <w:pPr>
        <w:rPr>
          <w:rFonts w:asciiTheme="minorHAnsi" w:hAnsiTheme="minorHAnsi" w:cstheme="minorHAnsi"/>
          <w:sz w:val="22"/>
          <w:szCs w:val="22"/>
        </w:rPr>
      </w:pPr>
      <w:r w:rsidRPr="00B55211">
        <w:rPr>
          <w:rFonts w:asciiTheme="minorHAnsi" w:hAnsiTheme="minorHAnsi" w:cstheme="minorHAnsi"/>
          <w:sz w:val="22"/>
          <w:szCs w:val="22"/>
        </w:rPr>
        <w:t>WZP.262.46.2026.AB</w:t>
      </w:r>
    </w:p>
    <w:p w14:paraId="476FA2A1" w14:textId="77777777" w:rsidR="008742B3" w:rsidRPr="002944CA" w:rsidRDefault="008742B3" w:rsidP="004D2EBA">
      <w:pPr>
        <w:rPr>
          <w:rFonts w:asciiTheme="minorHAnsi" w:hAnsiTheme="minorHAnsi" w:cstheme="minorHAnsi"/>
          <w:sz w:val="22"/>
          <w:szCs w:val="22"/>
        </w:rPr>
      </w:pPr>
    </w:p>
    <w:p w14:paraId="0770E3FC" w14:textId="77777777" w:rsidR="00EF2EE0" w:rsidRDefault="00EF2EE0" w:rsidP="008742B3">
      <w:pPr>
        <w:jc w:val="center"/>
        <w:rPr>
          <w:rFonts w:asciiTheme="minorHAnsi" w:hAnsiTheme="minorHAnsi" w:cstheme="minorHAnsi"/>
          <w:b/>
          <w:bCs/>
        </w:rPr>
      </w:pPr>
    </w:p>
    <w:p w14:paraId="2A3BEBA4" w14:textId="7F66023D" w:rsidR="00F50420" w:rsidRDefault="00FE105C" w:rsidP="008742B3">
      <w:pPr>
        <w:jc w:val="center"/>
        <w:rPr>
          <w:rFonts w:asciiTheme="minorHAnsi" w:hAnsiTheme="minorHAnsi" w:cstheme="minorHAnsi"/>
          <w:b/>
          <w:bCs/>
        </w:rPr>
      </w:pPr>
      <w:r w:rsidRPr="008B649A">
        <w:rPr>
          <w:rFonts w:asciiTheme="minorHAnsi" w:hAnsiTheme="minorHAnsi" w:cstheme="minorHAnsi"/>
          <w:b/>
          <w:bCs/>
        </w:rPr>
        <w:t>Szczegółowy Opis Przedmiotu Zamówienia</w:t>
      </w:r>
    </w:p>
    <w:p w14:paraId="02D187E9" w14:textId="77777777" w:rsidR="0074691A" w:rsidRDefault="0074691A" w:rsidP="0074691A">
      <w:pPr>
        <w:rPr>
          <w:rFonts w:asciiTheme="minorHAnsi" w:hAnsiTheme="minorHAnsi" w:cstheme="minorHAnsi"/>
          <w:b/>
          <w:bCs/>
        </w:rPr>
      </w:pPr>
    </w:p>
    <w:p w14:paraId="08A79270" w14:textId="77777777" w:rsidR="00EF2EE0" w:rsidRDefault="00EF2EE0" w:rsidP="0074691A">
      <w:pPr>
        <w:rPr>
          <w:rFonts w:asciiTheme="minorHAnsi" w:hAnsiTheme="minorHAnsi" w:cstheme="minorHAnsi"/>
          <w:b/>
          <w:bCs/>
        </w:rPr>
      </w:pPr>
    </w:p>
    <w:p w14:paraId="6519336F" w14:textId="77777777" w:rsidR="0074691A" w:rsidRPr="0074691A" w:rsidRDefault="0074691A" w:rsidP="0074691A">
      <w:pPr>
        <w:rPr>
          <w:rStyle w:val="Pogrubienie"/>
          <w:rFonts w:asciiTheme="minorHAnsi" w:hAnsiTheme="minorHAnsi" w:cstheme="minorHAnsi"/>
        </w:rPr>
      </w:pPr>
      <w:r w:rsidRPr="0074691A">
        <w:rPr>
          <w:rStyle w:val="Pogrubienie"/>
          <w:rFonts w:asciiTheme="minorHAnsi" w:hAnsiTheme="minorHAnsi" w:cstheme="minorHAnsi"/>
        </w:rPr>
        <w:t>1. Przedmiot zamówienia</w:t>
      </w:r>
    </w:p>
    <w:p w14:paraId="2D7E563F" w14:textId="7443B8E6" w:rsidR="0074691A" w:rsidRPr="0074691A" w:rsidRDefault="0074691A" w:rsidP="0074691A">
      <w:pPr>
        <w:rPr>
          <w:rFonts w:asciiTheme="minorHAnsi" w:hAnsiTheme="minorHAnsi" w:cstheme="minorHAnsi"/>
          <w:b/>
          <w:bCs/>
        </w:rPr>
      </w:pPr>
      <w:r w:rsidRPr="0074691A">
        <w:rPr>
          <w:rStyle w:val="Pogrubienie"/>
          <w:rFonts w:asciiTheme="minorHAnsi" w:hAnsiTheme="minorHAnsi" w:cstheme="minorHAnsi"/>
          <w:b w:val="0"/>
          <w:bCs w:val="0"/>
        </w:rPr>
        <w:t>Przedmiotem zamówienia jest usługa</w:t>
      </w:r>
      <w:r w:rsidRPr="0074691A">
        <w:rPr>
          <w:rStyle w:val="Pogrubienie"/>
          <w:rFonts w:asciiTheme="minorHAnsi" w:hAnsiTheme="minorHAnsi" w:cstheme="minorHAnsi"/>
        </w:rPr>
        <w:t xml:space="preserve"> </w:t>
      </w:r>
      <w:r w:rsidRPr="0074691A">
        <w:rPr>
          <w:rFonts w:asciiTheme="minorHAnsi" w:hAnsiTheme="minorHAnsi" w:cstheme="minorHAnsi"/>
        </w:rPr>
        <w:t>obejmująca opracowanie projektów graficznych wraz z umieszczeniem odpowiednich logotypów oraz wykonania i dostarczenia artykułów informacyjno-promocyjnych dla Wojewódzkiego Urzędu Pracy w Warszawie</w:t>
      </w:r>
    </w:p>
    <w:p w14:paraId="66C7A0D0" w14:textId="77777777" w:rsidR="00CF2071" w:rsidRDefault="00CF2071" w:rsidP="00CF2071">
      <w:pPr>
        <w:jc w:val="right"/>
        <w:rPr>
          <w:rFonts w:asciiTheme="minorHAnsi" w:hAnsiTheme="minorHAnsi" w:cstheme="minorHAnsi"/>
          <w:b/>
          <w:bCs/>
          <w:sz w:val="22"/>
          <w:szCs w:val="22"/>
        </w:rPr>
      </w:pPr>
    </w:p>
    <w:p w14:paraId="49B344E4" w14:textId="77777777" w:rsidR="00CF2071" w:rsidRPr="00F50420" w:rsidRDefault="00CF2071" w:rsidP="00F50420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7939862B" w14:textId="77777777" w:rsidR="006328A0" w:rsidRDefault="006328A0" w:rsidP="006328A0">
      <w:pPr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Załącznik nr 1 – Szczegółowy Opis Przedmiotu Zamówienia</w:t>
      </w:r>
    </w:p>
    <w:p w14:paraId="1E33E54D" w14:textId="77777777" w:rsidR="008B0727" w:rsidRPr="00F50420" w:rsidRDefault="008B0727" w:rsidP="006328A0">
      <w:pPr>
        <w:rPr>
          <w:rFonts w:asciiTheme="minorHAnsi" w:hAnsiTheme="minorHAnsi" w:cstheme="minorHAnsi"/>
          <w:b/>
          <w:bCs/>
          <w:sz w:val="22"/>
          <w:szCs w:val="22"/>
        </w:rPr>
      </w:pPr>
    </w:p>
    <w:tbl>
      <w:tblPr>
        <w:tblStyle w:val="Tabela-Siatka"/>
        <w:tblW w:w="10800" w:type="dxa"/>
        <w:jc w:val="center"/>
        <w:tblLayout w:type="fixed"/>
        <w:tblLook w:val="04A0" w:firstRow="1" w:lastRow="0" w:firstColumn="1" w:lastColumn="0" w:noHBand="0" w:noVBand="1"/>
      </w:tblPr>
      <w:tblGrid>
        <w:gridCol w:w="573"/>
        <w:gridCol w:w="2836"/>
        <w:gridCol w:w="4255"/>
        <w:gridCol w:w="3136"/>
      </w:tblGrid>
      <w:tr w:rsidR="006328A0" w:rsidRPr="00F50420" w14:paraId="78E493D8" w14:textId="77777777" w:rsidTr="00714D2F">
        <w:trPr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D26D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Lp.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8E73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Nazwa artykułu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C122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Przykładowe zdjęcie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08FA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Opis przedmiotu zamówienia</w:t>
            </w:r>
          </w:p>
        </w:tc>
      </w:tr>
      <w:tr w:rsidR="006328A0" w:rsidRPr="00F50420" w14:paraId="2E0675C7" w14:textId="77777777" w:rsidTr="00D839F0">
        <w:tblPrEx>
          <w:tblCellMar>
            <w:left w:w="70" w:type="dxa"/>
            <w:right w:w="70" w:type="dxa"/>
          </w:tblCellMar>
        </w:tblPrEx>
        <w:trPr>
          <w:trHeight w:val="555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8C7E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A655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Elegancki notes z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wizytownikiem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A4D05" w14:textId="77777777" w:rsidR="00623F66" w:rsidRDefault="00623F66" w:rsidP="00714D2F">
            <w:pPr>
              <w:spacing w:after="160" w:line="278" w:lineRule="auto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2E3F0596" w14:textId="4E59A420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E1DAC21" wp14:editId="43614355">
                  <wp:extent cx="2514600" cy="2427136"/>
                  <wp:effectExtent l="0" t="0" r="0" b="0"/>
                  <wp:docPr id="6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514E0B-6534-491B-AE21-A5A786954D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19514E0B-6534-491B-AE21-A5A786954DA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812" cy="243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627CE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1DB48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Elegancki notes z wbudowanym wizytownikiem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min. 5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wizytówek i wyposażony w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miejsce na długopis. Notes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zapięciem chroniącym wnętrze przed przypadkowym otwarciem i zniszczeniem zapisów.</w:t>
            </w:r>
          </w:p>
          <w:p w14:paraId="4776440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Format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: min. A5 </w:t>
            </w:r>
          </w:p>
          <w:p w14:paraId="1F1BB4F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Ciemnoszary</w:t>
            </w:r>
          </w:p>
          <w:p w14:paraId="04F9BF4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14,5 x 21 x 2,5 cm </w:t>
            </w:r>
          </w:p>
          <w:p w14:paraId="7C2B909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środek notesu 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papier w kolorze białym w linie, okładka  - wysokiej jakości skóra syntetyczna (PU) - twarda</w:t>
            </w:r>
          </w:p>
          <w:p w14:paraId="2E5782A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Gramatura papieru: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70 g/m²</w:t>
            </w:r>
          </w:p>
          <w:p w14:paraId="6E3BC2F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Wnętrze: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128 stron w linie</w:t>
            </w:r>
          </w:p>
          <w:p w14:paraId="53E8D38F" w14:textId="2608F3E3" w:rsidR="00090D75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Tłoczenie na okładce w dolnej części,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logotypy.</w:t>
            </w:r>
          </w:p>
          <w:p w14:paraId="725236C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Opakowanie: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Notesy zabezpieczone przed zagnieceniami i zagięciem rogów spakowane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oddzielnie w pudełko i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570D230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300 sztuk</w:t>
            </w:r>
          </w:p>
        </w:tc>
      </w:tr>
      <w:tr w:rsidR="006328A0" w:rsidRPr="00F50420" w14:paraId="57A09D01" w14:textId="77777777" w:rsidTr="00714D2F">
        <w:tblPrEx>
          <w:tblCellMar>
            <w:left w:w="70" w:type="dxa"/>
            <w:right w:w="70" w:type="dxa"/>
          </w:tblCellMar>
        </w:tblPrEx>
        <w:trPr>
          <w:trHeight w:val="3507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114C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70D0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Elegancki długopis aluminiowy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B7BC6" w14:textId="77777777" w:rsidR="00623F66" w:rsidRDefault="00623F66" w:rsidP="00714D2F">
            <w:pPr>
              <w:spacing w:after="160" w:line="278" w:lineRule="auto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23ECA81B" w14:textId="20699A2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560E973" wp14:editId="71E8A4E2">
                  <wp:extent cx="2171700" cy="2171700"/>
                  <wp:effectExtent l="0" t="0" r="0" b="0"/>
                  <wp:docPr id="8" name="Obraz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0C815D-BCA6-441C-AAFB-883CE76CFB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7C0C815D-BCA6-441C-AAFB-883CE76CFB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F9DB5D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6A88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Aluminiowy, elegancki długopis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elementami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wykończenia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kolorze złotym.</w:t>
            </w:r>
          </w:p>
          <w:p w14:paraId="1840C4E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 długopisu: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biały i złoty</w:t>
            </w:r>
          </w:p>
          <w:p w14:paraId="07CE1E5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 wkładu: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niebieski</w:t>
            </w:r>
          </w:p>
          <w:p w14:paraId="096FD73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Wkład: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wymienny</w:t>
            </w:r>
          </w:p>
          <w:p w14:paraId="229F1A8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aluminium</w:t>
            </w:r>
          </w:p>
          <w:p w14:paraId="4CC8F7C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Mechanizm: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automatyczny, uruchamiany przyciskiem</w:t>
            </w:r>
          </w:p>
          <w:p w14:paraId="54D614C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14 x 0.8 cm</w:t>
            </w:r>
          </w:p>
          <w:p w14:paraId="33E8432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Grawer na produkcie, 2 logotypy.</w:t>
            </w:r>
          </w:p>
          <w:p w14:paraId="70650AB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Opakowanie: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Długopisy zapakowane w kartoniki po 50 lub 100 sztuk oraz zbiorczo w karton.</w:t>
            </w:r>
          </w:p>
          <w:p w14:paraId="6F59806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6 000 sztuk</w:t>
            </w:r>
          </w:p>
        </w:tc>
      </w:tr>
      <w:tr w:rsidR="006328A0" w:rsidRPr="00F50420" w14:paraId="11EC3380" w14:textId="77777777" w:rsidTr="00714D2F">
        <w:tblPrEx>
          <w:tblCellMar>
            <w:left w:w="70" w:type="dxa"/>
            <w:right w:w="70" w:type="dxa"/>
          </w:tblCellMar>
        </w:tblPrEx>
        <w:trPr>
          <w:trHeight w:val="198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40D4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D1A9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Notes A5 na spirali 50 kartek do zadruku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180CD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50A7694" wp14:editId="7D73C4A2">
                  <wp:extent cx="2647950" cy="2647950"/>
                  <wp:effectExtent l="0" t="0" r="0" b="0"/>
                  <wp:docPr id="3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A1F76F-08EE-DE81-1C41-13642C47E78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>
                            <a:extLst>
                              <a:ext uri="{FF2B5EF4-FFF2-40B4-BE49-F238E27FC236}">
                                <a16:creationId xmlns:a16="http://schemas.microsoft.com/office/drawing/2014/main" id="{1EA1F76F-08EE-DE81-1C41-13642C47E78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6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6F491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Notes A5 na spirali min. 50 kartkowy z miękką okładką do zadruku.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Notes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posiada obustronnie drukowane kartki w kratkę. Spirala biała  na dłuższym boku.</w:t>
            </w:r>
          </w:p>
          <w:p w14:paraId="20712C1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A5 (min. 148 x 210 mm)</w:t>
            </w:r>
          </w:p>
          <w:p w14:paraId="30B4C71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Rodzaj papieru: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okładka: kreda: min. 275 g/m2, kartki (bez nadruku reklamowego): min. 90g/m2, uszlachetnienie okładki 2x folia błysk, jednostronnie.</w:t>
            </w:r>
          </w:p>
          <w:p w14:paraId="2246B6A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druk na 2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stronach okładki, CMYK,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full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kolor.</w:t>
            </w:r>
          </w:p>
          <w:p w14:paraId="0DDA748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Opakowanie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: Notesy zabezpieczone przed zagnieceniami i zagięciem rogów spakowane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zbiorczo w kartonie.</w:t>
            </w:r>
          </w:p>
          <w:p w14:paraId="10B4E73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Zgodne z zaakceptowanym projektem graficznym.</w:t>
            </w:r>
          </w:p>
          <w:p w14:paraId="0716D4BE" w14:textId="75A2D173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Liczba: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1 400 sztuk</w:t>
            </w:r>
          </w:p>
        </w:tc>
      </w:tr>
      <w:tr w:rsidR="006328A0" w:rsidRPr="00F50420" w14:paraId="6F075F4B" w14:textId="77777777" w:rsidTr="00714D2F">
        <w:tblPrEx>
          <w:tblCellMar>
            <w:left w:w="70" w:type="dxa"/>
            <w:right w:w="70" w:type="dxa"/>
          </w:tblCellMar>
        </w:tblPrEx>
        <w:trPr>
          <w:trHeight w:val="4677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6B0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4.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5AD0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Karteczki samoprzylepne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AB636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D4B75E2" wp14:editId="32F642D5">
                  <wp:extent cx="2638425" cy="2638425"/>
                  <wp:effectExtent l="0" t="0" r="9525" b="9525"/>
                  <wp:docPr id="5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564B0B9-6C37-E3D7-FE2F-717EAF831D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>
                            <a:extLst>
                              <a:ext uri="{FF2B5EF4-FFF2-40B4-BE49-F238E27FC236}">
                                <a16:creationId xmlns:a16="http://schemas.microsoft.com/office/drawing/2014/main" id="{8564B0B9-6C37-E3D7-FE2F-717EAF831D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6" cy="2638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D0DF6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Karteczki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samoprzylepne z miękką okładką wykonaną z papieru.</w:t>
            </w:r>
          </w:p>
          <w:p w14:paraId="2F9D4FC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Składa się z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czystych kartek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o gramaturze min. 80g/m2.</w:t>
            </w:r>
          </w:p>
          <w:p w14:paraId="4109CAE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 stron: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25 kartek</w:t>
            </w:r>
          </w:p>
          <w:p w14:paraId="2FBAACD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7,5 x 0,25 x 7,5 cm</w:t>
            </w:r>
          </w:p>
          <w:p w14:paraId="27852CD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 kartek: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biały</w:t>
            </w:r>
          </w:p>
          <w:p w14:paraId="3B15F63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Okładka: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miękka, papierowa</w:t>
            </w:r>
          </w:p>
          <w:p w14:paraId="5492979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nadruk na przodzie okładki, CMYK,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full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kolor, 2 logotypy.</w:t>
            </w:r>
          </w:p>
          <w:p w14:paraId="16CE0A8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: Karteczki zabezpieczone przed zagnieceniami i zagięciem rogów spakowane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zbiorczo w kartonie.</w:t>
            </w:r>
          </w:p>
          <w:p w14:paraId="7977410C" w14:textId="024A2949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1 400 sztuk</w:t>
            </w:r>
          </w:p>
        </w:tc>
      </w:tr>
      <w:tr w:rsidR="006328A0" w:rsidRPr="00F50420" w14:paraId="46B116E6" w14:textId="77777777" w:rsidTr="00714D2F">
        <w:tblPrEx>
          <w:tblCellMar>
            <w:left w:w="70" w:type="dxa"/>
            <w:right w:w="70" w:type="dxa"/>
          </w:tblCellMar>
        </w:tblPrEx>
        <w:trPr>
          <w:trHeight w:val="325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FBCD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5.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CD3B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Zestaw do kolorowania dla dzieci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3934A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C6EB627" wp14:editId="2E4EC8AA">
                  <wp:extent cx="2384425" cy="2384425"/>
                  <wp:effectExtent l="0" t="0" r="0" b="0"/>
                  <wp:docPr id="513239172" name="Obraz 1" descr="Zestaw do kolorowania, kredki Neutralny V8093-00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do kolorowania, kredki Neutralny V8093-00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425" cy="238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63602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2A014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Zestaw do kolorowania dla dzieci wykonany z papieru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kraftowego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 składający się z min. 12 kolorowanek i min. 12 kredek. Zestaw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zawiera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kredki drewniane,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 standardowej palecie kolorów.</w:t>
            </w:r>
          </w:p>
          <w:p w14:paraId="5A73DF5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 opakowania: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neutralny</w:t>
            </w:r>
          </w:p>
          <w:p w14:paraId="2A4B7EF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ED79D8">
              <w:rPr>
                <w:rFonts w:asciiTheme="minorHAnsi" w:hAnsiTheme="minorHAnsi" w:cstheme="minorHAnsi"/>
                <w:sz w:val="22"/>
                <w:szCs w:val="22"/>
              </w:rPr>
              <w:t>m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in. 9,5 x 10,8 x 1,5 cm</w:t>
            </w:r>
          </w:p>
          <w:p w14:paraId="2D52C7B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Materiał: Opakowanie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- papier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kraftowy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kredki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- drewno </w:t>
            </w:r>
          </w:p>
          <w:p w14:paraId="5BC36B6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nadruk na opakowaniu, 2 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72FB23C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: Zestaw do kolorowania zabezpieczony przed zagnieceniami i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zagięciem rogów spakowane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zbiorczo w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kartonie.</w:t>
            </w:r>
          </w:p>
          <w:p w14:paraId="27997F30" w14:textId="0FDF4060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300 sztuk</w:t>
            </w:r>
          </w:p>
        </w:tc>
      </w:tr>
      <w:tr w:rsidR="006328A0" w:rsidRPr="00F50420" w14:paraId="59885B80" w14:textId="77777777" w:rsidTr="00623F66">
        <w:tblPrEx>
          <w:tblCellMar>
            <w:left w:w="70" w:type="dxa"/>
            <w:right w:w="70" w:type="dxa"/>
          </w:tblCellMar>
        </w:tblPrEx>
        <w:trPr>
          <w:trHeight w:val="1417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853D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6.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43FB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Plastikowe długopisy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DDBBA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F74FB13" wp14:editId="65D0CF28">
                  <wp:extent cx="2613025" cy="2724150"/>
                  <wp:effectExtent l="0" t="0" r="0" b="0"/>
                  <wp:docPr id="1054054100" name="Obraz 2" descr="Długopis plastikowy BERTA Biały 1865606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ługopis plastikowy BERTA Biały 1865606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F32C8A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65ED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Plastikowy długopis z białym korpusem o klasycznym kształcie 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białymi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plastikowymi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wykończeniami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. </w:t>
            </w:r>
          </w:p>
          <w:p w14:paraId="26530CF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 długopisu: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biały</w:t>
            </w:r>
          </w:p>
          <w:p w14:paraId="5B26223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 wkładu: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niebieski</w:t>
            </w:r>
          </w:p>
          <w:p w14:paraId="60FBB62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Wkład: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wymienny</w:t>
            </w:r>
          </w:p>
          <w:p w14:paraId="3387E10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Mechanizm: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automatyczny, uruchamiany przyciskiem</w:t>
            </w:r>
          </w:p>
          <w:p w14:paraId="7ED0310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14,3 x  1 cm </w:t>
            </w:r>
          </w:p>
          <w:p w14:paraId="13F63DA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: plastik </w:t>
            </w:r>
          </w:p>
          <w:p w14:paraId="68A6F9A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Trwały nadruk na produkcie, 2 logotypy,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full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color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, CMYK.</w:t>
            </w:r>
          </w:p>
          <w:p w14:paraId="68C4E71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Opakowanie: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Długopisy zapakowane w kartoniki po 50 lub 100 sztuk oraz zbiorczo w karton.</w:t>
            </w:r>
          </w:p>
          <w:p w14:paraId="64E2529E" w14:textId="6B6ACA01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6 000 sztuk</w:t>
            </w:r>
          </w:p>
        </w:tc>
      </w:tr>
      <w:tr w:rsidR="006328A0" w:rsidRPr="00F50420" w14:paraId="19FF8C0D" w14:textId="77777777" w:rsidTr="00714D2F">
        <w:tblPrEx>
          <w:tblCellMar>
            <w:left w:w="70" w:type="dxa"/>
            <w:right w:w="70" w:type="dxa"/>
          </w:tblCellMar>
        </w:tblPrEx>
        <w:trPr>
          <w:trHeight w:val="360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B311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7.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809C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Kolorowy notatnik z magnesem na lodówkę</w:t>
            </w:r>
          </w:p>
          <w:p w14:paraId="2A6C659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B816E0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F67C4A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5C5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6A827C5" wp14:editId="4C0A7C2B">
                  <wp:extent cx="2619375" cy="2269474"/>
                  <wp:effectExtent l="0" t="0" r="0" b="0"/>
                  <wp:docPr id="10" name="Obraz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B794F7-488C-2D9F-41D4-4C46535F0E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02B794F7-488C-2D9F-41D4-4C46535F0E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489" cy="228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434E0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D4E16" w14:textId="77777777" w:rsidR="006328A0" w:rsidRPr="00F50420" w:rsidRDefault="006328A0" w:rsidP="00AF1E0F">
            <w:pPr>
              <w:spacing w:after="160" w:line="278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Notatnik (ok. A6, min.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40 kartek) z wytrzymałym magnesem.</w:t>
            </w:r>
          </w:p>
          <w:p w14:paraId="06E9A49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5,9 x 0,4 x 14 cm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4C5C25C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papier (PP) , magnes</w:t>
            </w:r>
          </w:p>
          <w:p w14:paraId="0621EC8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Gramatura papieru: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70 g/m</w:t>
            </w:r>
            <w:r w:rsidRPr="00F5042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t>2</w:t>
            </w:r>
          </w:p>
          <w:p w14:paraId="5E7AE6F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Okładka notesu: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trwała z zaokrąglonymi rogami,  wytrzymała i odporna na uszkodzenia.</w:t>
            </w:r>
          </w:p>
          <w:p w14:paraId="2BFB138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nadruk na przodzie, CMYK,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full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kolor, 2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logotypy.</w:t>
            </w:r>
          </w:p>
          <w:p w14:paraId="5A2909A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 wyboru z dostępnej oferty rynkowej</w:t>
            </w:r>
          </w:p>
          <w:p w14:paraId="7364C6F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zgodnie z zaakceptowanym projektem.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7C32473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Notatniki pakowane w kartonik po 50 lub 100 sztuk oraz zbiorczo w karton.</w:t>
            </w:r>
          </w:p>
          <w:p w14:paraId="2FE25C66" w14:textId="78209E2B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Liczba: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300 sztuk</w:t>
            </w:r>
          </w:p>
        </w:tc>
      </w:tr>
      <w:tr w:rsidR="006328A0" w:rsidRPr="00F50420" w14:paraId="4D8024BB" w14:textId="77777777" w:rsidTr="0007534B">
        <w:tblPrEx>
          <w:tblCellMar>
            <w:left w:w="70" w:type="dxa"/>
            <w:right w:w="70" w:type="dxa"/>
          </w:tblCellMar>
        </w:tblPrEx>
        <w:trPr>
          <w:trHeight w:val="438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C7DC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8.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217D5" w14:textId="77777777" w:rsidR="006328A0" w:rsidRPr="00F50420" w:rsidRDefault="006328A0" w:rsidP="00714D2F">
            <w:pPr>
              <w:tabs>
                <w:tab w:val="center" w:pos="1348"/>
              </w:tabs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Parasol składany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9067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94A6206" wp14:editId="459F694E">
                  <wp:extent cx="2613025" cy="2613025"/>
                  <wp:effectExtent l="0" t="0" r="0" b="0"/>
                  <wp:docPr id="149235998" name="Obraz 3" descr="Cambridge parasol automatyczny z systemem Anti-Wind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ambridge parasol automatyczny z systemem Anti-Wind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B90280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  <w:p w14:paraId="0FA1E67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2D704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Mały automatyczny parasol z pokrowcem,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posiada wbudowane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trwałe mechanizmy: system anty-wind oraz mechanizm DAS (automatyczny system otwierania i zamykania). Parasol posiada wytrzymałą ramę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włókna szklanego, odporną na złamania.</w:t>
            </w:r>
          </w:p>
          <w:p w14:paraId="5ACF9D5A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69D46AEC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zielony </w:t>
            </w:r>
          </w:p>
          <w:p w14:paraId="1516C8C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62193D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max. 99 cm, parasol złożony: max 29 cm</w:t>
            </w:r>
          </w:p>
          <w:p w14:paraId="7130C01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6464CA1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: poliester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pongee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metal, guma ABS, włókno szklane.</w:t>
            </w:r>
          </w:p>
          <w:p w14:paraId="71B1A40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Każdy parasol zapakowany w pokrowiec, pojedynczo w folię oraz wszystkie parasole zbiorczo w kartonie.</w:t>
            </w:r>
          </w:p>
          <w:p w14:paraId="46EF40B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392B406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na pokrowcu dowolną metodą trwałą, 2 logotypy, 1 kolor.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0E113A9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600DE90" w14:textId="77777777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200 sztuk</w:t>
            </w:r>
          </w:p>
          <w:p w14:paraId="2A6706E4" w14:textId="02B5615F" w:rsidR="00623F66" w:rsidRPr="00F46681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2D657A0D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DF3D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9.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0A47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Power bank (min. 10 000 mAh)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28B39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F97A91C" wp14:editId="483F4D7F">
                  <wp:extent cx="2590800" cy="2590800"/>
                  <wp:effectExtent l="0" t="0" r="0" b="0"/>
                  <wp:docPr id="13" name="Obraz 12" descr="Powerbank Compress o zwiększonej pojemności 10 000 mAh Biały 12412000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A7D1B3-60B8-A323-340C-E806FC6F6F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2" descr="Powerbank Compress o zwiększonej pojemności 10 000 mAh Biały 12412000 ">
                            <a:extLst>
                              <a:ext uri="{FF2B5EF4-FFF2-40B4-BE49-F238E27FC236}">
                                <a16:creationId xmlns:a16="http://schemas.microsoft.com/office/drawing/2014/main" id="{3AA7D1B3-60B8-A323-340C-E806FC6F6F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461" cy="2592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3FEAB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US"/>
              </w:rPr>
              <w:t>Power bank Compress</w:t>
            </w:r>
            <w:r w:rsidRPr="00F50420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 xml:space="preserve"> min. 10 000 mAh.</w:t>
            </w:r>
          </w:p>
          <w:p w14:paraId="032DD4B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Wyposażenie: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akumulator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litowo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-polimerowy klasy A, min. 10 000 mAh o mocy wyjściowej 5V/2A. Możliwość ładowania przez Micro USB lub USB typu C. Wskaźnik LED świeci się podczas ładowania i wyświetla poziom naładowania akumulatora. Zawiera kabel do ładowania USB-Micro USB.</w:t>
            </w:r>
          </w:p>
          <w:p w14:paraId="10464E3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biały</w:t>
            </w:r>
          </w:p>
          <w:p w14:paraId="743376B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Tworzywo sztuczne</w:t>
            </w:r>
          </w:p>
          <w:p w14:paraId="755F0A9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Power banki pakowane osobno w kartonik oraz zbiorczo w karton.</w:t>
            </w:r>
          </w:p>
          <w:p w14:paraId="5A25820B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Tampodruk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na produkcie, 2 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CMYK.</w:t>
            </w:r>
          </w:p>
          <w:p w14:paraId="6BFAB556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C0BA02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2,2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5,6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cm </w:t>
            </w:r>
          </w:p>
          <w:p w14:paraId="350CA29C" w14:textId="77777777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100 sztuk</w:t>
            </w:r>
          </w:p>
          <w:p w14:paraId="40C7005B" w14:textId="120CC8A7" w:rsidR="009F55DD" w:rsidRPr="00623F66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6CC7A5E5" w14:textId="77777777" w:rsidTr="00714D2F">
        <w:tblPrEx>
          <w:tblCellMar>
            <w:left w:w="70" w:type="dxa"/>
            <w:right w:w="70" w:type="dxa"/>
          </w:tblCellMar>
        </w:tblPrEx>
        <w:trPr>
          <w:trHeight w:val="3118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81A2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10.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FB39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Pamięć USB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781F9" w14:textId="77777777" w:rsidR="00E833FD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F8CCF10" wp14:editId="17F06F0F">
                  <wp:extent cx="2609850" cy="2609850"/>
                  <wp:effectExtent l="0" t="0" r="0" b="0"/>
                  <wp:docPr id="14" name="Obraz 13" descr="Pamięć USB 64 GB Grafitowy V1741-15 (1)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5901B13-8C61-DA98-CE4E-C31262C616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 descr="Pamięć USB 64 GB Grafitowy V1741-15 (1)">
                            <a:extLst>
                              <a:ext uri="{FF2B5EF4-FFF2-40B4-BE49-F238E27FC236}">
                                <a16:creationId xmlns:a16="http://schemas.microsoft.com/office/drawing/2014/main" id="{65901B13-8C61-DA98-CE4E-C31262C616D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FA7463" w14:textId="24326132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FD873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Pamięć przenośna USB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64 GB, USB i USB typu C.</w:t>
            </w:r>
          </w:p>
          <w:p w14:paraId="772F8F7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Brak potrzeby instalacji sterowników.</w:t>
            </w:r>
          </w:p>
          <w:p w14:paraId="76A094D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każde USB zapakowane w biały kartonik z informacją o pojemności pamięci oraz zbiorczo w karton.</w:t>
            </w:r>
          </w:p>
          <w:p w14:paraId="097ABB4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Pojemność: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64 GB</w:t>
            </w:r>
          </w:p>
          <w:p w14:paraId="18FD312A" w14:textId="6F4DF693" w:rsidR="00F37BF7" w:rsidRPr="00D569A3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dowolną metodą trwałą na produkcie, 2 logotypy, 1 kolor.</w:t>
            </w:r>
          </w:p>
          <w:p w14:paraId="03555B0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7 x 1,7 x 1,05 cm </w:t>
            </w:r>
          </w:p>
          <w:p w14:paraId="7C92282E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Waga: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min. 27,5 g </w:t>
            </w:r>
          </w:p>
          <w:p w14:paraId="0E1C6A99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33219C4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grafitowy</w:t>
            </w:r>
          </w:p>
          <w:p w14:paraId="64135828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29DC5C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metal, PCB </w:t>
            </w:r>
          </w:p>
          <w:p w14:paraId="41F7897E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470A6A6" w14:textId="77777777" w:rsidR="006328A0" w:rsidRDefault="006328A0" w:rsidP="00714D2F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100 sztuk</w:t>
            </w:r>
          </w:p>
          <w:p w14:paraId="506278F8" w14:textId="77777777" w:rsidR="00D569A3" w:rsidRPr="00F50420" w:rsidRDefault="00D569A3" w:rsidP="00714D2F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6328A0" w:rsidRPr="00F50420" w14:paraId="6B877E76" w14:textId="77777777" w:rsidTr="00250F5D">
        <w:tblPrEx>
          <w:tblCellMar>
            <w:left w:w="70" w:type="dxa"/>
            <w:right w:w="70" w:type="dxa"/>
          </w:tblCellMar>
        </w:tblPrEx>
        <w:trPr>
          <w:trHeight w:val="2678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4404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11.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3720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Kubek termiczny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B8A1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DE1488B" wp14:editId="46A9023E">
                  <wp:extent cx="2305050" cy="2305050"/>
                  <wp:effectExtent l="0" t="0" r="0" b="0"/>
                  <wp:docPr id="15" name="Obraz 14" descr="Nordic kubek termiczny na kawę, 350 ml -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A34FE6-FEEB-8312-1491-A082A26E3F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 descr="Nordic kubek termiczny na kawę, 350 ml - 1">
                            <a:extLst>
                              <a:ext uri="{FF2B5EF4-FFF2-40B4-BE49-F238E27FC236}">
                                <a16:creationId xmlns:a16="http://schemas.microsoft.com/office/drawing/2014/main" id="{17A34FE6-FEEB-8312-1491-A082A26E3FA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1" cy="2305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3E13C8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9E806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termiczny o pojemności min. 350 ml posiadający właściwości izolacyjne (utrzymuje wysokie temperatury min. do 6 godzin, a niskie min. do 12 godzin). Wykończenie matowe. Kubek posiadający podwójne ścianki wykonane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najwyższej jakości stali spożywczej nierdzewnej 18/8, powierzchnia malowana proszkowo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oraz, nieprzeciekające wieczko.</w:t>
            </w:r>
          </w:p>
          <w:p w14:paraId="69971E7F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powinien pasować do samochodowych uchwytów na napoje. Produkt musi być certyfikowany do kontaktu z żywnością.</w:t>
            </w:r>
          </w:p>
          <w:p w14:paraId="6579D2C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837B26C" w14:textId="4737F70F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zielony z czarnym wieczkiem</w:t>
            </w:r>
          </w:p>
          <w:p w14:paraId="5BC490AE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warstwa miedzi, silikon, powierzchnia malowana proszkowo, stal nierdzewna</w:t>
            </w:r>
          </w:p>
          <w:p w14:paraId="1EEF4CF0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D6751FA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8,9 x 14,7 cm</w:t>
            </w:r>
          </w:p>
          <w:p w14:paraId="5FC0C5E6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174FFD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Kubek pakowany 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eleganckie białe pudełko oraz zbiorczo w karton.</w:t>
            </w:r>
          </w:p>
          <w:p w14:paraId="0087BB8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2326E3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grawer laserowy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logotypy.</w:t>
            </w:r>
          </w:p>
          <w:p w14:paraId="13BABAC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E2FCC51" w14:textId="65DA6792" w:rsidR="009F55DD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100 sztuk</w:t>
            </w:r>
          </w:p>
          <w:p w14:paraId="0877807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75AA82E6" w14:textId="77777777" w:rsidTr="0060714C">
        <w:tblPrEx>
          <w:tblCellMar>
            <w:left w:w="70" w:type="dxa"/>
            <w:right w:w="70" w:type="dxa"/>
          </w:tblCellMar>
        </w:tblPrEx>
        <w:trPr>
          <w:trHeight w:val="5401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B680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12.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2DBC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Opaska odblaskowa 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A8E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CC7E734" wp14:editId="7BFD9831">
                  <wp:extent cx="2613025" cy="2613025"/>
                  <wp:effectExtent l="0" t="0" r="0" b="0"/>
                  <wp:docPr id="1991931885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1A7B90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30E63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Odblaskowa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opaska samozaciskowa, zwijająca się 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powłoką odbijającą światło</w:t>
            </w:r>
          </w:p>
          <w:p w14:paraId="6F4BEC5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żółty</w:t>
            </w:r>
          </w:p>
          <w:p w14:paraId="4EB5BF1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min. 33 cm x 3 cm</w:t>
            </w:r>
          </w:p>
          <w:p w14:paraId="2D716D5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tworzywo sztuczne, metal</w:t>
            </w:r>
          </w:p>
          <w:p w14:paraId="737D5A9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dowolną metodą trwałą na produkcie, 2 logotypy, 1 kolor.</w:t>
            </w:r>
          </w:p>
          <w:p w14:paraId="2B09D3A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zbiorczo w kartonie.</w:t>
            </w:r>
          </w:p>
          <w:p w14:paraId="3308DA4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1500 szt.</w:t>
            </w:r>
          </w:p>
        </w:tc>
      </w:tr>
      <w:tr w:rsidR="006328A0" w:rsidRPr="00F50420" w14:paraId="5B246ACD" w14:textId="77777777" w:rsidTr="00CF27CC">
        <w:tblPrEx>
          <w:tblCellMar>
            <w:left w:w="70" w:type="dxa"/>
            <w:right w:w="70" w:type="dxa"/>
          </w:tblCellMar>
        </w:tblPrEx>
        <w:trPr>
          <w:trHeight w:val="551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C98B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13.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C1C6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Latarka brelok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B1096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AC49BFE" wp14:editId="73A1336A">
                  <wp:extent cx="1512832" cy="1512832"/>
                  <wp:effectExtent l="0" t="0" r="0" b="0"/>
                  <wp:docPr id="295523601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841" cy="1527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C80A8E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9CF0A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Aluminiowy brelok - latarka z 1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diodą LED. Do produktu powinny być dołączone 4 baterie LR44.</w:t>
            </w:r>
          </w:p>
          <w:p w14:paraId="2E988A3A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CFB938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czarny</w:t>
            </w:r>
          </w:p>
          <w:p w14:paraId="4A56C42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7DB01BE1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Rozmiar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min. 1,6 X 6,5 cm</w:t>
            </w:r>
          </w:p>
          <w:p w14:paraId="682A6F6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3F0105E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aluminium</w:t>
            </w:r>
          </w:p>
          <w:p w14:paraId="7FBD3087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dowolną metodą trwałą, 2 logotypy, 1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kolor.</w:t>
            </w:r>
          </w:p>
          <w:p w14:paraId="17FB96C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9D4A50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5DCB57E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CF9184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700 sztuk</w:t>
            </w:r>
          </w:p>
        </w:tc>
      </w:tr>
      <w:tr w:rsidR="006328A0" w:rsidRPr="00F50420" w14:paraId="497BC77B" w14:textId="77777777" w:rsidTr="008968DA">
        <w:tblPrEx>
          <w:tblCellMar>
            <w:left w:w="70" w:type="dxa"/>
            <w:right w:w="70" w:type="dxa"/>
          </w:tblCellMar>
        </w:tblPrEx>
        <w:trPr>
          <w:trHeight w:val="4561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2179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14.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08D0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Gwiazda antystresowa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C2E1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A3E690A" wp14:editId="17505E1B">
                  <wp:extent cx="2657475" cy="2657475"/>
                  <wp:effectExtent l="0" t="0" r="9525" b="9525"/>
                  <wp:docPr id="19" name="Obraz 18" descr="Gwiazda antystresowa PU Niebieski MO2453-04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A8823C-4BDE-CE40-78D5-0B7BFFC4BC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 descr="Gwiazda antystresowa PU Niebieski MO2453-04 ">
                            <a:extLst>
                              <a:ext uri="{FF2B5EF4-FFF2-40B4-BE49-F238E27FC236}">
                                <a16:creationId xmlns:a16="http://schemas.microsoft.com/office/drawing/2014/main" id="{BBA8823C-4BDE-CE40-78D5-0B7BFFC4BC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3EA29" w14:textId="77777777" w:rsidR="006328A0" w:rsidRPr="00F50420" w:rsidRDefault="006328A0" w:rsidP="00714D2F">
            <w:pPr>
              <w:spacing w:after="160" w:line="278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Gwiazdka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antystresowa. Materiał PU.</w:t>
            </w:r>
          </w:p>
          <w:p w14:paraId="16FAF81F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E0739F">
              <w:rPr>
                <w:rFonts w:asciiTheme="minorHAnsi" w:hAnsiTheme="minorHAnsi" w:cstheme="minorHAnsi"/>
                <w:sz w:val="22"/>
                <w:szCs w:val="22"/>
              </w:rPr>
              <w:t>m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in. 7,8 X 7,8 X 3,2 cm </w:t>
            </w:r>
          </w:p>
          <w:p w14:paraId="350D6CD8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F155B0E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Gwiazdy pakowane zbiorczo w karton.</w:t>
            </w:r>
          </w:p>
          <w:p w14:paraId="515317F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7BCACCBF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dowolna metodą trwałą na produkcie, 2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logotypy, 1 kolor.</w:t>
            </w:r>
          </w:p>
          <w:p w14:paraId="2E1DA4D0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4888E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zielony</w:t>
            </w:r>
          </w:p>
          <w:p w14:paraId="73B9728A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7C0C614" w14:textId="7C5ED79A" w:rsidR="006328A0" w:rsidRPr="00F50420" w:rsidRDefault="006328A0" w:rsidP="00F71B9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600 sztuk</w:t>
            </w:r>
          </w:p>
        </w:tc>
      </w:tr>
      <w:tr w:rsidR="006328A0" w:rsidRPr="00F50420" w14:paraId="34922A3A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087D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15.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7E187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Torba bawełniana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3C82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136F180" wp14:editId="33DB7E1D">
                  <wp:extent cx="2599981" cy="1806445"/>
                  <wp:effectExtent l="0" t="0" r="0" b="3810"/>
                  <wp:docPr id="21" name="Obraz 20" descr="Torba bawełniana 140g Naturalny T140GCOTTN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65F3D35-4C60-3CB1-0D45-FCA2CF1390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 descr="Torba bawełniana 140g Naturalny T140GCOTTN ">
                            <a:extLst>
                              <a:ext uri="{FF2B5EF4-FFF2-40B4-BE49-F238E27FC236}">
                                <a16:creationId xmlns:a16="http://schemas.microsoft.com/office/drawing/2014/main" id="{265F3D35-4C60-3CB1-0D45-FCA2CF1390D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082" cy="1830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581ED97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46B88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Torba na zakupy z  długimi uszami o gramaturze min. 180g/m².</w:t>
            </w:r>
          </w:p>
          <w:p w14:paraId="471E2AA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min. 38 x 42 cm </w:t>
            </w:r>
          </w:p>
          <w:p w14:paraId="6B57383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ecru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 </w:t>
            </w:r>
          </w:p>
          <w:p w14:paraId="0C15416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Materiał: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100 % naturalna bawełna</w:t>
            </w:r>
          </w:p>
          <w:p w14:paraId="267A933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Sitodruk na produkcie, 3 logotypy, </w:t>
            </w:r>
            <w:proofErr w:type="spellStart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, CMYK, adres strony internetowej.</w:t>
            </w:r>
          </w:p>
          <w:p w14:paraId="476F52F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Wszystkie torby zbiorczo w kartonie.</w:t>
            </w:r>
          </w:p>
          <w:p w14:paraId="14CDC1D8" w14:textId="062BCBB5" w:rsidR="00250F5D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Liczba: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300 sztuk</w:t>
            </w:r>
          </w:p>
        </w:tc>
      </w:tr>
      <w:tr w:rsidR="006328A0" w:rsidRPr="00F50420" w14:paraId="2CA83113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AB3B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16.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E03C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Chłodząca torba na zakupy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3798D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681E460" wp14:editId="4022DA94">
                  <wp:extent cx="2590800" cy="2590800"/>
                  <wp:effectExtent l="0" t="0" r="0" b="0"/>
                  <wp:docPr id="22" name="Obraz 21" descr="Chłodząca torba bawełniana Bezowy MO2127-13 (4)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34AF82-961C-5BF2-B8D2-C966EB8F1CE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 descr="Chłodząca torba bawełniana Bezowy MO2127-13 (4)">
                            <a:extLst>
                              <a:ext uri="{FF2B5EF4-FFF2-40B4-BE49-F238E27FC236}">
                                <a16:creationId xmlns:a16="http://schemas.microsoft.com/office/drawing/2014/main" id="{9934AF82-961C-5BF2-B8D2-C966EB8F1CE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000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Zapinana na zamek chłodząca bawełniana torba plażowa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uchwytem sznurkowym. min. 220 gr/m². Izolacja z folii aluminiowej min. 2 mm.</w:t>
            </w:r>
          </w:p>
          <w:p w14:paraId="6C7CABE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55 X 15 X 39 cm </w:t>
            </w:r>
          </w:p>
          <w:p w14:paraId="05DCF42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0.2kg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088F274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Beżowy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76E1AD1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Bawełna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4ABA72A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  <w:p w14:paraId="6DCDFB2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Wszystkie torby zbiorczo w kartonie.</w:t>
            </w:r>
          </w:p>
          <w:p w14:paraId="79976120" w14:textId="021E2A42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produkcie, 3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3F75FE43" w14:textId="593284D1" w:rsidR="00623F6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08B5DA84" w14:textId="77777777" w:rsidTr="00CF27CC">
        <w:tblPrEx>
          <w:tblCellMar>
            <w:left w:w="70" w:type="dxa"/>
            <w:right w:w="70" w:type="dxa"/>
          </w:tblCellMar>
        </w:tblPrEx>
        <w:trPr>
          <w:trHeight w:val="977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F6C7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17.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1AEE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Bidon z pojemnikiem na lód i owoce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0D12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283B98" wp14:editId="6682ED84">
                  <wp:extent cx="2657475" cy="2657475"/>
                  <wp:effectExtent l="0" t="0" r="9525" b="9525"/>
                  <wp:docPr id="23" name="Obraz 22" descr="Butelka sportowa 700 ml Neutralny P436.545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3A1450-7615-25BF-EE9A-93D6A7AD24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 descr="Butelka sportowa 700 ml Neutralny P436.545 ">
                            <a:extLst>
                              <a:ext uri="{FF2B5EF4-FFF2-40B4-BE49-F238E27FC236}">
                                <a16:creationId xmlns:a16="http://schemas.microsoft.com/office/drawing/2014/main" id="{033A1450-7615-25BF-EE9A-93D6A7AD24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24A633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  <w:p w14:paraId="1208D4F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F94F2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Butelka sportowa min. 700 ml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pojemnikiem na lód i owoce, wieczko wykonane z ABS z uchwytem, wykonana z odpornego na zadrapania i wytrzymałego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Tritanu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 szczelne wieczko z blokadą, nie wymaga obsługi oburącz, nie zawiera BPA.</w:t>
            </w:r>
          </w:p>
          <w:p w14:paraId="5761FA1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neutralny</w:t>
            </w:r>
          </w:p>
          <w:p w14:paraId="64C4B0C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23,0 x 7,5 cm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516A3E45" w14:textId="593D413D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Tritan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00C4A147" w14:textId="68BA96EF" w:rsidR="006328A0" w:rsidRPr="00623F66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  <w:p w14:paraId="4E0BA91E" w14:textId="5A47E1C5" w:rsidR="006328A0" w:rsidRPr="00CF27CC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Folia lub kartonik oraz zbiorczo w kartonie.</w:t>
            </w:r>
          </w:p>
          <w:p w14:paraId="3063C87E" w14:textId="77777777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tampodruk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na produkcie, 2 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7F0F4AC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70D73837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CC26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18.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B026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Kubek z karabińczykiem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BFA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7DEBCBD" wp14:editId="46FB8C0E">
                  <wp:extent cx="2390775" cy="2466975"/>
                  <wp:effectExtent l="0" t="0" r="9525" b="9525"/>
                  <wp:docPr id="24" name="Obraz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B845C48-D097-D391-74CC-1C11169FF9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>
                            <a:extLst>
                              <a:ext uri="{FF2B5EF4-FFF2-40B4-BE49-F238E27FC236}">
                                <a16:creationId xmlns:a16="http://schemas.microsoft.com/office/drawing/2014/main" id="{8B845C48-D097-D391-74CC-1C11169FF9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160" cy="2468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8C4786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0B6D2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Metalowy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z karabińczykiem wykonany z trwałej, wysokiej jakości stali nierdzewnej o pojemności min. 210 ml w kolorze czarnym.</w:t>
            </w:r>
          </w:p>
          <w:p w14:paraId="349279A5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posiada karabińczyk pełniący jednocześnie funkcję praktycznego ucha. Karabińczyk umożliwia łatwe przypięcie kubka do plecaka, pasa czy szlufki.</w:t>
            </w:r>
          </w:p>
          <w:p w14:paraId="7251833C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posiada podwójne ścianki, które spowalniają oddawanie temperatury na zewnątrz.</w:t>
            </w:r>
          </w:p>
          <w:p w14:paraId="3C247BE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7 x 8 cm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5EB1FDF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98 g</w:t>
            </w:r>
          </w:p>
          <w:p w14:paraId="6D69F88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kubek zapakowany w kartonik oraz zbiorczo w kartonie.</w:t>
            </w:r>
          </w:p>
          <w:p w14:paraId="156F30A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  <w:p w14:paraId="65AB1F2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grawer laserowy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logotypy.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ab/>
            </w:r>
          </w:p>
        </w:tc>
      </w:tr>
      <w:tr w:rsidR="006328A0" w:rsidRPr="00F50420" w14:paraId="3435EB3F" w14:textId="77777777" w:rsidTr="00F71B95">
        <w:tblPrEx>
          <w:tblCellMar>
            <w:left w:w="70" w:type="dxa"/>
            <w:right w:w="70" w:type="dxa"/>
          </w:tblCellMar>
        </w:tblPrEx>
        <w:trPr>
          <w:trHeight w:val="1690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48B6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19.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46D7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Szklany kubek z pokrywką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77A6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B38D66B" wp14:editId="0E869ED7">
                  <wp:extent cx="2657475" cy="2233604"/>
                  <wp:effectExtent l="0" t="0" r="0" b="0"/>
                  <wp:docPr id="25" name="Obraz 24" descr="Szklany kubek 300 ml recykling Przezroczysty MO2091-22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7EDEED-ACE1-FFB5-0B59-D0B8A9688AF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 descr="Szklany kubek 300 ml recykling Przezroczysty MO2091-22 ">
                            <a:extLst>
                              <a:ext uri="{FF2B5EF4-FFF2-40B4-BE49-F238E27FC236}">
                                <a16:creationId xmlns:a16="http://schemas.microsoft.com/office/drawing/2014/main" id="{127EDEED-ACE1-FFB5-0B59-D0B8A9688AF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784" cy="224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F2F36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2FF22" w14:textId="77777777" w:rsidR="006328A0" w:rsidRPr="00F50420" w:rsidRDefault="006328A0" w:rsidP="00AF1E0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Szklany kubek z bambusową pokrywką. </w:t>
            </w:r>
          </w:p>
          <w:p w14:paraId="0442B75D" w14:textId="77777777" w:rsidR="006328A0" w:rsidRPr="00F50420" w:rsidRDefault="006328A0" w:rsidP="00AF1E0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Pokrywka kubka może być wykorzystywana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jako podstawka.</w:t>
            </w:r>
          </w:p>
          <w:p w14:paraId="0E810F94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Pojemność: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min. 300 ml.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  <w:p w14:paraId="083F5B5D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przezroczysty</w:t>
            </w:r>
          </w:p>
          <w:p w14:paraId="01A0B3EA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Szkło z recyklingu</w:t>
            </w:r>
          </w:p>
          <w:p w14:paraId="0D22C32C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W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11 X 10 cm</w:t>
            </w:r>
          </w:p>
          <w:p w14:paraId="09A61414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dowolną metodą trwałą na pokrywce, 2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logotypy.</w:t>
            </w:r>
          </w:p>
          <w:p w14:paraId="435CFEDF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kubek zapakowany w brązowy kartonik oraz zbiorczo w karton.</w:t>
            </w:r>
          </w:p>
          <w:p w14:paraId="66966F3A" w14:textId="438D0FD0" w:rsidR="006328A0" w:rsidRPr="00F50420" w:rsidRDefault="006328A0" w:rsidP="00CF27CC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</w:tc>
      </w:tr>
      <w:tr w:rsidR="006328A0" w:rsidRPr="00F50420" w14:paraId="599EC512" w14:textId="77777777" w:rsidTr="0060714C">
        <w:tblPrEx>
          <w:tblCellMar>
            <w:left w:w="70" w:type="dxa"/>
            <w:right w:w="70" w:type="dxa"/>
          </w:tblCellMar>
        </w:tblPrEx>
        <w:trPr>
          <w:trHeight w:val="708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EAE4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20.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16E5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Zaparzacz do kawy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35D3F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D885B05" wp14:editId="5318C281">
                  <wp:extent cx="2600325" cy="2623136"/>
                  <wp:effectExtent l="0" t="0" r="0" b="6350"/>
                  <wp:docPr id="26" name="Obraz 25" descr="Zaparzacz do kawy Winterhut Przeźroczysty 263966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7371B0-A24A-489B-4D8C-6A4272BC3C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 descr="Zaparzacz do kawy Winterhut Przeźroczysty 263966 ">
                            <a:extLst>
                              <a:ext uri="{FF2B5EF4-FFF2-40B4-BE49-F238E27FC236}">
                                <a16:creationId xmlns:a16="http://schemas.microsoft.com/office/drawing/2014/main" id="{B77371B0-A24A-489B-4D8C-6A4272BC3C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057" cy="2641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0CF89B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A0710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Elegancki dzbanek zaparzacz do kawy o pojemności min. 350 ml.</w:t>
            </w:r>
          </w:p>
          <w:p w14:paraId="13DD9F7F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Wykonany z wysokiej jakości szkła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borokrzemianowego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</w:p>
          <w:p w14:paraId="383C84D5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Zaparzacz wyposażony jest w naturalne bambusowe wieczko, które zapewnia szczelne zamknięcie.</w:t>
            </w:r>
          </w:p>
          <w:p w14:paraId="04C0B3F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7,5 × 16,2 cm </w:t>
            </w:r>
          </w:p>
          <w:p w14:paraId="6FC5341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0,313 kg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7B6B5D7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przeźroczysty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60EEAB9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szkło, stal nierdzewna, bambus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3F39098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opakowaniu,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logotypy, 1 kolor.</w:t>
            </w:r>
          </w:p>
          <w:p w14:paraId="0A2F8C2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zaparzacz zapakowany w kartonik oraz zbiorczo w karton.</w:t>
            </w:r>
          </w:p>
          <w:p w14:paraId="4C27B173" w14:textId="05671313" w:rsidR="003E72B5" w:rsidRPr="00C0111E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  <w:p w14:paraId="4E8B85F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328A0" w:rsidRPr="00F50420" w14:paraId="4B8ED22E" w14:textId="77777777" w:rsidTr="00A85E55">
        <w:tblPrEx>
          <w:tblCellMar>
            <w:left w:w="70" w:type="dxa"/>
            <w:right w:w="70" w:type="dxa"/>
          </w:tblCellMar>
        </w:tblPrEx>
        <w:trPr>
          <w:trHeight w:val="697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B1EC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21.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9817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Światełko z karabińczykiem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BC193" w14:textId="135DD58F" w:rsidR="003E72B5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7EABA15" wp14:editId="02F1B510">
                  <wp:extent cx="2609850" cy="2609850"/>
                  <wp:effectExtent l="0" t="0" r="0" b="0"/>
                  <wp:docPr id="27" name="Obraz 26" descr="Światełko bezpieczeństwa z karabińczykiem Czerwony V7335-05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F929BA0-E5B7-E017-E728-BC3C8E32410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 26" descr="Światełko bezpieczeństwa z karabińczykiem Czerwony V7335-05 ">
                            <a:extLst>
                              <a:ext uri="{FF2B5EF4-FFF2-40B4-BE49-F238E27FC236}">
                                <a16:creationId xmlns:a16="http://schemas.microsoft.com/office/drawing/2014/main" id="{EF929BA0-E5B7-E017-E728-BC3C8E32410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A58A59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94DE6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Światełko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bezpieczeństwa z karabińczykiem.</w:t>
            </w:r>
          </w:p>
          <w:p w14:paraId="59EE5B0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czerwony</w:t>
            </w:r>
          </w:p>
          <w:p w14:paraId="2826F9A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6,8 x 3,4 x 1,3 cm </w:t>
            </w:r>
          </w:p>
          <w:p w14:paraId="7A445AE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PS, PP </w:t>
            </w:r>
          </w:p>
          <w:p w14:paraId="2B60249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 produkcie, 2</w:t>
            </w:r>
            <w: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2268723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 kartonie.</w:t>
            </w:r>
          </w:p>
          <w:p w14:paraId="1BF2C57B" w14:textId="77777777" w:rsidR="006328A0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600 sztuk</w:t>
            </w:r>
          </w:p>
        </w:tc>
      </w:tr>
      <w:tr w:rsidR="006328A0" w:rsidRPr="00F50420" w14:paraId="10D88426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2080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22.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ABBC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Mata do siedzenia (składana) </w:t>
            </w:r>
          </w:p>
          <w:p w14:paraId="3823775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5CEF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DBBDCFD" wp14:editId="6EFE80C2">
                  <wp:extent cx="2651573" cy="1809750"/>
                  <wp:effectExtent l="0" t="0" r="0" b="0"/>
                  <wp:docPr id="831427020" name="Obraz 1" descr="C:\Users\HUchman\Desktop\ma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4" descr="C:\Users\HUchman\Desktop\mata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752" cy="1811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48213A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F9732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Składana mata do siedzenia. </w:t>
            </w:r>
          </w:p>
          <w:p w14:paraId="1EC82CF0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Bardzo lekka min. 60 g, kompaktowa, po złożeniu spinana elastycznymi paskami. Mata wykonana z pianki z pokryciem z PE.</w:t>
            </w:r>
          </w:p>
          <w:p w14:paraId="0070A98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poliester</w:t>
            </w:r>
          </w:p>
          <w:p w14:paraId="7D23D48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czarny</w:t>
            </w:r>
          </w:p>
          <w:p w14:paraId="629CA23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400.00 x 300.00 x 10</w:t>
            </w:r>
          </w:p>
          <w:p w14:paraId="2E07403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dowolną metoda trwałą na produkcie, 2 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6738497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karton.</w:t>
            </w:r>
          </w:p>
          <w:p w14:paraId="756723E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300 sztuk</w:t>
            </w:r>
          </w:p>
        </w:tc>
      </w:tr>
      <w:tr w:rsidR="006328A0" w:rsidRPr="00F50420" w14:paraId="2D491DE6" w14:textId="77777777" w:rsidTr="00A85E55">
        <w:tblPrEx>
          <w:tblCellMar>
            <w:left w:w="70" w:type="dxa"/>
            <w:right w:w="70" w:type="dxa"/>
          </w:tblCellMar>
        </w:tblPrEx>
        <w:trPr>
          <w:trHeight w:val="1406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260C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23.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763E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Worek na sznurkach</w:t>
            </w:r>
          </w:p>
          <w:p w14:paraId="7FA02B7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08E49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F988E0B" wp14:editId="3A8E0EA5">
                  <wp:extent cx="2695575" cy="2695575"/>
                  <wp:effectExtent l="0" t="0" r="9525" b="9525"/>
                  <wp:docPr id="2" name="Obraz 1" descr="C:\Users\HUchman\Desktop\tor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2" descr="C:\Users\HUchman\Desktop\torba.jpg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F4B62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B9F4D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Worek wykonany z bawełny o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gramaturze min. 240 g/m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  <w:vertAlign w:val="superscript"/>
              </w:rPr>
              <w:t>2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długimi uchwytami i sznurkiem ściągającym.</w:t>
            </w:r>
          </w:p>
          <w:p w14:paraId="07EB4FBA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695E44B2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Duża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komora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główna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zamknięciem na sznurek do ściągania. Posiada dwa opadające uchwyty o długości 31 cm. </w:t>
            </w:r>
          </w:p>
          <w:p w14:paraId="607E4E5C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6890F64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Pojemność: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1.5 L </w:t>
            </w:r>
          </w:p>
          <w:p w14:paraId="1C445630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4AB2DD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Wytrzymałość: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 min. 5 kg.</w:t>
            </w:r>
          </w:p>
          <w:p w14:paraId="360AE9C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BB81CA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naturalny</w:t>
            </w:r>
          </w:p>
          <w:p w14:paraId="412F77C6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12C99C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38 x 42 cm</w:t>
            </w:r>
          </w:p>
          <w:p w14:paraId="4CCD47FA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A4F27A5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metoda trwałą na produkcie, 3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logotypy, adres strony internetowej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49B0DF60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176383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kartonie.</w:t>
            </w:r>
          </w:p>
          <w:p w14:paraId="4F57AE16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1BE517D" w14:textId="23A78A5E" w:rsidR="00623F66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200 sztuk</w:t>
            </w:r>
          </w:p>
        </w:tc>
      </w:tr>
      <w:tr w:rsidR="006328A0" w:rsidRPr="00F50420" w14:paraId="72240817" w14:textId="77777777" w:rsidTr="00F71B95">
        <w:tblPrEx>
          <w:tblCellMar>
            <w:left w:w="70" w:type="dxa"/>
            <w:right w:w="70" w:type="dxa"/>
          </w:tblCellMar>
        </w:tblPrEx>
        <w:trPr>
          <w:trHeight w:val="1406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CD33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24.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F32C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Ołówek drewniany ,,zwierzątka’’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E1A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6D490D4" wp14:editId="53C4FA65">
                  <wp:extent cx="2613025" cy="2752725"/>
                  <wp:effectExtent l="0" t="0" r="0" b="9525"/>
                  <wp:docPr id="333171920" name="Obraz 5" descr="Ołówek &quot;zwierzątka&quot; | Caden Neutralny V6567-00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Ołówek &quot;zwierzątka&quot; | Caden Neutralny V6567-00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D541B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07ABC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Ołówek drewniany ,,zwierzątka’’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kolorowym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trzonem. Końcówka ołówka powinna być nienaostrzona.</w:t>
            </w:r>
          </w:p>
          <w:p w14:paraId="7DF13990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A3A3D27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min. 0,7 x 21 cm </w:t>
            </w:r>
          </w:p>
          <w:p w14:paraId="1748D41E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FFE394B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 i wzór: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 uzgodnienia z Zamawiającym po podpisaniu umowy</w:t>
            </w:r>
          </w:p>
          <w:p w14:paraId="36E8ED81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0EC3FFD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drewno, nylon</w:t>
            </w:r>
          </w:p>
          <w:p w14:paraId="225F8363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5402277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logotypy, 1 kolor.</w:t>
            </w:r>
          </w:p>
          <w:p w14:paraId="4876FD3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7DD9DA6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Opakowanie: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Ołówki zapakowane w kartoniki po 50 lub 100 sztuk oraz zbiorczo w karton.</w:t>
            </w:r>
          </w:p>
          <w:p w14:paraId="2BF59B49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FA5F97C" w14:textId="77777777" w:rsidR="006328A0" w:rsidRDefault="006328A0" w:rsidP="00714D2F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1 000 sztuk</w:t>
            </w:r>
          </w:p>
          <w:p w14:paraId="0852F8EB" w14:textId="77777777" w:rsidR="009F55DD" w:rsidRPr="00F50420" w:rsidRDefault="009F55DD" w:rsidP="00714D2F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6328A0" w:rsidRPr="00F50420" w14:paraId="54BAD3AF" w14:textId="77777777" w:rsidTr="00714D2F">
        <w:tblPrEx>
          <w:tblCellMar>
            <w:left w:w="70" w:type="dxa"/>
            <w:right w:w="70" w:type="dxa"/>
          </w:tblCellMar>
        </w:tblPrEx>
        <w:trPr>
          <w:trHeight w:val="3543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7477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25.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CF29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Kosmetyczka podróżna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3C01C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6C6C564" wp14:editId="528F58DB">
                  <wp:extent cx="2238375" cy="2238375"/>
                  <wp:effectExtent l="0" t="0" r="9525" b="9525"/>
                  <wp:docPr id="412588798" name="Obraz 6" descr="Zestaw podróżny, kosmetyczka, 4 pojemniki Neutralny VA665-00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Zestaw podróżny, kosmetyczka, 4 pojemniki Neutralny VA665-00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DB48F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4A93E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Zestaw podróżny, zawierający 6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pojemników na kosmetyki  Kosmetyczka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przeźroczysta zapinana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na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suwaczek, zaprojektowana do podróży samolotem.</w:t>
            </w:r>
          </w:p>
          <w:p w14:paraId="255D7A7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E2F8032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min. 19 X 4 X 16 cm</w:t>
            </w:r>
          </w:p>
          <w:p w14:paraId="4F55BFA7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7A63A11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neutralny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  <w:p w14:paraId="2F0E7432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88C69B8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PET</w:t>
            </w:r>
          </w:p>
          <w:p w14:paraId="1DC0A398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250B957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Nadruk na produkcie, 2 logotypy.</w:t>
            </w:r>
          </w:p>
          <w:p w14:paraId="6DE2FE2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</w:pPr>
          </w:p>
          <w:p w14:paraId="383CAC7C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zbiorczo w karton.</w:t>
            </w:r>
          </w:p>
          <w:p w14:paraId="0AB1CFC4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7EAF564" w14:textId="2E4FB986" w:rsidR="009F55DD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200 sztuk</w:t>
            </w:r>
          </w:p>
          <w:p w14:paraId="627C46F3" w14:textId="77777777" w:rsidR="00623F66" w:rsidRPr="00F50420" w:rsidRDefault="00623F66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328A0" w:rsidRPr="00F50420" w14:paraId="2A8B4422" w14:textId="77777777" w:rsidTr="00714D2F">
        <w:tblPrEx>
          <w:tblCellMar>
            <w:left w:w="70" w:type="dxa"/>
            <w:right w:w="70" w:type="dxa"/>
          </w:tblCellMar>
        </w:tblPrEx>
        <w:trPr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7C0A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26.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5DB73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Torba rowerowa</w:t>
            </w:r>
          </w:p>
          <w:p w14:paraId="55408106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2B080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6050A6FE" wp14:editId="11234B86">
                  <wp:extent cx="1786627" cy="1786627"/>
                  <wp:effectExtent l="0" t="0" r="4445" b="4445"/>
                  <wp:docPr id="1389004095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417" cy="1788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9F8DD" w14:textId="77777777" w:rsidR="006328A0" w:rsidRPr="00F50420" w:rsidRDefault="006328A0" w:rsidP="00714D2F">
            <w:pPr>
              <w:tabs>
                <w:tab w:val="left" w:pos="1230"/>
              </w:tabs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D125E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Torba rowerowa wykonana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połyskliwego poliestru. Oprócz głównej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komory,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torba rowerowa posiada dodatkowo praktyczną kieszeń na zamek błyskawiczny.</w:t>
            </w:r>
          </w:p>
          <w:p w14:paraId="22A6A96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Rozmiar: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29 x 20 x 6 cm</w:t>
            </w:r>
          </w:p>
          <w:p w14:paraId="6EBE3EB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szary z czarnymi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wykończeniami</w:t>
            </w:r>
            <w:proofErr w:type="spellEnd"/>
          </w:p>
          <w:p w14:paraId="1378F25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poliester</w:t>
            </w:r>
          </w:p>
          <w:p w14:paraId="21F4960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logotypy, 1 kolor.</w:t>
            </w:r>
          </w:p>
          <w:p w14:paraId="3F2CF99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karton.</w:t>
            </w:r>
          </w:p>
          <w:p w14:paraId="3B6EF3C9" w14:textId="3BD4F07E" w:rsidR="00623F66" w:rsidRPr="009F55DD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60 sztuk</w:t>
            </w:r>
          </w:p>
        </w:tc>
      </w:tr>
      <w:tr w:rsidR="006328A0" w:rsidRPr="00F50420" w14:paraId="343B71CA" w14:textId="77777777" w:rsidTr="00714D2F">
        <w:tblPrEx>
          <w:tblCellMar>
            <w:left w:w="70" w:type="dxa"/>
            <w:right w:w="70" w:type="dxa"/>
          </w:tblCellMar>
        </w:tblPrEx>
        <w:trPr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1853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27.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0B06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Lunchbox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B3675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21500B7" wp14:editId="4AC92653">
                  <wp:extent cx="2628900" cy="2628900"/>
                  <wp:effectExtent l="0" t="0" r="0" b="0"/>
                  <wp:docPr id="34" name="Obraz 33" descr="Lunchbox z 2 ściankami Czarny MO2757-03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931271-488C-6BE2-CCEC-509B829278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Obraz 33" descr="Lunchbox z 2 ściankami Czarny MO2757-03 ">
                            <a:extLst>
                              <a:ext uri="{FF2B5EF4-FFF2-40B4-BE49-F238E27FC236}">
                                <a16:creationId xmlns:a16="http://schemas.microsoft.com/office/drawing/2014/main" id="{62931271-488C-6BE2-CCEC-509B8292782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4E957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Lunchbox wykonany z wysokiej jakości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stali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nierdzewnej, odpornej na stłuczenia i korozję.  Zawiera podwójne ścianki oraz technologie próżniową, dzięki której pojemnik skutecznie utrzymuje temperaturę potraw przez wiele godzin i nie wpływa na smak i ich zapach. Pojemnik zawiera hermetyczną pokrywkę.</w:t>
            </w:r>
          </w:p>
          <w:p w14:paraId="65788957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Lunchbox jest wolny od BPA oraz certyfikowany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do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kontaktu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żywnością.</w:t>
            </w:r>
          </w:p>
          <w:p w14:paraId="5C39CD8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Pojemność: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800 ml.</w:t>
            </w:r>
          </w:p>
          <w:p w14:paraId="308ECF1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Czarny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71AAB84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10,8 x 10,8 x 17,1 cm</w:t>
            </w:r>
          </w:p>
          <w:p w14:paraId="3D6BAA32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powierzchnia malowana proszkowo, silikon, warstwa miedzi, stal nierdzewna.</w:t>
            </w:r>
          </w:p>
          <w:p w14:paraId="666D217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 0.4kg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03AADD1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2 logotypy, grawer laserowy.</w:t>
            </w:r>
          </w:p>
          <w:p w14:paraId="4CF111B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Kartonik oraz zbiorczo w kartonie.</w:t>
            </w:r>
          </w:p>
          <w:p w14:paraId="5741D9E5" w14:textId="77777777" w:rsidR="006328A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100 sztuk</w:t>
            </w:r>
          </w:p>
          <w:p w14:paraId="1451116B" w14:textId="77777777" w:rsidR="006328A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65A6086" w14:textId="77777777" w:rsidR="006328A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  <w:p w14:paraId="0515E694" w14:textId="77777777" w:rsidR="00623F66" w:rsidRPr="00F50420" w:rsidRDefault="00623F66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328A0" w:rsidRPr="00F50420" w14:paraId="2BFF4F75" w14:textId="77777777" w:rsidTr="00714D2F">
        <w:tblPrEx>
          <w:tblCellMar>
            <w:left w:w="70" w:type="dxa"/>
            <w:right w:w="70" w:type="dxa"/>
          </w:tblCellMar>
        </w:tblPrEx>
        <w:trPr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92AC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28.</w:t>
            </w:r>
          </w:p>
          <w:p w14:paraId="143BBAD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27B7EB4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6B8ACD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5CC5C3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1BFACA8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7F3966E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582C8F8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08B9E3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0775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Balsam do ust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F57FE" w14:textId="77777777" w:rsidR="006328A0" w:rsidRPr="00F50420" w:rsidRDefault="006328A0" w:rsidP="00714D2F">
            <w:pPr>
              <w:spacing w:after="160" w:line="27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1D020AF" wp14:editId="4882ADF1">
                  <wp:extent cx="2581275" cy="2581275"/>
                  <wp:effectExtent l="0" t="0" r="9525" b="9525"/>
                  <wp:docPr id="36" name="Obraz 35" descr="Ester balsam do ust Biały 12631801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F4E34F-A4C4-C69A-00D8-C05A8AAB7A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 descr="Ester balsam do ust Biały 12631801 ">
                            <a:extLst>
                              <a:ext uri="{FF2B5EF4-FFF2-40B4-BE49-F238E27FC236}">
                                <a16:creationId xmlns:a16="http://schemas.microsoft.com/office/drawing/2014/main" id="{9DF4E34F-A4C4-C69A-00D8-C05A8AAB7A2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581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69C4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Balsam do ust o zapachu wanilii zapewniający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nawilżenie 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ochronę przed słońcem (min. SPF15). Balsam powinien się znajdować w pojemniku z ABS pochodzącego z recyklingu w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kształcie sześcianu.</w:t>
            </w:r>
          </w:p>
          <w:p w14:paraId="4F994A69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Produkt nie powinien zawierać składników pochodzenia zwierzęcego.</w:t>
            </w:r>
          </w:p>
          <w:p w14:paraId="46C87F8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biały</w:t>
            </w:r>
          </w:p>
          <w:p w14:paraId="14D2232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3,5 x 3,5 x 3,5 cm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5C9B94B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19 g</w:t>
            </w:r>
          </w:p>
          <w:p w14:paraId="57A4180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grawer laserowy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logotypy.</w:t>
            </w:r>
          </w:p>
          <w:p w14:paraId="4D399FB3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36B07EDA" w14:textId="67B42B81" w:rsidR="00623F66" w:rsidRPr="00250F5D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700 sztuk</w:t>
            </w:r>
          </w:p>
        </w:tc>
      </w:tr>
      <w:tr w:rsidR="006328A0" w:rsidRPr="00F50420" w14:paraId="6716CA06" w14:textId="77777777" w:rsidTr="00714D2F">
        <w:tblPrEx>
          <w:tblCellMar>
            <w:left w:w="70" w:type="dxa"/>
            <w:right w:w="70" w:type="dxa"/>
          </w:tblCellMar>
        </w:tblPrEx>
        <w:trPr>
          <w:trHeight w:val="262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8024F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29.</w:t>
            </w:r>
          </w:p>
          <w:p w14:paraId="6E9D837D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A36BE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Uchwyt na telefon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2D2E5" w14:textId="77777777" w:rsidR="006328A0" w:rsidRPr="00F50420" w:rsidRDefault="006328A0" w:rsidP="00714D2F">
            <w:pPr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857E49F" wp14:editId="3EEA7B15">
                  <wp:extent cx="2609850" cy="2609850"/>
                  <wp:effectExtent l="0" t="0" r="0" b="0"/>
                  <wp:docPr id="38" name="Obraz 37" descr="Uchwyt na telefon bambus/ABS Biały MO9994-06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650056-B8C2-791F-78F4-EE0BCA508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 descr="Uchwyt na telefon bambus/ABS Biały MO9994-06 ">
                            <a:extLst>
                              <a:ext uri="{FF2B5EF4-FFF2-40B4-BE49-F238E27FC236}">
                                <a16:creationId xmlns:a16="http://schemas.microsoft.com/office/drawing/2014/main" id="{95650056-B8C2-791F-78F4-EE0BCA50829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60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8153B1" w14:textId="77777777" w:rsidR="006328A0" w:rsidRPr="00F50420" w:rsidRDefault="006328A0" w:rsidP="00714D2F">
            <w:pPr>
              <w:rPr>
                <w:rFonts w:asciiTheme="minorHAnsi" w:hAnsiTheme="minorHAnsi" w:cstheme="minorHAnsi"/>
                <w:i/>
                <w:sz w:val="22"/>
                <w:szCs w:val="22"/>
              </w:rPr>
            </w:pPr>
          </w:p>
          <w:p w14:paraId="58745F20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46D0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Składany uchwyt na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smartfona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włókna bambusowego i ABS.</w:t>
            </w:r>
          </w:p>
          <w:p w14:paraId="52135A8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8,5 X 3 X 0,9 cm</w:t>
            </w:r>
          </w:p>
          <w:p w14:paraId="4B84B30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Biały</w:t>
            </w:r>
          </w:p>
          <w:p w14:paraId="3CD4E00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Bambus-PP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4DA3F14B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dowolna metodą trwałą na produkcie,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logotypy, 1 kolor.</w:t>
            </w:r>
          </w:p>
          <w:p w14:paraId="256CA848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5480AA6C" w14:textId="05F5E10A" w:rsidR="00623F66" w:rsidRPr="00250F5D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>300 sztuk</w:t>
            </w:r>
          </w:p>
        </w:tc>
      </w:tr>
      <w:tr w:rsidR="006328A0" w:rsidRPr="00F50420" w14:paraId="29EA1737" w14:textId="77777777" w:rsidTr="00714D2F">
        <w:tblPrEx>
          <w:tblCellMar>
            <w:left w:w="70" w:type="dxa"/>
            <w:right w:w="70" w:type="dxa"/>
          </w:tblCellMar>
        </w:tblPrEx>
        <w:trPr>
          <w:trHeight w:val="262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12B62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30.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A3B52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Zestaw wielofunkcyjny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2A835" w14:textId="77777777" w:rsidR="006328A0" w:rsidRPr="00F50420" w:rsidRDefault="006328A0" w:rsidP="00714D2F">
            <w:pPr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480ADDE" wp14:editId="179B044E">
                  <wp:extent cx="2613025" cy="2613025"/>
                  <wp:effectExtent l="0" t="0" r="0" b="0"/>
                  <wp:docPr id="1183901364" name="Obraz 13" descr="Primo zestaw wielofunkcyjny II: multitool + latarka led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rimo zestaw wielofunkcyjny II: multitool + latarka led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BBD6FD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38AAA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Zestaw wielofunkcyjny złożony z</w:t>
            </w:r>
            <w: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narzędzia wielofunkcyjnego oraz latarki LED. Narzędzie wielofunkcyjne wyposażone  w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system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rozpychowy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 szczypce, piłę, nóż, śrubokręty, otwieracze i pilnik  posiadający funkcję chroniącą przed przypadkowym zamknięciem ostrzy.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1D5B8509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• Latarka LED: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Regulowany zoom do min. 5 m, tryb stroboskopowy, antypoślizgowa powierzchnia.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B0B659D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• Zasilanie: 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min. 3xAAA (w zestawie).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F460C7A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br/>
              <w:t>• Eleganckie pudełko.</w:t>
            </w:r>
          </w:p>
          <w:p w14:paraId="1D59995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Materiał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anodyzowany metal, plastik, szkło</w:t>
            </w:r>
          </w:p>
          <w:p w14:paraId="115D2DA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czarne pudełko</w:t>
            </w:r>
          </w:p>
          <w:p w14:paraId="3EAC066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min. 10,0 x 4,6 x 2,3 cm ; 10,5 x 3,5 x 3,5 cm</w:t>
            </w:r>
          </w:p>
          <w:p w14:paraId="687D740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zielony, czarny z dodatkami zielonego</w:t>
            </w:r>
          </w:p>
          <w:p w14:paraId="2FD8301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Produkt powinien posiadać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Certyfikat REACH: Gwarancję bezpieczeństwa materiałów 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zgodności z normami ekologicznymi.</w:t>
            </w:r>
          </w:p>
          <w:p w14:paraId="13BABC0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opakowaniu,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logotypy, 1 kolor.</w:t>
            </w:r>
          </w:p>
          <w:p w14:paraId="74F060DA" w14:textId="1C801063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Ilość: 100 sztuk</w:t>
            </w:r>
          </w:p>
          <w:p w14:paraId="44C08CE5" w14:textId="3EF25BF4" w:rsidR="009F55DD" w:rsidRPr="00623F66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66CB468D" w14:textId="77777777" w:rsidTr="00714D2F">
        <w:tblPrEx>
          <w:tblCellMar>
            <w:left w:w="70" w:type="dxa"/>
            <w:right w:w="70" w:type="dxa"/>
          </w:tblCellMar>
        </w:tblPrEx>
        <w:trPr>
          <w:trHeight w:val="262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973A6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31.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65289" w14:textId="77777777" w:rsidR="006328A0" w:rsidRPr="00F5042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Elegancki długopis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94A8D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100D1F8" wp14:editId="0783E253">
                  <wp:extent cx="2613025" cy="2613025"/>
                  <wp:effectExtent l="0" t="0" r="0" b="0"/>
                  <wp:docPr id="1448721939" name="Obraz 7" descr="Długopis Parker Jotter Srebrny V1602-32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ługopis Parker Jotter Srebrny V1602-32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EDFBEF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6CB46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Elegancki długopis. Korpus długopisu i skuwka wykonana ze stali nierdzewnej, delikatnie szczotkowanej w poprzek. Klips w kształcie strzały. Przyciskowy mechanizm wysuwania wkładu. Wkład w kolorze niebieskim.</w:t>
            </w:r>
          </w:p>
          <w:p w14:paraId="4A11394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11CE8A7F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korpus i skuwka w kolorze srebrnym, wkład w kolorze niebieskim.</w:t>
            </w:r>
          </w:p>
          <w:p w14:paraId="3BA3E4B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198AB56C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Wymiary:</w:t>
            </w:r>
          </w:p>
          <w:p w14:paraId="795EC1C1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Średnica: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0,85 cm</w:t>
            </w:r>
          </w:p>
          <w:p w14:paraId="433BFAEE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Długość: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12,9 cm</w:t>
            </w:r>
          </w:p>
          <w:p w14:paraId="6F165300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Długopis zapakowany w czarne eleganckie pudełko oraz zbiorczo w karton.</w:t>
            </w:r>
          </w:p>
          <w:p w14:paraId="467B1F56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Sitodruk na pudełku, 2 logotypy, jeden kolor.</w:t>
            </w:r>
          </w:p>
          <w:p w14:paraId="216809ED" w14:textId="78015F5B" w:rsidR="006328A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100 sztuk</w:t>
            </w:r>
          </w:p>
          <w:p w14:paraId="2F518E42" w14:textId="1E28385E" w:rsidR="00623F66" w:rsidRPr="005E6ED4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668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Wymagane złożenie próbki wraz z ofertą</w:t>
            </w:r>
          </w:p>
        </w:tc>
      </w:tr>
      <w:tr w:rsidR="006328A0" w:rsidRPr="00F50420" w14:paraId="2E5C783C" w14:textId="77777777" w:rsidTr="00714D2F">
        <w:tblPrEx>
          <w:tblCellMar>
            <w:left w:w="70" w:type="dxa"/>
            <w:right w:w="70" w:type="dxa"/>
          </w:tblCellMar>
        </w:tblPrEx>
        <w:trPr>
          <w:trHeight w:val="262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E817E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32.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A725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z podwójnego szkła z motywem świątecznym</w:t>
            </w:r>
          </w:p>
          <w:p w14:paraId="4B20B2C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EB04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698E4BB6" wp14:editId="12FB82DA">
                  <wp:extent cx="2688776" cy="2276475"/>
                  <wp:effectExtent l="0" t="0" r="0" b="0"/>
                  <wp:docPr id="140631349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060" cy="2278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7FC70D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68042C51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4FD2A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Szklany kubek 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borokrzemianowy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 ozdobiony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motywem świątecznym.</w:t>
            </w:r>
          </w:p>
          <w:p w14:paraId="3D10F0A7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DECF995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posiada pojemność min. 220 ml oraz podwójne ścianki szkła.</w:t>
            </w:r>
          </w:p>
          <w:p w14:paraId="172F9B7A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186C62B3" w14:textId="77777777" w:rsidR="006328A0" w:rsidRPr="00F50420" w:rsidRDefault="006328A0" w:rsidP="00AF1E0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Kubek zawiera przykrywkę bambusową, która może być wykorzystywana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jako podstawka.</w:t>
            </w:r>
          </w:p>
          <w:p w14:paraId="11133C88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A05D62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Wzór: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 ustalenia z Zamawiającym po podpisaniu umowy</w:t>
            </w:r>
          </w:p>
          <w:p w14:paraId="3CF6024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4C1D1F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min. 11 x 10,7 x 11 cm</w:t>
            </w:r>
          </w:p>
          <w:p w14:paraId="5AA0630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6038770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Przezroczysty</w:t>
            </w:r>
          </w:p>
          <w:p w14:paraId="606FBE9C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39F0483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Materiał: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Szkło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borosilikatowe</w:t>
            </w:r>
            <w:proofErr w:type="spellEnd"/>
          </w:p>
          <w:p w14:paraId="520FC5F1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2298578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metodą trwałą na pokrywce,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logotypy.</w:t>
            </w:r>
          </w:p>
          <w:p w14:paraId="4DF21B0B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C0455A7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kubek zapakowany w elegancki kartonik oraz zbiorczo w karton.</w:t>
            </w:r>
          </w:p>
          <w:p w14:paraId="2D56CDA6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AE5D643" w14:textId="77777777" w:rsidR="006328A0" w:rsidRDefault="006328A0" w:rsidP="00714D2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Ilość: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500 sztuk</w:t>
            </w:r>
          </w:p>
          <w:p w14:paraId="761C14F2" w14:textId="77777777" w:rsidR="00623F66" w:rsidRPr="00F50420" w:rsidRDefault="00623F66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328A0" w:rsidRPr="00F50420" w14:paraId="055C6A19" w14:textId="77777777" w:rsidTr="00714D2F">
        <w:tblPrEx>
          <w:tblCellMar>
            <w:left w:w="70" w:type="dxa"/>
            <w:right w:w="70" w:type="dxa"/>
          </w:tblCellMar>
        </w:tblPrEx>
        <w:trPr>
          <w:trHeight w:val="262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D5410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33.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C17A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Worek sportowy z motywem świątecznym </w:t>
            </w:r>
          </w:p>
          <w:p w14:paraId="54215317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D772B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71516FFB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5D790BA" wp14:editId="49D81DDD">
                  <wp:extent cx="1887220" cy="1755017"/>
                  <wp:effectExtent l="0" t="0" r="0" b="0"/>
                  <wp:docPr id="1673702461" name="Obraz 6" descr="Worek sportowy z motywem świątecznym ELF Czerwony 0873we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Worek sportowy z motywem świątecznym ELF Czerwony 0873we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85" cy="1768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41D556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</w:p>
          <w:p w14:paraId="64A22679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ACED1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Świąteczny worek wykonany z materiału typu non-</w:t>
            </w:r>
            <w:proofErr w:type="spellStart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woven</w:t>
            </w:r>
            <w:proofErr w:type="spellEnd"/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 ściągany czarnym sznurkiem ze świątecznym wzorem.</w:t>
            </w:r>
          </w:p>
          <w:p w14:paraId="22CD001E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D8A50B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Wzór: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do ustalenia z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Zamawiającym po podpisaniu umowy</w:t>
            </w:r>
          </w:p>
          <w:p w14:paraId="2E478A2C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098C7FF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Technika znakowania: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dowolną metoda trwałą na produkcie, 3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logotypy, adres strony internetowej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6E16199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0E0C78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Wymiary: m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in. 34 x 0,3 x 41 cm </w:t>
            </w:r>
          </w:p>
          <w:p w14:paraId="2A52F0F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AF3F22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Kolor: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czerwony</w:t>
            </w:r>
          </w:p>
          <w:p w14:paraId="0B9E812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ACCFEEB" w14:textId="6CC35F34" w:rsidR="00623F66" w:rsidRPr="00F50420" w:rsidRDefault="006328A0" w:rsidP="00714D2F">
            <w:pPr>
              <w:tabs>
                <w:tab w:val="left" w:pos="2100"/>
              </w:tabs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500 sztuk</w:t>
            </w:r>
          </w:p>
        </w:tc>
      </w:tr>
      <w:tr w:rsidR="006328A0" w:rsidRPr="00F50420" w14:paraId="5C47F33F" w14:textId="77777777" w:rsidTr="00CF27CC">
        <w:tblPrEx>
          <w:tblCellMar>
            <w:left w:w="70" w:type="dxa"/>
            <w:right w:w="70" w:type="dxa"/>
          </w:tblCellMar>
        </w:tblPrEx>
        <w:trPr>
          <w:trHeight w:val="2394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EE3B3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34.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220B8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Świąteczny filcowy krasnal</w:t>
            </w: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E12C1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2FE8F84" wp14:editId="7AD46177">
                  <wp:extent cx="2613025" cy="2613025"/>
                  <wp:effectExtent l="0" t="0" r="0" b="0"/>
                  <wp:docPr id="14929825" name="Obraz 7" descr="Świąteczny krasnal, filc Czerwony CX1482-05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Świąteczny krasnal, filc Czerwony CX1482-05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025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E23CC5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6542366B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E9371" w14:textId="77777777" w:rsidR="006328A0" w:rsidRPr="00F50420" w:rsidRDefault="006328A0" w:rsidP="00AF1E0F">
            <w:pPr>
              <w:spacing w:after="160"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Świąteczny dekoracyjny krasnal w czerwonym kolorze z białym kołnierzem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czapką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dzwoneczkiem. wykonany z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filcu RPET z bawełnianym wypełnieniem.</w:t>
            </w:r>
          </w:p>
          <w:p w14:paraId="6DDB3775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czerwony, biały</w:t>
            </w:r>
          </w:p>
          <w:p w14:paraId="05ACAD96" w14:textId="4C8C1641" w:rsidR="00A86383" w:rsidRPr="00A86383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20,5 X 10 X 30,5 cm</w:t>
            </w:r>
          </w:p>
          <w:p w14:paraId="18C6CEE0" w14:textId="353E8F62" w:rsidR="00F31DD6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proofErr w:type="spellStart"/>
            <w:r w:rsidRPr="00F50420"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  <w:t>Materiał</w:t>
            </w:r>
            <w:proofErr w:type="spellEnd"/>
            <w:r w:rsidRPr="00F50420">
              <w:rPr>
                <w:rFonts w:asciiTheme="minorHAnsi" w:hAnsiTheme="minorHAnsi" w:cstheme="minorHAnsi"/>
                <w:b/>
                <w:sz w:val="22"/>
                <w:szCs w:val="22"/>
                <w:lang w:val="en-US"/>
              </w:rPr>
              <w:t>:</w:t>
            </w:r>
            <w:r w:rsidRPr="00F50420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filc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 xml:space="preserve"> DWARF, PET</w:t>
            </w:r>
          </w:p>
          <w:p w14:paraId="589F6671" w14:textId="77777777" w:rsidR="00A86383" w:rsidRPr="00A86383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A8638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Waga:  </w:t>
            </w:r>
            <w:r w:rsidRPr="00A86383">
              <w:rPr>
                <w:rFonts w:asciiTheme="minorHAnsi" w:hAnsiTheme="minorHAnsi" w:cstheme="minorHAnsi"/>
                <w:bCs/>
                <w:sz w:val="22"/>
                <w:szCs w:val="22"/>
              </w:rPr>
              <w:t>0,150 kg</w:t>
            </w:r>
          </w:p>
          <w:p w14:paraId="5AC685FF" w14:textId="399307CF" w:rsidR="006328A0" w:rsidRPr="00A86383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Oznakowanie: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dowolną metodą trwałą na produkcje, 2 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cmyk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D0F70D7" w14:textId="77777777" w:rsidR="006328A0" w:rsidRPr="00F50420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24689C7B" w14:textId="6F74F9DF" w:rsidR="00623F66" w:rsidRPr="00CF27CC" w:rsidRDefault="006328A0" w:rsidP="00714D2F">
            <w:pPr>
              <w:spacing w:after="160"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500 sztuk</w:t>
            </w:r>
          </w:p>
        </w:tc>
      </w:tr>
      <w:tr w:rsidR="006328A0" w:rsidRPr="00F50420" w14:paraId="63EB3099" w14:textId="77777777" w:rsidTr="005E6ED4">
        <w:tblPrEx>
          <w:tblCellMar>
            <w:left w:w="70" w:type="dxa"/>
            <w:right w:w="70" w:type="dxa"/>
          </w:tblCellMar>
        </w:tblPrEx>
        <w:trPr>
          <w:trHeight w:val="4379"/>
          <w:jc w:val="center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BAC8D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35.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76FF2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Słodycze Reklamowe w tubie.</w:t>
            </w:r>
          </w:p>
          <w:p w14:paraId="74FE5EC4" w14:textId="77777777" w:rsidR="006328A0" w:rsidRPr="00F50420" w:rsidRDefault="006328A0" w:rsidP="00714D2F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68CD2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0ABFA02" wp14:editId="20A2FF29">
                  <wp:extent cx="2228850" cy="2228850"/>
                  <wp:effectExtent l="0" t="0" r="0" b="0"/>
                  <wp:docPr id="645304689" name="Obraz 8" descr="Słodycze Reklamowe Tuba Kraft L Wielokolorowy S0208/XM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Słodycze Reklamowe Tuba Kraft L Wielokolorowy S0208/XM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D54BCE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</w:p>
          <w:p w14:paraId="4AC9C672" w14:textId="77777777" w:rsidR="006328A0" w:rsidRPr="00F50420" w:rsidRDefault="006328A0" w:rsidP="00714D2F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i/>
                <w:sz w:val="22"/>
                <w:szCs w:val="22"/>
              </w:rPr>
              <w:t>Fotografia przykładowa</w:t>
            </w:r>
          </w:p>
        </w:tc>
        <w:tc>
          <w:tcPr>
            <w:tcW w:w="3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EEE7D" w14:textId="77777777" w:rsidR="006328A0" w:rsidRPr="00F50420" w:rsidRDefault="006328A0" w:rsidP="00AF1E0F">
            <w:pPr>
              <w:spacing w:line="278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Efektowna tuba ozdobiona świątecznym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wzorem wypełniona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smacznymi słodkościami w postaci:</w:t>
            </w:r>
          </w:p>
          <w:p w14:paraId="529FFA8A" w14:textId="77777777" w:rsidR="006328A0" w:rsidRPr="00F50420" w:rsidRDefault="006328A0" w:rsidP="00714D2F">
            <w:pPr>
              <w:spacing w:line="278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Orzechy ziemne w karmelu z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cynamonem</w:t>
            </w:r>
          </w:p>
          <w:p w14:paraId="5E5B64C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73356481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Wzór: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do ustalenia z Zamawiającym po podpisaniu umowy</w:t>
            </w:r>
          </w:p>
          <w:p w14:paraId="625D96A2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B68A2B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Wymiary: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średnica min. 75 mm, wysokość min. 100 mm</w:t>
            </w:r>
          </w:p>
          <w:p w14:paraId="3837F6FD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60B28F1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Kolor opakowania: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wielokolorowy </w:t>
            </w:r>
          </w:p>
          <w:p w14:paraId="052E8803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248220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Etykieta na pudełku: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papier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kraft</w:t>
            </w:r>
            <w:proofErr w:type="spellEnd"/>
          </w:p>
          <w:p w14:paraId="44A0F7D1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E4FDFDE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Termin minimalnej trwałości: </w:t>
            </w:r>
            <w:r w:rsidRPr="00F5042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min. 6 miesięcy </w:t>
            </w:r>
          </w:p>
          <w:p w14:paraId="094C4AC7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4EDD62F9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Opakowanie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: kartonowa tuba (100 % biodegradowalna) z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świątecznym wzorem oraz foliową wkładką chroniącą słodycze.</w:t>
            </w:r>
          </w:p>
          <w:p w14:paraId="1E2ACA84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AA7FE8B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sz w:val="22"/>
                <w:szCs w:val="22"/>
              </w:rPr>
              <w:t>Technika znakowania: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dowolną metodą trwałą na opakowaniu, 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logotypy, </w:t>
            </w:r>
            <w:proofErr w:type="spellStart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fullcolor</w:t>
            </w:r>
            <w:proofErr w:type="spellEnd"/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, CMYK.</w:t>
            </w:r>
          </w:p>
          <w:p w14:paraId="49DD1D78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Opakowanie: 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>Zbiorczo w kartonie.</w:t>
            </w:r>
          </w:p>
          <w:p w14:paraId="42C071EA" w14:textId="77777777" w:rsidR="006328A0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BDEF85E" w14:textId="5E9E7D35" w:rsidR="009F55DD" w:rsidRPr="00F50420" w:rsidRDefault="006328A0" w:rsidP="00714D2F">
            <w:pPr>
              <w:spacing w:line="278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504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Ilość:</w:t>
            </w:r>
            <w:r w:rsidRPr="00F50420">
              <w:rPr>
                <w:rFonts w:asciiTheme="minorHAnsi" w:hAnsiTheme="minorHAnsi" w:cstheme="minorHAnsi"/>
                <w:sz w:val="22"/>
                <w:szCs w:val="22"/>
              </w:rPr>
              <w:t xml:space="preserve"> 500 sztuk</w:t>
            </w:r>
          </w:p>
        </w:tc>
      </w:tr>
    </w:tbl>
    <w:p w14:paraId="3873C340" w14:textId="77777777" w:rsidR="00CF27CC" w:rsidRDefault="00CF27CC" w:rsidP="00673072">
      <w:pPr>
        <w:spacing w:before="240" w:line="360" w:lineRule="auto"/>
        <w:ind w:firstLine="426"/>
        <w:jc w:val="both"/>
        <w:rPr>
          <w:rFonts w:asciiTheme="minorHAnsi" w:eastAsia="Calibri" w:hAnsiTheme="minorHAnsi" w:cstheme="minorHAnsi"/>
          <w:b/>
          <w:bCs/>
          <w:lang w:eastAsia="en-US"/>
        </w:rPr>
      </w:pPr>
    </w:p>
    <w:p w14:paraId="213A42C2" w14:textId="2E2ABBCF" w:rsidR="006328A0" w:rsidRPr="00062110" w:rsidRDefault="00673072" w:rsidP="00673072">
      <w:pPr>
        <w:spacing w:before="240" w:line="360" w:lineRule="auto"/>
        <w:ind w:firstLine="426"/>
        <w:jc w:val="both"/>
        <w:rPr>
          <w:rFonts w:asciiTheme="minorHAnsi" w:eastAsia="Calibri" w:hAnsiTheme="minorHAnsi" w:cstheme="minorHAnsi"/>
          <w:b/>
          <w:bCs/>
          <w:lang w:eastAsia="en-US"/>
        </w:rPr>
      </w:pPr>
      <w:r>
        <w:rPr>
          <w:rFonts w:asciiTheme="minorHAnsi" w:eastAsia="Calibri" w:hAnsiTheme="minorHAnsi" w:cstheme="minorHAnsi"/>
          <w:b/>
          <w:bCs/>
          <w:lang w:eastAsia="en-US"/>
        </w:rPr>
        <w:t>2</w:t>
      </w:r>
      <w:r w:rsidR="000D3370">
        <w:rPr>
          <w:rFonts w:asciiTheme="minorHAnsi" w:eastAsia="Calibri" w:hAnsiTheme="minorHAnsi" w:cstheme="minorHAnsi"/>
          <w:b/>
          <w:bCs/>
          <w:lang w:eastAsia="en-US"/>
        </w:rPr>
        <w:t xml:space="preserve">. </w:t>
      </w:r>
      <w:r w:rsidR="006328A0" w:rsidRPr="00A54776">
        <w:rPr>
          <w:rFonts w:asciiTheme="minorHAnsi" w:eastAsia="Calibri" w:hAnsiTheme="minorHAnsi" w:cstheme="minorHAnsi"/>
          <w:b/>
          <w:bCs/>
          <w:lang w:eastAsia="en-US"/>
        </w:rPr>
        <w:t>Warunki zamówienia:</w:t>
      </w:r>
    </w:p>
    <w:p w14:paraId="531FBDB4" w14:textId="77777777" w:rsidR="006328A0" w:rsidRPr="00A54776" w:rsidRDefault="006328A0" w:rsidP="004211C6">
      <w:pPr>
        <w:numPr>
          <w:ilvl w:val="0"/>
          <w:numId w:val="4"/>
        </w:numPr>
        <w:spacing w:before="240" w:line="360" w:lineRule="auto"/>
        <w:ind w:left="426" w:firstLine="0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 xml:space="preserve">Realizacja przedmiotowego zamówienia zostanie sfinansowana z Pomocy Technicznej FEM 2021-2027 oraz </w:t>
      </w:r>
      <w:r>
        <w:rPr>
          <w:rFonts w:asciiTheme="minorHAnsi" w:eastAsia="Calibri" w:hAnsiTheme="minorHAnsi" w:cstheme="minorHAnsi"/>
          <w:lang w:eastAsia="en-US"/>
        </w:rPr>
        <w:t>Funduszu Pracy</w:t>
      </w:r>
      <w:r w:rsidRPr="00A54776">
        <w:rPr>
          <w:rFonts w:asciiTheme="minorHAnsi" w:eastAsia="Calibri" w:hAnsiTheme="minorHAnsi" w:cstheme="minorHAnsi"/>
          <w:lang w:eastAsia="en-US"/>
        </w:rPr>
        <w:t xml:space="preserve">. </w:t>
      </w:r>
    </w:p>
    <w:p w14:paraId="03BD8932" w14:textId="77777777" w:rsidR="006328A0" w:rsidRPr="00A54776" w:rsidRDefault="006328A0" w:rsidP="004211C6">
      <w:pPr>
        <w:numPr>
          <w:ilvl w:val="0"/>
          <w:numId w:val="4"/>
        </w:numPr>
        <w:spacing w:before="240" w:line="360" w:lineRule="auto"/>
        <w:ind w:left="567" w:hanging="141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 xml:space="preserve">Zamówione artykuły informacyjno-promocyjne będą wykorzystane do celów promocyjnych, m.in. podczas szkoleń, targów, konferencji, imprez plenerowych, itp. </w:t>
      </w:r>
    </w:p>
    <w:p w14:paraId="1944FEBC" w14:textId="77777777" w:rsidR="006328A0" w:rsidRPr="00921695" w:rsidRDefault="006328A0" w:rsidP="004211C6">
      <w:pPr>
        <w:numPr>
          <w:ilvl w:val="0"/>
          <w:numId w:val="4"/>
        </w:numPr>
        <w:spacing w:before="240" w:line="360" w:lineRule="auto"/>
        <w:ind w:left="567" w:hanging="141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921695">
        <w:rPr>
          <w:rFonts w:asciiTheme="minorHAnsi" w:eastAsia="Calibri" w:hAnsiTheme="minorHAnsi" w:cstheme="minorHAnsi"/>
          <w:bCs/>
          <w:lang w:eastAsia="en-US"/>
        </w:rPr>
        <w:t xml:space="preserve">Termin realizacji przedmiotu umowy: </w:t>
      </w:r>
    </w:p>
    <w:p w14:paraId="5521F3D5" w14:textId="65D1452B" w:rsidR="006328A0" w:rsidRPr="004211C6" w:rsidRDefault="009B109A" w:rsidP="004211C6">
      <w:pPr>
        <w:spacing w:line="360" w:lineRule="auto"/>
        <w:ind w:left="567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bCs/>
        </w:rPr>
        <w:t>1</w:t>
      </w:r>
      <w:r w:rsidR="006328A0" w:rsidRPr="000E2009">
        <w:rPr>
          <w:rFonts w:asciiTheme="minorHAnsi" w:hAnsiTheme="minorHAnsi" w:cstheme="minorHAnsi"/>
          <w:b/>
          <w:bCs/>
        </w:rPr>
        <w:t>.</w:t>
      </w:r>
      <w:r w:rsidR="006328A0">
        <w:rPr>
          <w:rFonts w:asciiTheme="minorHAnsi" w:hAnsiTheme="minorHAnsi" w:cstheme="minorHAnsi"/>
        </w:rPr>
        <w:t xml:space="preserve"> </w:t>
      </w:r>
      <w:r w:rsidR="006328A0" w:rsidRPr="000E2009">
        <w:rPr>
          <w:rFonts w:asciiTheme="minorHAnsi" w:hAnsiTheme="minorHAnsi" w:cstheme="minorHAnsi"/>
        </w:rPr>
        <w:t>do 6 miesięcy od dnia podpisania umowy dla artykułów: kubek z podwójnego szkła z</w:t>
      </w:r>
      <w:r w:rsidR="006328A0">
        <w:rPr>
          <w:rFonts w:asciiTheme="minorHAnsi" w:hAnsiTheme="minorHAnsi" w:cstheme="minorHAnsi"/>
        </w:rPr>
        <w:t> </w:t>
      </w:r>
      <w:r w:rsidR="006328A0" w:rsidRPr="000E2009">
        <w:rPr>
          <w:rFonts w:asciiTheme="minorHAnsi" w:hAnsiTheme="minorHAnsi" w:cstheme="minorHAnsi"/>
        </w:rPr>
        <w:t>motywem świątecznym, worek sportowy z motywem świątecznym, świąteczny filcowy krasnal oraz słodycze reklamowe w tubie ze wzorem świątecznym</w:t>
      </w:r>
      <w:r w:rsidR="006328A0" w:rsidRPr="000E2009">
        <w:rPr>
          <w:rFonts w:asciiTheme="minorHAnsi" w:hAnsiTheme="minorHAnsi" w:cstheme="minorHAnsi"/>
          <w:b/>
        </w:rPr>
        <w:t xml:space="preserve">, </w:t>
      </w:r>
    </w:p>
    <w:p w14:paraId="129402B5" w14:textId="36EAF67A" w:rsidR="006328A0" w:rsidRPr="000E2009" w:rsidRDefault="009B109A" w:rsidP="00677365">
      <w:pPr>
        <w:spacing w:line="276" w:lineRule="auto"/>
        <w:ind w:left="56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</w:rPr>
        <w:t>2</w:t>
      </w:r>
      <w:r w:rsidR="006328A0" w:rsidRPr="000E2009">
        <w:rPr>
          <w:rFonts w:asciiTheme="minorHAnsi" w:hAnsiTheme="minorHAnsi" w:cstheme="minorHAnsi"/>
          <w:b/>
          <w:bCs/>
        </w:rPr>
        <w:t>.</w:t>
      </w:r>
      <w:r w:rsidR="006328A0">
        <w:rPr>
          <w:rFonts w:asciiTheme="minorHAnsi" w:hAnsiTheme="minorHAnsi" w:cstheme="minorHAnsi"/>
        </w:rPr>
        <w:t xml:space="preserve"> </w:t>
      </w:r>
      <w:r w:rsidR="006328A0" w:rsidRPr="000E2009">
        <w:rPr>
          <w:rFonts w:asciiTheme="minorHAnsi" w:hAnsiTheme="minorHAnsi" w:cstheme="minorHAnsi"/>
        </w:rPr>
        <w:t>do 4 miesięcy od dnia podpisania umowy dla pozostałych artykułów.</w:t>
      </w:r>
    </w:p>
    <w:p w14:paraId="53388270" w14:textId="520B72A1" w:rsidR="006328A0" w:rsidRPr="00344693" w:rsidRDefault="006328A0" w:rsidP="004211C6">
      <w:pPr>
        <w:numPr>
          <w:ilvl w:val="0"/>
          <w:numId w:val="4"/>
        </w:numPr>
        <w:spacing w:before="240" w:line="360" w:lineRule="auto"/>
        <w:ind w:left="426" w:hanging="142"/>
        <w:jc w:val="both"/>
        <w:rPr>
          <w:rFonts w:asciiTheme="minorHAnsi" w:eastAsia="Calibri" w:hAnsiTheme="minorHAnsi" w:cstheme="minorHAnsi"/>
          <w:b/>
          <w:lang w:eastAsia="en-US"/>
        </w:rPr>
      </w:pPr>
      <w:r w:rsidRPr="00C63F26">
        <w:rPr>
          <w:rFonts w:asciiTheme="minorHAnsi" w:eastAsia="Calibri" w:hAnsiTheme="minorHAnsi" w:cstheme="minorHAnsi"/>
          <w:bCs/>
          <w:lang w:eastAsia="en-US"/>
        </w:rPr>
        <w:t xml:space="preserve">W odniesieniu do artykułów wymagających opracowania indywidualnych projektów graficznych Wykonawca przygotuje i przekaże Zamawiającemu </w:t>
      </w:r>
      <w:r w:rsidRPr="00C63F26">
        <w:rPr>
          <w:rFonts w:asciiTheme="minorHAnsi" w:eastAsia="Calibri" w:hAnsiTheme="minorHAnsi" w:cstheme="minorHAnsi"/>
          <w:b/>
          <w:lang w:eastAsia="en-US"/>
        </w:rPr>
        <w:t>co najmniej 2 autorskie propozycje</w:t>
      </w:r>
      <w:r w:rsidRPr="00C63F26">
        <w:rPr>
          <w:rFonts w:asciiTheme="minorHAnsi" w:eastAsia="Calibri" w:hAnsiTheme="minorHAnsi" w:cstheme="minorHAnsi"/>
          <w:bCs/>
          <w:lang w:eastAsia="en-US"/>
        </w:rPr>
        <w:t xml:space="preserve"> projektów graficznych d</w:t>
      </w:r>
      <w:r w:rsidRPr="00344693">
        <w:rPr>
          <w:rFonts w:asciiTheme="minorHAnsi" w:eastAsia="Calibri" w:hAnsiTheme="minorHAnsi" w:cstheme="minorHAnsi"/>
          <w:bCs/>
          <w:lang w:eastAsia="en-US"/>
        </w:rPr>
        <w:t xml:space="preserve">o wyboru. Wykonawca przedstawi w celu akceptacji przez Zamawiającego projekty graficzne wraz z zamieszczonymi logotypami oraz wizualizacje graficzne zamawianych artykułów informacyjno-promocyjnych wraz z zamieszczonymi grafikami i logotypami odpowiednio wcześniej, tj. w terminie do </w:t>
      </w:r>
      <w:r w:rsidRPr="00344693">
        <w:rPr>
          <w:rFonts w:asciiTheme="minorHAnsi" w:eastAsia="Calibri" w:hAnsiTheme="minorHAnsi" w:cstheme="minorHAnsi"/>
          <w:b/>
          <w:lang w:eastAsia="en-US"/>
        </w:rPr>
        <w:t>14 dni roboczych</w:t>
      </w:r>
      <w:r w:rsidRPr="00344693">
        <w:rPr>
          <w:rFonts w:asciiTheme="minorHAnsi" w:eastAsia="Calibri" w:hAnsiTheme="minorHAnsi" w:cstheme="minorHAnsi"/>
          <w:bCs/>
          <w:lang w:eastAsia="en-US"/>
        </w:rPr>
        <w:t xml:space="preserve"> od dnia podpisania umowy. Projekty będą podlegały akceptacji lub korekcie przez Zamawiającego. W ramach wynagrodzenia Wykonawca przeniesie na Zamawiającego pełnię autorskich praw majątkowych do zaakceptowanych projektów oraz przekaże pliki otwarte umożliwiające ich dalszą edycję.</w:t>
      </w:r>
    </w:p>
    <w:p w14:paraId="39F0F4BB" w14:textId="77777777" w:rsidR="006328A0" w:rsidRDefault="006328A0" w:rsidP="004211C6">
      <w:pPr>
        <w:numPr>
          <w:ilvl w:val="0"/>
          <w:numId w:val="4"/>
        </w:numPr>
        <w:spacing w:before="240" w:line="360" w:lineRule="auto"/>
        <w:ind w:left="426" w:hanging="142"/>
        <w:jc w:val="both"/>
        <w:rPr>
          <w:rFonts w:asciiTheme="minorHAnsi" w:eastAsia="Calibri" w:hAnsiTheme="minorHAnsi" w:cstheme="minorHAnsi"/>
          <w:b/>
          <w:lang w:eastAsia="en-US"/>
        </w:rPr>
      </w:pPr>
      <w:r w:rsidRPr="000E2009">
        <w:rPr>
          <w:rFonts w:asciiTheme="minorHAnsi" w:eastAsia="Calibri" w:hAnsiTheme="minorHAnsi" w:cstheme="minorHAnsi"/>
          <w:b/>
          <w:lang w:eastAsia="en-US"/>
        </w:rPr>
        <w:t>Przesłane przez Wykonawcę wizualizacje produktów z zamieszczonymi logotypami i projektami graficznymi powinny zawierać informację o technice znakowania i wymiarach znakowania.</w:t>
      </w:r>
    </w:p>
    <w:p w14:paraId="6BE96EF1" w14:textId="77777777" w:rsidR="006328A0" w:rsidRPr="000E2009" w:rsidRDefault="006328A0" w:rsidP="004211C6">
      <w:pPr>
        <w:numPr>
          <w:ilvl w:val="0"/>
          <w:numId w:val="4"/>
        </w:numPr>
        <w:spacing w:before="240" w:line="360" w:lineRule="auto"/>
        <w:ind w:left="426" w:hanging="142"/>
        <w:jc w:val="both"/>
        <w:rPr>
          <w:rFonts w:asciiTheme="minorHAnsi" w:eastAsia="Calibri" w:hAnsiTheme="minorHAnsi" w:cstheme="minorHAnsi"/>
          <w:b/>
          <w:lang w:eastAsia="en-US"/>
        </w:rPr>
      </w:pPr>
      <w:r w:rsidRPr="001340C3">
        <w:rPr>
          <w:rFonts w:asciiTheme="minorHAnsi" w:eastAsia="Calibri" w:hAnsiTheme="minorHAnsi" w:cstheme="minorHAnsi"/>
          <w:b/>
          <w:lang w:eastAsia="en-US"/>
        </w:rPr>
        <w:t>Zamawiający nie dopuszcza zastosowania naklejek w znakowaniu produktów. W</w:t>
      </w:r>
      <w:r>
        <w:rPr>
          <w:rFonts w:asciiTheme="minorHAnsi" w:eastAsia="Calibri" w:hAnsiTheme="minorHAnsi" w:cstheme="minorHAnsi"/>
          <w:b/>
          <w:lang w:eastAsia="en-US"/>
        </w:rPr>
        <w:t> </w:t>
      </w:r>
      <w:r w:rsidRPr="001340C3">
        <w:rPr>
          <w:rFonts w:asciiTheme="minorHAnsi" w:eastAsia="Calibri" w:hAnsiTheme="minorHAnsi" w:cstheme="minorHAnsi"/>
          <w:b/>
          <w:lang w:eastAsia="en-US"/>
        </w:rPr>
        <w:t>przypadku braku możliwości technicznych zastosowania wymaganej metody znakowania, Wykonawca zobowiązany jest każdorazowo uzgodnić z Zamawiającym alternatywną metodę trwałego znakowania, zapewniającą czytelność, estetykę oraz trwałość oznaczeń.</w:t>
      </w:r>
    </w:p>
    <w:p w14:paraId="7551F88D" w14:textId="77777777" w:rsidR="006328A0" w:rsidRPr="00A54776" w:rsidRDefault="006328A0" w:rsidP="0070046E">
      <w:pPr>
        <w:numPr>
          <w:ilvl w:val="0"/>
          <w:numId w:val="4"/>
        </w:numPr>
        <w:spacing w:before="240" w:line="360" w:lineRule="auto"/>
        <w:ind w:left="426" w:firstLine="0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Zamawiający w terminie 3 dni roboczych od daty otrzymania wzoru każdego z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zamawianych artykułów informacyjno-promocyjnych, zatwierdzi je drogą elektroniczną. Akceptacja będzie stanowić podstawę do realizacji przedmiotu zamówienia. W przypadku zgłoszonych uwag Zamawiającego, Wykonawca jest zobowiązany do uwzględnienia ich.</w:t>
      </w:r>
    </w:p>
    <w:p w14:paraId="64B933BA" w14:textId="088D8A99" w:rsidR="006328A0" w:rsidRPr="00A54776" w:rsidRDefault="006328A0" w:rsidP="0070046E">
      <w:pPr>
        <w:numPr>
          <w:ilvl w:val="0"/>
          <w:numId w:val="4"/>
        </w:numPr>
        <w:spacing w:before="240" w:line="360" w:lineRule="auto"/>
        <w:ind w:left="426" w:firstLine="0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 xml:space="preserve">Wykonawca zamieści, zgodnie z </w:t>
      </w:r>
      <w:r w:rsidRPr="00A54776">
        <w:rPr>
          <w:rFonts w:asciiTheme="minorHAnsi" w:eastAsia="Calibri" w:hAnsiTheme="minorHAnsi" w:cstheme="minorHAnsi"/>
          <w:i/>
          <w:lang w:eastAsia="en-US"/>
        </w:rPr>
        <w:t>Księgą Tożsamości Wizualnej marki Fundusze Europejskie 2021 – 2027</w:t>
      </w:r>
      <w:r w:rsidRPr="00A54776">
        <w:rPr>
          <w:rFonts w:asciiTheme="minorHAnsi" w:eastAsia="Calibri" w:hAnsiTheme="minorHAnsi" w:cstheme="minorHAnsi"/>
          <w:lang w:eastAsia="en-US"/>
        </w:rPr>
        <w:t xml:space="preserve"> oraz zgodnie ze sposobem wykorzystania logotypu promocyjnego Marki Mazowsze oraz logotypu WUP z podpisem Wojewódzki Urząd Pracy w Warszawie, logotypy:</w:t>
      </w:r>
    </w:p>
    <w:p w14:paraId="3002662D" w14:textId="77777777" w:rsidR="006328A0" w:rsidRPr="00A54776" w:rsidRDefault="006328A0" w:rsidP="006328A0">
      <w:pPr>
        <w:numPr>
          <w:ilvl w:val="0"/>
          <w:numId w:val="1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znak Funduszy Europejskich z napisem „Fundusze Europejskie”,</w:t>
      </w:r>
    </w:p>
    <w:p w14:paraId="67168CA2" w14:textId="77777777" w:rsidR="006328A0" w:rsidRPr="00A54776" w:rsidRDefault="006328A0" w:rsidP="006328A0">
      <w:pPr>
        <w:numPr>
          <w:ilvl w:val="0"/>
          <w:numId w:val="1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znak Unii Europejskiej z napisem „Dofinansowane przez Unię Europejską”</w:t>
      </w:r>
    </w:p>
    <w:p w14:paraId="671E1D35" w14:textId="77777777" w:rsidR="006328A0" w:rsidRPr="00A54776" w:rsidRDefault="006328A0" w:rsidP="006328A0">
      <w:pPr>
        <w:numPr>
          <w:ilvl w:val="0"/>
          <w:numId w:val="1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barwy RP: złożone z barw RP oraz nazwy „Rzeczpospolita Polska”</w:t>
      </w:r>
    </w:p>
    <w:p w14:paraId="09536BD9" w14:textId="77777777" w:rsidR="006328A0" w:rsidRPr="00A54776" w:rsidRDefault="006328A0" w:rsidP="006328A0">
      <w:pPr>
        <w:numPr>
          <w:ilvl w:val="0"/>
          <w:numId w:val="1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logotyp promocyjny Marki Mazowsze,</w:t>
      </w:r>
    </w:p>
    <w:p w14:paraId="605D2565" w14:textId="77777777" w:rsidR="006328A0" w:rsidRPr="00A54776" w:rsidRDefault="006328A0" w:rsidP="006328A0">
      <w:pPr>
        <w:numPr>
          <w:ilvl w:val="0"/>
          <w:numId w:val="1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logotyp WUP z podpisem Wojewódzki Urząd Pracy w Warszawie.</w:t>
      </w:r>
    </w:p>
    <w:p w14:paraId="70706B0E" w14:textId="77777777" w:rsidR="006328A0" w:rsidRDefault="006328A0" w:rsidP="00633140">
      <w:pPr>
        <w:numPr>
          <w:ilvl w:val="0"/>
          <w:numId w:val="4"/>
        </w:numPr>
        <w:spacing w:before="240" w:line="360" w:lineRule="auto"/>
        <w:ind w:left="426" w:firstLine="0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W Opisie Przedmiotu Zamówienia przy poszczególnych artykułach, Zamawiający każdorazowo wskazał liczbę logotypów do zamieszczenia. Po podpisaniu umowy Zamawiający wskaże Wykonawcy informację na temat zamieszczenia odpowiednich logotypów na artykułach.</w:t>
      </w:r>
    </w:p>
    <w:p w14:paraId="23C7F059" w14:textId="2CC774DA" w:rsidR="006328A0" w:rsidRDefault="006328A0" w:rsidP="006328A0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0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3140">
        <w:rPr>
          <w:rFonts w:asciiTheme="minorHAnsi" w:eastAsia="Calibri" w:hAnsiTheme="minorHAnsi" w:cstheme="minorHAnsi"/>
          <w:lang w:eastAsia="en-US"/>
        </w:rPr>
        <w:t xml:space="preserve"> </w:t>
      </w:r>
      <w:r w:rsidRPr="001340C3">
        <w:rPr>
          <w:rFonts w:asciiTheme="minorHAnsi" w:eastAsia="Calibri" w:hAnsiTheme="minorHAnsi" w:cstheme="minorHAnsi"/>
          <w:lang w:eastAsia="en-US"/>
        </w:rPr>
        <w:t>Oznakowanie projektem graficznym i logotypami (nadruk, grawerowanie itp. techniki oznakowania) powinno być dostosowane do materiału na jakim będzie ono nadrukowane i musi spełniać następujące warunki: czytelność grafik i logotypów, nieścieralność oraz trwałość.</w:t>
      </w:r>
    </w:p>
    <w:p w14:paraId="485C4E57" w14:textId="14DBCC6A" w:rsidR="006328A0" w:rsidRDefault="006328A0" w:rsidP="006328A0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1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Pr="001340C3">
        <w:rPr>
          <w:rFonts w:asciiTheme="minorHAnsi" w:eastAsia="Calibri" w:hAnsiTheme="minorHAnsi" w:cstheme="minorHAnsi"/>
          <w:lang w:eastAsia="en-US"/>
        </w:rPr>
        <w:t xml:space="preserve">W przypadku braku możliwości umieszczenia wszystkich obowiązujących logotypów w związku z ograniczeniem powierzchni do nadruku na zamawianych artykułach Zamawiający dopuszcza, zgodnie z </w:t>
      </w:r>
      <w:r w:rsidRPr="001340C3">
        <w:rPr>
          <w:rFonts w:asciiTheme="minorHAnsi" w:eastAsia="Calibri" w:hAnsiTheme="minorHAnsi" w:cstheme="minorHAnsi"/>
          <w:i/>
          <w:lang w:eastAsia="en-US"/>
        </w:rPr>
        <w:t>Księgą Tożsamości Wizualnej marki Fundusze Europejskie 2021 – 2027</w:t>
      </w:r>
      <w:r w:rsidRPr="001340C3">
        <w:rPr>
          <w:rFonts w:asciiTheme="minorHAnsi" w:eastAsia="Calibri" w:hAnsiTheme="minorHAnsi" w:cstheme="minorHAnsi"/>
          <w:lang w:eastAsia="en-US"/>
        </w:rPr>
        <w:t xml:space="preserve"> i </w:t>
      </w:r>
      <w:r w:rsidRPr="001340C3">
        <w:rPr>
          <w:rFonts w:asciiTheme="minorHAnsi" w:eastAsia="Calibri" w:hAnsiTheme="minorHAnsi" w:cstheme="minorHAnsi"/>
          <w:i/>
          <w:lang w:eastAsia="en-US"/>
        </w:rPr>
        <w:t>Podręcznikiem wnioskodawcy i beneficjenta Funduszy Europejskich na lata 2021-2027 w zakresie informacji i promocji</w:t>
      </w:r>
      <w:r w:rsidRPr="001340C3">
        <w:rPr>
          <w:rFonts w:asciiTheme="minorHAnsi" w:eastAsia="Calibri" w:hAnsiTheme="minorHAnsi" w:cstheme="minorHAnsi"/>
          <w:lang w:eastAsia="en-US"/>
        </w:rPr>
        <w:t xml:space="preserve"> umieszczenie następujących elementów: znak Funduszy Europejskich z napisem „Fundusze Europejskie” (bez nazwy programu), znak Unii Europejskiej z napisem „Dofinansowane przez Unię Europejską” oraz/lub znaku barw RP z napisem „Rzeczpospolita Polska”.</w:t>
      </w:r>
    </w:p>
    <w:p w14:paraId="18362870" w14:textId="0ECA8C3D" w:rsidR="006328A0" w:rsidRPr="001340C3" w:rsidRDefault="006328A0" w:rsidP="00F54D95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2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F54D95">
        <w:rPr>
          <w:rFonts w:asciiTheme="minorHAnsi" w:eastAsia="Calibri" w:hAnsiTheme="minorHAnsi" w:cstheme="minorHAnsi"/>
          <w:lang w:eastAsia="en-US"/>
        </w:rPr>
        <w:t xml:space="preserve">  </w:t>
      </w:r>
      <w:r w:rsidRPr="001340C3">
        <w:rPr>
          <w:rFonts w:asciiTheme="minorHAnsi" w:eastAsia="Calibri" w:hAnsiTheme="minorHAnsi" w:cstheme="minorHAnsi"/>
          <w:lang w:eastAsia="en-US"/>
        </w:rPr>
        <w:t>W przypadku stwierdzenia niezgodności artykułów z zamówieniem, usterek, w tym błędów w nadruku grafik i logotypów Wykonawca zobowiązuje się na własny koszt odebrać niezgodne z zamówieniem lub wadliwe materiały i dostarczyć zgodne z zamówieniem, nowe, wolne od wad w terminie nie później niż 7 dni od momentu otrzymania zgłoszenia od Zamawiającego o wykryciu wady przedmiotu umowy.</w:t>
      </w:r>
    </w:p>
    <w:p w14:paraId="70BA1971" w14:textId="48CFD7FE" w:rsidR="006328A0" w:rsidRDefault="006328A0" w:rsidP="006328A0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3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Pr="00A54776">
        <w:rPr>
          <w:rFonts w:asciiTheme="minorHAnsi" w:eastAsia="Calibri" w:hAnsiTheme="minorHAnsi" w:cstheme="minorHAnsi"/>
          <w:lang w:eastAsia="en-US"/>
        </w:rPr>
        <w:t>Zamawiający wymaga, aby dostarczone artykuły były fabrycznie nowe, pełnowartościowe, w pierwszym gatunku.</w:t>
      </w:r>
    </w:p>
    <w:p w14:paraId="2E6EEC34" w14:textId="115F3966" w:rsidR="006328A0" w:rsidRDefault="006328A0" w:rsidP="006328A0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4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F54D95">
        <w:rPr>
          <w:rFonts w:asciiTheme="minorHAnsi" w:eastAsia="Calibri" w:hAnsiTheme="minorHAnsi" w:cstheme="minorHAnsi"/>
          <w:lang w:eastAsia="en-US"/>
        </w:rPr>
        <w:t xml:space="preserve">  </w:t>
      </w:r>
      <w:r w:rsidRPr="00062110">
        <w:rPr>
          <w:rFonts w:asciiTheme="minorHAnsi" w:eastAsia="Calibri" w:hAnsiTheme="minorHAnsi" w:cstheme="minorHAnsi"/>
          <w:lang w:eastAsia="en-US"/>
        </w:rPr>
        <w:t>Wykonawca dostarczy we wskazanym terminie artykuły informacyjno-promocyjne do siedziby Zamawiającego. Zamówione artykuły muszą być zapakowywane w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062110">
        <w:rPr>
          <w:rFonts w:asciiTheme="minorHAnsi" w:eastAsia="Calibri" w:hAnsiTheme="minorHAnsi" w:cstheme="minorHAnsi"/>
          <w:lang w:eastAsia="en-US"/>
        </w:rPr>
        <w:t xml:space="preserve">karton/pudełko wraz z opisem dotyczącym nazwy artykułu informacyjno-promocyjnego oraz ilości sztuk w kartonie. Zamawiający nie ponosi odpowiedzialności za ewentualne uszkodzenia artykułów podczas transportu. </w:t>
      </w:r>
    </w:p>
    <w:p w14:paraId="70684CF2" w14:textId="16556002" w:rsidR="006328A0" w:rsidRPr="00062110" w:rsidRDefault="006328A0" w:rsidP="006328A0">
      <w:pPr>
        <w:spacing w:before="240" w:line="360" w:lineRule="auto"/>
        <w:ind w:left="426"/>
        <w:jc w:val="both"/>
        <w:rPr>
          <w:rFonts w:asciiTheme="minorHAnsi" w:eastAsia="Calibri" w:hAnsiTheme="minorHAnsi" w:cstheme="minorHAnsi"/>
          <w:lang w:eastAsia="en-US"/>
        </w:rPr>
      </w:pPr>
      <w:r w:rsidRPr="00062110"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5</w:t>
      </w:r>
      <w:r w:rsidRPr="00062110">
        <w:rPr>
          <w:rFonts w:asciiTheme="minorHAnsi" w:eastAsia="Calibri" w:hAnsiTheme="minorHAnsi" w:cstheme="minorHAnsi"/>
          <w:lang w:eastAsia="en-US"/>
        </w:rPr>
        <w:t xml:space="preserve">. Wykonawca zobowiązuje się do dostarczenia przedmiotu zamówienia własnym środkiem transportu pod wskazany adres: </w:t>
      </w:r>
      <w:r w:rsidRPr="00062110">
        <w:rPr>
          <w:rFonts w:asciiTheme="minorHAnsi" w:eastAsia="Calibri" w:hAnsiTheme="minorHAnsi" w:cstheme="minorHAnsi"/>
          <w:b/>
          <w:bCs/>
          <w:lang w:eastAsia="en-US"/>
        </w:rPr>
        <w:t>Wojewódzki Urząd Pracy w Warszawie, ul. Chłodna 52, 00-872 Warszawa, VII piętro, pokój nr 732</w:t>
      </w:r>
      <w:r w:rsidRPr="00062110">
        <w:rPr>
          <w:rFonts w:asciiTheme="minorHAnsi" w:eastAsia="Calibri" w:hAnsiTheme="minorHAnsi" w:cstheme="minorHAnsi"/>
          <w:lang w:eastAsia="en-US"/>
        </w:rPr>
        <w:t>. Wykonawca zobowiązuje się do powiadomienia o dacie dostawy na 2 dni robocze przed planowaną dostawą.</w:t>
      </w:r>
    </w:p>
    <w:p w14:paraId="6C5CD9BF" w14:textId="0FB5A58C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6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 przypadku zdarzeń niezależnych od woli stron/niemożliwych wcześniej do przewidzenia, Zamawiający zastrzega sobie prawo do zmiany terminu realizacji usługi, a Wykonawcy nie będzie przysługiwało z tego tytułu jakiekolwiek roszczenie.</w:t>
      </w:r>
    </w:p>
    <w:p w14:paraId="411A5BB7" w14:textId="00D600B6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7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 przypadku stwierdzenia braków ilościowych lub jakościowych, niezgodnych z opisem przedmiotu zamówienia oraz złożoną ofertą, Wykonawca niezwłocznie uzupełni brakujące lub dostarczy zgodne z opisem przedmiotu zamówienia oraz złożoną ofertą artykuły informacyjno-promocyjne będące przedmiotem zamówienia lub usunie wady jakościowe zamawianych produktów w terminie 3 dni roboczych od zawiadomienia o powyższym przez Zamawiającego.</w:t>
      </w:r>
    </w:p>
    <w:p w14:paraId="2B3D418A" w14:textId="0F543A7F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</w:t>
      </w:r>
      <w:r w:rsidR="00344693">
        <w:rPr>
          <w:rFonts w:asciiTheme="minorHAnsi" w:eastAsia="Calibri" w:hAnsiTheme="minorHAnsi" w:cstheme="minorHAnsi"/>
          <w:lang w:eastAsia="en-US"/>
        </w:rPr>
        <w:t>8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Wykonawca zobowiązuje się na etapie realizacji usługi do zapewnienia warunków odpowiadających przepisom z zakresu bezpieczeństwa i higieny pracy oraz ochrony zdrowia. </w:t>
      </w:r>
    </w:p>
    <w:p w14:paraId="68081E9A" w14:textId="0953FF7B" w:rsidR="006328A0" w:rsidRPr="009B109A" w:rsidRDefault="00344693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19</w:t>
      </w:r>
      <w:r w:rsidR="009B109A"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W ramach wynagrodzenia, Wykonawca przenosi bez ograniczeń na Zamawiającego autorskie prawa majątkowe do wszystkich projektów graficznych oraz wszystkich niepochodzących od Zamawiającego składowych elementów graficznych (tekstów, zdjęć, rysunków, grafik, etc.) powstałych w wyniku realizacji przedmiotu Umowy, zwanych dalej: „utworami” w rozumieniu ustawy z dnia 4 lutego 1994 r. o prawie autorskim i prawach pokrewnych (t.j. Dz. U. z 2022 r. poz. 2509). Przeniesienie majątkowych praw autorskich następuje z chwilą akceptacji wizualizacji projektów z oznakowaniem, odnoszących się do części przedmiotu  zamówienia. </w:t>
      </w:r>
    </w:p>
    <w:p w14:paraId="1A8AE120" w14:textId="2ED202F8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344693">
        <w:rPr>
          <w:rFonts w:asciiTheme="minorHAnsi" w:eastAsia="Calibri" w:hAnsiTheme="minorHAnsi" w:cstheme="minorHAnsi"/>
          <w:lang w:eastAsia="en-US"/>
        </w:rPr>
        <w:t>0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Przeniesienie autorskich praw majątkowych, o którym mowa w pkt. 16, dotyczy następujących pól eksploatacji: </w:t>
      </w:r>
    </w:p>
    <w:p w14:paraId="5CEB40AC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trwałego lub czasowego zwielokrotniania bez żadnych ograniczeń ilościowych, techniką drukarską,</w:t>
      </w:r>
      <w:r w:rsidRPr="00A54776">
        <w:rPr>
          <w:rFonts w:asciiTheme="minorHAnsi" w:eastAsia="Calibri" w:hAnsiTheme="minorHAnsi" w:cstheme="minorHAnsi"/>
          <w:bCs/>
          <w:lang w:eastAsia="en-US"/>
        </w:rPr>
        <w:t xml:space="preserve"> </w:t>
      </w:r>
      <w:r w:rsidRPr="00A54776">
        <w:rPr>
          <w:rFonts w:asciiTheme="minorHAnsi" w:eastAsia="Calibri" w:hAnsiTheme="minorHAnsi" w:cstheme="minorHAnsi"/>
          <w:lang w:eastAsia="en-US"/>
        </w:rPr>
        <w:t>w pamięci komputera, zapisu magnetycznego oraz techniką cyfrową, jak i w sieciach multimedialnych,</w:t>
      </w:r>
      <w:r w:rsidRPr="00A54776">
        <w:rPr>
          <w:rFonts w:asciiTheme="minorHAnsi" w:eastAsia="Calibri" w:hAnsiTheme="minorHAnsi" w:cstheme="minorHAnsi"/>
          <w:bCs/>
          <w:lang w:eastAsia="en-US"/>
        </w:rPr>
        <w:t xml:space="preserve"> </w:t>
      </w:r>
      <w:r w:rsidRPr="00A54776">
        <w:rPr>
          <w:rFonts w:asciiTheme="minorHAnsi" w:eastAsia="Calibri" w:hAnsiTheme="minorHAnsi" w:cstheme="minorHAnsi"/>
          <w:lang w:eastAsia="en-US"/>
        </w:rPr>
        <w:t>w tym typu Internet i Intranet, w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szczególności on-line, a także poprzez wydruk komputerowy;</w:t>
      </w:r>
    </w:p>
    <w:p w14:paraId="481CDB3A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utrwalania w pamięci komputerów, w tym spełniających funkcje serwerów;</w:t>
      </w:r>
    </w:p>
    <w:p w14:paraId="16132A9F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najmu;</w:t>
      </w:r>
    </w:p>
    <w:p w14:paraId="7856D479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użyczenia;</w:t>
      </w:r>
    </w:p>
    <w:p w14:paraId="3622276F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korzystania w całości lub w części oraz ich łączenia z innymi dziełami, opracowania poprzez dodanie różnych elementów, uaktualnienie, modyfikacje, tłumaczenie na różne języki, zmianę barw, treści całości lub jej części;</w:t>
      </w:r>
    </w:p>
    <w:p w14:paraId="574FA25E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rozpowszechniania bez żadnych ograniczeń ilościowych, odrębnie lub w ramach utworów zbiorowych, w szczególności poprzez wprowadzanie do obrotu oryginału lub egzemplarzy, na których utwór lub jego fragmenty utrwalono, w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tym w postaci wydawnictw książkowych (drukowanych), wydawnictw elektronicznych, w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szczególności w dziełach zbiorowych typu elektronicznych baz danych;</w:t>
      </w:r>
    </w:p>
    <w:p w14:paraId="2514D035" w14:textId="77777777" w:rsidR="006328A0" w:rsidRPr="00A54776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udostępniania, w tym także przesyłania za pośrednictwem sieci multimedialnych, w szczególności Internetu i Intranetu, on-line, w tym również publiczne udostępnianie;</w:t>
      </w:r>
    </w:p>
    <w:p w14:paraId="2A8455D9" w14:textId="77777777" w:rsidR="006328A0" w:rsidRDefault="006328A0" w:rsidP="006328A0">
      <w:pPr>
        <w:numPr>
          <w:ilvl w:val="0"/>
          <w:numId w:val="5"/>
        </w:numPr>
        <w:spacing w:before="240" w:line="360" w:lineRule="auto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publikacji i rozpowszechniania w całości lub w części za pomocą wizji lub fonii przewodowej albo bezprzewodowej przez instalację naziemną, nadawanie za pośrednictwem satelity, równoległe i integralne nadawanie dzieła przez inną organizację radiową bądź telewizyjną, za pośrednictwem satelity, równoległe i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integralne nadawanie dzieła przez inną organizację radiową bądź telewizyjną, transmisję komputerową (sieć szerokiego dostępu, Internet) łącznie z</w:t>
      </w:r>
      <w:r>
        <w:rPr>
          <w:rFonts w:asciiTheme="minorHAnsi" w:eastAsia="Calibri" w:hAnsiTheme="minorHAnsi" w:cstheme="minorHAnsi"/>
          <w:lang w:eastAsia="en-US"/>
        </w:rPr>
        <w:t> </w:t>
      </w:r>
      <w:r w:rsidRPr="00A54776">
        <w:rPr>
          <w:rFonts w:asciiTheme="minorHAnsi" w:eastAsia="Calibri" w:hAnsiTheme="minorHAnsi" w:cstheme="minorHAnsi"/>
          <w:lang w:eastAsia="en-US"/>
        </w:rPr>
        <w:t>utrwaleniem w pamięci RAM oraz zezwalaniem na tworzenie i nadawanie kompilacji.</w:t>
      </w:r>
    </w:p>
    <w:p w14:paraId="31DE4272" w14:textId="6339437C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344693">
        <w:rPr>
          <w:rFonts w:asciiTheme="minorHAnsi" w:eastAsia="Calibri" w:hAnsiTheme="minorHAnsi" w:cstheme="minorHAnsi"/>
          <w:lang w:eastAsia="en-US"/>
        </w:rPr>
        <w:t>1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 wyniku przeniesienia praw, o których mowa w pkt.</w:t>
      </w:r>
      <w:r w:rsidR="00344693">
        <w:rPr>
          <w:rFonts w:asciiTheme="minorHAnsi" w:eastAsia="Calibri" w:hAnsiTheme="minorHAnsi" w:cstheme="minorHAnsi"/>
          <w:lang w:eastAsia="en-US"/>
        </w:rPr>
        <w:t xml:space="preserve"> </w:t>
      </w:r>
      <w:r w:rsidR="006328A0" w:rsidRPr="009B109A">
        <w:rPr>
          <w:rFonts w:asciiTheme="minorHAnsi" w:eastAsia="Calibri" w:hAnsiTheme="minorHAnsi" w:cstheme="minorHAnsi"/>
          <w:lang w:eastAsia="en-US"/>
        </w:rPr>
        <w:t>16, Zamawiający nabywa wyłączne prawa do korzystania z przedmiotu Umowy w pełnym zakresie i w jakikolwiek sposób, bez ograniczeń w czasie i przestrzeni terytorialnej, na polach eksploatacji wymienionych w pkt. 17, w ramach całej struktury organizacyjnej, a także wyłączne prawa do rozporządzania i innych form udostępniania przedmiotu Umowy na rzecz osób trzecich, zarówno w toku obecnie prowadzonej, jak i przyszłej działalności. Przeniesienie autorskich praw majątkowych następuje na czas nieokreślony i jest nieodpłatne.</w:t>
      </w:r>
    </w:p>
    <w:p w14:paraId="36A7D65F" w14:textId="3D66A86E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2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 zakresie, w jakim będzie to konieczne, Wykonawca zapewni Zamawiającemu możliwość nieodpłatnego korzystania z przedmiotu Umowy, także w tej części, w której majątkowe prawa autorskie będą przysługiwały osobie trzeciej.</w:t>
      </w:r>
    </w:p>
    <w:p w14:paraId="5FD7D4E0" w14:textId="26C5B6A3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3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Wykonawca udziela Zamawiającemu zgody na wykonywanie praw zależnych do opracowań przedmiotu Umowy, w rozumieniu art. 2 ust. 1 oraz 2 i art. 46 ustawy z dnia 4 lutego 1994 roku o prawie autorskim i prawach pokrewnych (tj. Dz. U. z 2022 r. poz. 2509).</w:t>
      </w:r>
    </w:p>
    <w:p w14:paraId="760E7175" w14:textId="3219C321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4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Wynagrodzenie obejmuje, oprócz wynagrodzenia za przeniesienie autorskich praw majątkowych, także wynagrodzenie z tytułu zezwolenia na wykonywanie zależnych praw autorskich.</w:t>
      </w:r>
    </w:p>
    <w:p w14:paraId="23239EC6" w14:textId="6D9A4950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5</w:t>
      </w:r>
      <w:r>
        <w:rPr>
          <w:rFonts w:asciiTheme="minorHAnsi" w:eastAsia="Calibri" w:hAnsiTheme="minorHAnsi" w:cstheme="minorHAnsi"/>
          <w:lang w:eastAsia="en-US"/>
        </w:rPr>
        <w:t>.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 Zamawiający nabywa prawo wykorzystywania do celów promocyjnych projektów cząstkowych powstałych w trakcie realizacji zamówienia (osobno teksty i zdjęcia), a także projektu całości. Razem z przeniesieniem autorskich praw majątkowych, na Zamawiającego przechodzi wyłączne prawo udzielania zezwoleń na wykonywanie autorskiego prawa zależnego.</w:t>
      </w:r>
    </w:p>
    <w:p w14:paraId="288EE2C7" w14:textId="14FAE574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6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Wykonawca zobowiązuje się do pokrycia wszelkich wydatków poniesionych przez Zamawiającego wskutek roszczeń osób trzecich związanych z przysługującymi im majątkowymi prawami autorskimi.</w:t>
      </w:r>
    </w:p>
    <w:p w14:paraId="0C9EC5C3" w14:textId="79E31CB7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</w:t>
      </w:r>
      <w:r w:rsidR="00E405A8">
        <w:rPr>
          <w:rFonts w:asciiTheme="minorHAnsi" w:eastAsia="Calibri" w:hAnsiTheme="minorHAnsi" w:cstheme="minorHAnsi"/>
          <w:lang w:eastAsia="en-US"/>
        </w:rPr>
        <w:t>7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>Wykonawca zobowiązuje się do przesłania Zamawiającemu plików otwartych wykonanych projektów graficznych poszczególnych artykułów informacyjno-promocyjnych, umożliwiających ich edycję i ewentualne zmiany.</w:t>
      </w:r>
    </w:p>
    <w:p w14:paraId="421578AC" w14:textId="623FD18E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b/>
          <w:lang w:eastAsia="en-US"/>
        </w:rPr>
        <w:t>2</w:t>
      </w:r>
      <w:r w:rsidR="00E405A8">
        <w:rPr>
          <w:rFonts w:asciiTheme="minorHAnsi" w:eastAsia="Calibri" w:hAnsiTheme="minorHAnsi" w:cstheme="minorHAnsi"/>
          <w:b/>
          <w:lang w:eastAsia="en-US"/>
        </w:rPr>
        <w:t>8</w:t>
      </w:r>
      <w:r>
        <w:rPr>
          <w:rFonts w:asciiTheme="minorHAnsi" w:eastAsia="Calibri" w:hAnsiTheme="minorHAnsi" w:cstheme="minorHAnsi"/>
          <w:b/>
          <w:lang w:eastAsia="en-US"/>
        </w:rPr>
        <w:t xml:space="preserve">. </w:t>
      </w:r>
      <w:r w:rsidR="001F5B7C">
        <w:rPr>
          <w:rFonts w:asciiTheme="minorHAnsi" w:eastAsia="Calibri" w:hAnsiTheme="minorHAnsi" w:cstheme="minorHAnsi"/>
          <w:b/>
          <w:lang w:eastAsia="en-US"/>
        </w:rPr>
        <w:t xml:space="preserve"> </w:t>
      </w:r>
      <w:r w:rsidR="006328A0" w:rsidRPr="009B109A">
        <w:rPr>
          <w:rFonts w:asciiTheme="minorHAnsi" w:eastAsia="Calibri" w:hAnsiTheme="minorHAnsi" w:cstheme="minorHAnsi"/>
          <w:b/>
          <w:lang w:eastAsia="en-US"/>
        </w:rPr>
        <w:t>Wykonawca za realizację umowy zobowiązuje się do wystawienia Zamawiającemu 2 faktur/rachunków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 na zamawiane artykuły informacyjno-promocyjne, zgodnie z wykazem podanym przez Zamawiającego w ciągu 5 dni od daty zrealizowania zamówienia (dostarczenia do siedziby Zamawiającego, potwierdzone podpisanym protokołem zdawczo-odbiorczym). Faktury/rachunki zostaną wystawione przez Wykonawcę na Zamawiającego: </w:t>
      </w:r>
      <w:r w:rsidR="006328A0" w:rsidRPr="009B109A">
        <w:rPr>
          <w:rFonts w:asciiTheme="minorHAnsi" w:eastAsia="Calibri" w:hAnsiTheme="minorHAnsi" w:cstheme="minorHAnsi"/>
          <w:b/>
          <w:lang w:eastAsia="en-US"/>
        </w:rPr>
        <w:t>Województwo Mazowieckie, ul. Jagiellońska 26, 03-719 Warszawa, NIP 113 245 39 40, Odbiorca/płatnik: Wojewódzki Urząd Pracy w Warszawie z siedzibą: 00-872 Warszawa, ul. Chłodna 52:</w:t>
      </w:r>
    </w:p>
    <w:p w14:paraId="4CC3261E" w14:textId="7FA2D5B0" w:rsidR="006328A0" w:rsidRPr="009B109A" w:rsidRDefault="00E405A8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29</w:t>
      </w:r>
      <w:r w:rsidR="009B109A">
        <w:rPr>
          <w:rFonts w:asciiTheme="minorHAnsi" w:eastAsia="Calibri" w:hAnsiTheme="minorHAnsi" w:cstheme="minorHAnsi"/>
          <w:lang w:eastAsia="en-US"/>
        </w:rPr>
        <w:t xml:space="preserve">. </w:t>
      </w:r>
      <w:r w:rsidR="00597915">
        <w:rPr>
          <w:rFonts w:asciiTheme="minorHAnsi" w:eastAsia="Calibri" w:hAnsiTheme="minorHAnsi" w:cstheme="minorHAnsi"/>
          <w:lang w:eastAsia="en-US"/>
        </w:rPr>
        <w:t xml:space="preserve"> 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Dwie faktury/rachunki będą wystawione za koszty opracowania projektów graficznych wraz z umieszczeniem odpowiednich logotypów oraz wykonania i dostarczenia artykułów, zgodnie z zapisami zawartymi w Szczegółowym Opisie Przedmiotu Zamówienia – </w:t>
      </w:r>
      <w:r w:rsidR="006328A0" w:rsidRPr="009B109A">
        <w:rPr>
          <w:rFonts w:asciiTheme="minorHAnsi" w:eastAsia="Calibri" w:hAnsiTheme="minorHAnsi" w:cstheme="minorHAnsi"/>
          <w:b/>
          <w:lang w:eastAsia="en-US"/>
        </w:rPr>
        <w:t>płatność z Funduszu Pracy.</w:t>
      </w:r>
    </w:p>
    <w:p w14:paraId="759A193F" w14:textId="05033B2A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3</w:t>
      </w:r>
      <w:r w:rsidR="00E405A8">
        <w:rPr>
          <w:rFonts w:asciiTheme="minorHAnsi" w:eastAsia="Calibri" w:hAnsiTheme="minorHAnsi" w:cstheme="minorHAnsi"/>
          <w:lang w:eastAsia="en-US"/>
        </w:rPr>
        <w:t>0</w:t>
      </w:r>
      <w:r>
        <w:rPr>
          <w:rFonts w:asciiTheme="minorHAnsi" w:eastAsia="Calibri" w:hAnsiTheme="minorHAnsi" w:cstheme="minorHAnsi"/>
          <w:lang w:eastAsia="en-US"/>
        </w:rPr>
        <w:t xml:space="preserve">. </w:t>
      </w:r>
      <w:r w:rsidR="006328A0" w:rsidRPr="009B109A">
        <w:rPr>
          <w:rFonts w:asciiTheme="minorHAnsi" w:eastAsia="Calibri" w:hAnsiTheme="minorHAnsi" w:cstheme="minorHAnsi"/>
          <w:lang w:eastAsia="en-US"/>
        </w:rPr>
        <w:t xml:space="preserve">Druga faktura/rachunek będzie wystawiona za koszty opracowania projektów graficznych wraz z umieszczeniem odpowiednich logotypów oraz wykonania i dostarczenia artykułów, zgodnie z zapisami zawartymi w Szczegółowym Opisie Przedmiotu Zamówienia – </w:t>
      </w:r>
      <w:r w:rsidR="006328A0" w:rsidRPr="009B109A">
        <w:rPr>
          <w:rFonts w:asciiTheme="minorHAnsi" w:eastAsia="Calibri" w:hAnsiTheme="minorHAnsi" w:cstheme="minorHAnsi"/>
          <w:b/>
          <w:lang w:eastAsia="en-US"/>
        </w:rPr>
        <w:t>płatność z Pomocy Technicznej FEM 2021-2027.</w:t>
      </w:r>
    </w:p>
    <w:p w14:paraId="33C7899D" w14:textId="24ECC124" w:rsidR="006328A0" w:rsidRPr="009B109A" w:rsidRDefault="009B109A" w:rsidP="009B109A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>3</w:t>
      </w:r>
      <w:r w:rsidR="00E405A8">
        <w:rPr>
          <w:rFonts w:asciiTheme="minorHAnsi" w:eastAsia="Calibri" w:hAnsiTheme="minorHAnsi" w:cstheme="minorHAnsi"/>
          <w:lang w:eastAsia="en-US"/>
        </w:rPr>
        <w:t>1</w:t>
      </w:r>
      <w:r>
        <w:rPr>
          <w:rFonts w:asciiTheme="minorHAnsi" w:eastAsia="Calibri" w:hAnsiTheme="minorHAnsi" w:cstheme="minorHAnsi"/>
          <w:lang w:eastAsia="en-US"/>
        </w:rPr>
        <w:t>.</w:t>
      </w:r>
      <w:r w:rsidR="00597915">
        <w:rPr>
          <w:rFonts w:asciiTheme="minorHAnsi" w:eastAsia="Calibri" w:hAnsiTheme="minorHAnsi" w:cstheme="minorHAnsi"/>
          <w:lang w:eastAsia="en-US"/>
        </w:rPr>
        <w:t xml:space="preserve"> </w:t>
      </w:r>
      <w:r>
        <w:rPr>
          <w:rFonts w:asciiTheme="minorHAnsi" w:eastAsia="Calibri" w:hAnsiTheme="minorHAnsi" w:cstheme="minorHAnsi"/>
          <w:lang w:eastAsia="en-US"/>
        </w:rPr>
        <w:t xml:space="preserve"> </w:t>
      </w:r>
      <w:r w:rsidR="006328A0" w:rsidRPr="009B109A">
        <w:rPr>
          <w:rFonts w:asciiTheme="minorHAnsi" w:eastAsia="Calibri" w:hAnsiTheme="minorHAnsi" w:cstheme="minorHAnsi"/>
          <w:lang w:eastAsia="en-US"/>
        </w:rPr>
        <w:t>Zamawiający dokona zapłaty należności przelewem na konto Wykonawcy w terminie 14 dni od otrzymania przez Zamawiającego prawidłowo wystawionej faktury, pod warunkiem dostępności środków na rachunku bankowym Zamawiającego. Zapłata zostanie dokonana niezwłocznie po otrzymaniu środków. W takim przypadku Wykonawcy nie będzie przysługiwało roszczenie z tytułu zapłaty odsetek.</w:t>
      </w:r>
      <w:r w:rsidR="006328A0" w:rsidRPr="009B109A">
        <w:rPr>
          <w:rFonts w:asciiTheme="minorHAnsi" w:eastAsia="Calibri" w:hAnsiTheme="minorHAnsi" w:cstheme="minorHAnsi"/>
          <w:lang w:eastAsia="en-US"/>
        </w:rPr>
        <w:tab/>
      </w:r>
    </w:p>
    <w:p w14:paraId="08F70C1A" w14:textId="0013F394" w:rsidR="006328A0" w:rsidRPr="00E405A8" w:rsidRDefault="00E405A8" w:rsidP="00E405A8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 xml:space="preserve">32.  </w:t>
      </w:r>
      <w:r w:rsidR="006328A0" w:rsidRPr="00E405A8">
        <w:rPr>
          <w:rFonts w:asciiTheme="minorHAnsi" w:eastAsia="Calibri" w:hAnsiTheme="minorHAnsi" w:cstheme="minorHAnsi"/>
          <w:lang w:eastAsia="en-US"/>
        </w:rPr>
        <w:t>Za datę dokonania płatności strony będą uznawały datę wysłania przez Zamawiającego polecenia przelewu do banku prowadzącego jego rachunek.</w:t>
      </w:r>
    </w:p>
    <w:p w14:paraId="0898008A" w14:textId="6CFEB789" w:rsidR="006328A0" w:rsidRPr="00B834FF" w:rsidRDefault="00E405A8" w:rsidP="00E405A8">
      <w:pPr>
        <w:suppressAutoHyphens/>
        <w:autoSpaceDN w:val="0"/>
        <w:spacing w:line="360" w:lineRule="auto"/>
        <w:ind w:left="360"/>
        <w:jc w:val="both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33. </w:t>
      </w:r>
      <w:r w:rsidR="006328A0" w:rsidRPr="00B834FF">
        <w:rPr>
          <w:rFonts w:asciiTheme="minorHAnsi" w:hAnsiTheme="minorHAnsi" w:cstheme="minorHAnsi"/>
        </w:rPr>
        <w:t xml:space="preserve">W sytuacji, w której Wykonawca nie jest zobowiązany do wystawiania faktur za pośrednictwem Krajowego Systemu e-Faktur (dalej KSeF). Wykonawca wystawi fakturę na: </w:t>
      </w:r>
    </w:p>
    <w:p w14:paraId="4A595F5C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  <w:b/>
          <w:bCs/>
        </w:rPr>
        <w:t>NABYWCA:</w:t>
      </w:r>
    </w:p>
    <w:p w14:paraId="61AC3339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</w:rPr>
      </w:pPr>
      <w:r w:rsidRPr="00B834FF">
        <w:rPr>
          <w:rFonts w:asciiTheme="minorHAnsi" w:hAnsiTheme="minorHAnsi" w:cstheme="minorHAnsi"/>
        </w:rPr>
        <w:t>Województwo Mazowieckie,</w:t>
      </w:r>
    </w:p>
    <w:p w14:paraId="2635F3A4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</w:rPr>
      </w:pPr>
      <w:r w:rsidRPr="00B834FF">
        <w:rPr>
          <w:rFonts w:asciiTheme="minorHAnsi" w:hAnsiTheme="minorHAnsi" w:cstheme="minorHAnsi"/>
        </w:rPr>
        <w:t>ul. Jagiellońska 26, 03-719 Warszawa,</w:t>
      </w:r>
    </w:p>
    <w:p w14:paraId="7ED09D8F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</w:rPr>
        <w:t>NIP: 113 245 39 40,</w:t>
      </w:r>
    </w:p>
    <w:p w14:paraId="243985FD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  <w:b/>
          <w:bCs/>
        </w:rPr>
        <w:t>ODBIORCA:</w:t>
      </w:r>
    </w:p>
    <w:p w14:paraId="4DD60B4F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</w:rPr>
      </w:pPr>
      <w:r w:rsidRPr="00B834FF">
        <w:rPr>
          <w:rFonts w:asciiTheme="minorHAnsi" w:hAnsiTheme="minorHAnsi" w:cstheme="minorHAnsi"/>
        </w:rPr>
        <w:t>Wojewódzki Urząd Pracy w Warszawie,</w:t>
      </w:r>
    </w:p>
    <w:p w14:paraId="277CABB8" w14:textId="77777777" w:rsidR="006328A0" w:rsidRPr="00B834FF" w:rsidRDefault="006328A0" w:rsidP="003F04DF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</w:rPr>
      </w:pPr>
      <w:r w:rsidRPr="00B834FF">
        <w:rPr>
          <w:rFonts w:asciiTheme="minorHAnsi" w:hAnsiTheme="minorHAnsi" w:cstheme="minorHAnsi"/>
        </w:rPr>
        <w:t>ul. Chłodna 52, 00-872 Warszawa</w:t>
      </w:r>
    </w:p>
    <w:p w14:paraId="74D47966" w14:textId="10346088" w:rsidR="006328A0" w:rsidRPr="00B834FF" w:rsidRDefault="00E405A8" w:rsidP="00E405A8">
      <w:pPr>
        <w:suppressAutoHyphens/>
        <w:autoSpaceDN w:val="0"/>
        <w:spacing w:line="360" w:lineRule="auto"/>
        <w:ind w:left="360"/>
        <w:jc w:val="both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34. </w:t>
      </w:r>
      <w:r w:rsidR="006328A0" w:rsidRPr="00B834FF">
        <w:rPr>
          <w:rFonts w:asciiTheme="minorHAnsi" w:hAnsiTheme="minorHAnsi" w:cstheme="minorHAnsi"/>
        </w:rPr>
        <w:t xml:space="preserve">W sytuacji, w której Wykonawca jest zobowiązany do wystawiania faktur za pośrednictwem KSeF Wykonawca zobowiązany jest do prawidłowego wystawienia oraz wprowadzenia faktury do KSeF w szczególności poprzez odpowiednie uzupełnienie ról i pól w systemie, z uwzględnieniem obowiązku wskazania jednostki samorządu terytorialnego (JST). Faktura zakupu musi być wystawiona z prawidłowymi danymi nabywcy oraz odbiorcy, zgodnie z wymogami określonymi w Dziale XI Rozdział 1 ustawy o podatku od towarów i usług oraz zgodnie z instrukcją KSeF: </w:t>
      </w:r>
    </w:p>
    <w:p w14:paraId="164229CE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  <w:u w:val="single"/>
        </w:rPr>
        <w:t>NABYWCA:</w:t>
      </w:r>
      <w:r w:rsidRPr="00B834FF">
        <w:rPr>
          <w:rFonts w:asciiTheme="minorHAnsi" w:hAnsiTheme="minorHAnsi" w:cstheme="minorHAnsi"/>
        </w:rPr>
        <w:t xml:space="preserve"> </w:t>
      </w:r>
      <w:r w:rsidRPr="00B834FF">
        <w:rPr>
          <w:rFonts w:asciiTheme="minorHAnsi" w:hAnsiTheme="minorHAnsi" w:cstheme="minorHAnsi"/>
          <w:b/>
          <w:bCs/>
        </w:rPr>
        <w:t>Województwo Mazowieckie</w:t>
      </w:r>
    </w:p>
    <w:p w14:paraId="034A7F1C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</w:rPr>
        <w:t>Adres nabywcy</w:t>
      </w:r>
      <w:r w:rsidRPr="00B834FF">
        <w:rPr>
          <w:rFonts w:asciiTheme="minorHAnsi" w:hAnsiTheme="minorHAnsi" w:cstheme="minorHAnsi"/>
          <w:b/>
          <w:bCs/>
        </w:rPr>
        <w:t>: ul. Jagiellońska 26, 03-719 Warszawa</w:t>
      </w:r>
    </w:p>
    <w:p w14:paraId="5BFAFC48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</w:rPr>
        <w:t>NIP nabywcy</w:t>
      </w:r>
      <w:r w:rsidRPr="00B834FF">
        <w:rPr>
          <w:rFonts w:asciiTheme="minorHAnsi" w:hAnsiTheme="minorHAnsi" w:cstheme="minorHAnsi"/>
          <w:b/>
          <w:bCs/>
        </w:rPr>
        <w:t>: 1132453940</w:t>
      </w:r>
    </w:p>
    <w:p w14:paraId="46AD4F51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  <w:u w:val="single"/>
        </w:rPr>
        <w:t>ODBIORCA</w:t>
      </w:r>
      <w:r w:rsidRPr="00B834FF">
        <w:rPr>
          <w:rFonts w:asciiTheme="minorHAnsi" w:hAnsiTheme="minorHAnsi" w:cstheme="minorHAnsi"/>
          <w:b/>
          <w:bCs/>
        </w:rPr>
        <w:t>: Wojewódzki Urząd Pracy w Warszawie</w:t>
      </w:r>
    </w:p>
    <w:p w14:paraId="01C8BC42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</w:rPr>
        <w:t>Adres dostawy</w:t>
      </w:r>
      <w:r w:rsidRPr="00B834FF">
        <w:rPr>
          <w:rFonts w:asciiTheme="minorHAnsi" w:hAnsiTheme="minorHAnsi" w:cstheme="minorHAnsi"/>
          <w:b/>
          <w:bCs/>
        </w:rPr>
        <w:t>: ul. Chłodna 52, 00-872 Warszawa</w:t>
      </w:r>
    </w:p>
    <w:p w14:paraId="0CEADDB0" w14:textId="77777777" w:rsidR="006328A0" w:rsidRPr="00B834FF" w:rsidRDefault="006328A0" w:rsidP="00593322">
      <w:pPr>
        <w:pStyle w:val="Akapitzlist"/>
        <w:spacing w:line="360" w:lineRule="auto"/>
        <w:ind w:left="709"/>
        <w:jc w:val="both"/>
        <w:rPr>
          <w:rFonts w:asciiTheme="minorHAnsi" w:hAnsiTheme="minorHAnsi" w:cstheme="minorHAnsi"/>
          <w:b/>
          <w:bCs/>
        </w:rPr>
      </w:pPr>
      <w:r w:rsidRPr="00B834FF">
        <w:rPr>
          <w:rFonts w:asciiTheme="minorHAnsi" w:hAnsiTheme="minorHAnsi" w:cstheme="minorHAnsi"/>
        </w:rPr>
        <w:t>NIP</w:t>
      </w:r>
      <w:r w:rsidRPr="00B834FF">
        <w:rPr>
          <w:rFonts w:asciiTheme="minorHAnsi" w:hAnsiTheme="minorHAnsi" w:cstheme="minorHAnsi"/>
          <w:b/>
          <w:bCs/>
        </w:rPr>
        <w:t>: 5272262656</w:t>
      </w:r>
    </w:p>
    <w:p w14:paraId="294754C6" w14:textId="42197392" w:rsidR="006328A0" w:rsidRPr="00B834FF" w:rsidRDefault="00E405A8" w:rsidP="00E405A8">
      <w:pPr>
        <w:suppressAutoHyphens/>
        <w:autoSpaceDN w:val="0"/>
        <w:spacing w:line="360" w:lineRule="auto"/>
        <w:ind w:left="360"/>
        <w:jc w:val="both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35. </w:t>
      </w:r>
      <w:r w:rsidR="006328A0" w:rsidRPr="00B834FF">
        <w:rPr>
          <w:rFonts w:asciiTheme="minorHAnsi" w:hAnsiTheme="minorHAnsi" w:cstheme="minorHAnsi"/>
        </w:rPr>
        <w:t>Zamawiający nie bierze odpowiedzialności za nieterminową realizację płatności w przypadku niewłaściwego wystawienia/wprowadzenia faktury w KSeF. W przypadku błędnie wystawionej faktury, termin płatności liczony będzie od daty dostarczenia prawidłowo wystawionej faktury.</w:t>
      </w:r>
    </w:p>
    <w:p w14:paraId="308C045E" w14:textId="3C0AD6DE" w:rsidR="006328A0" w:rsidRPr="00E405A8" w:rsidRDefault="00E405A8" w:rsidP="00E405A8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 xml:space="preserve">36.  </w:t>
      </w:r>
      <w:r w:rsidR="006328A0" w:rsidRPr="00E405A8">
        <w:rPr>
          <w:rFonts w:asciiTheme="minorHAnsi" w:eastAsia="Calibri" w:hAnsiTheme="minorHAnsi" w:cstheme="minorHAnsi"/>
          <w:lang w:eastAsia="en-US"/>
        </w:rPr>
        <w:t xml:space="preserve">Wykonawca udzieli Zamawiającemu gwarancji na przedmiot umowy 24 miesiące licząc od dnia protokolarnego odbioru końcowego przedmiotu zamówienia. </w:t>
      </w:r>
    </w:p>
    <w:p w14:paraId="06904994" w14:textId="6B11EB06" w:rsidR="006328A0" w:rsidRPr="00E405A8" w:rsidRDefault="00E405A8" w:rsidP="00E405A8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 xml:space="preserve">37. </w:t>
      </w:r>
      <w:r w:rsidR="006328A0" w:rsidRPr="00E405A8">
        <w:rPr>
          <w:rFonts w:asciiTheme="minorHAnsi" w:eastAsia="Calibri" w:hAnsiTheme="minorHAnsi" w:cstheme="minorHAnsi"/>
          <w:lang w:eastAsia="en-US"/>
        </w:rPr>
        <w:t xml:space="preserve">W celu realizacji zamówienia Wykonawca jest zobowiązany zatrudnić osobę, na podstawie umowy o pracę, w myśl art. 95 ust. 1 ustawy z dnia 11 września 2019 r. - Prawo zamówień publicznych, świadczącą pracę jako </w:t>
      </w:r>
      <w:r w:rsidR="006328A0" w:rsidRPr="00E405A8">
        <w:rPr>
          <w:rFonts w:asciiTheme="minorHAnsi" w:eastAsia="Calibri" w:hAnsiTheme="minorHAnsi" w:cstheme="minorHAnsi"/>
          <w:b/>
          <w:lang w:eastAsia="en-US"/>
        </w:rPr>
        <w:t xml:space="preserve">koordynator realizacji przedmiotu umowy. </w:t>
      </w:r>
    </w:p>
    <w:p w14:paraId="6863702B" w14:textId="3D9501AE" w:rsidR="006328A0" w:rsidRPr="00E405A8" w:rsidRDefault="00E405A8" w:rsidP="00E405A8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Cs/>
          <w:lang w:eastAsia="en-US"/>
        </w:rPr>
      </w:pPr>
      <w:r>
        <w:rPr>
          <w:rFonts w:asciiTheme="minorHAnsi" w:hAnsiTheme="minorHAnsi" w:cstheme="minorHAnsi"/>
          <w:lang w:eastAsia="en-US"/>
        </w:rPr>
        <w:t xml:space="preserve">38. </w:t>
      </w:r>
      <w:r w:rsidR="006328A0" w:rsidRPr="00E405A8">
        <w:rPr>
          <w:rFonts w:asciiTheme="minorHAnsi" w:hAnsiTheme="minorHAnsi" w:cstheme="minorHAnsi"/>
          <w:lang w:eastAsia="en-US"/>
        </w:rPr>
        <w:t xml:space="preserve">Koordynator realizacji przedmiotu umowy, powinien posiadać odpowiednie doświadczenie w koordynacji realizacji podobnych usług oraz posiadać odpowiednie kompetencje i/lub ewentualne umocowania do podejmowania w imieniu Wykonawcy wiążących decyzji dotyczących realizacji zamówienia. </w:t>
      </w:r>
      <w:r w:rsidR="006328A0" w:rsidRPr="00E405A8">
        <w:rPr>
          <w:rFonts w:asciiTheme="minorHAnsi" w:hAnsiTheme="minorHAnsi" w:cstheme="minorHAnsi"/>
          <w:b/>
          <w:lang w:eastAsia="en-US"/>
        </w:rPr>
        <w:t>Koordynator będzie odpowiedzialny za:</w:t>
      </w:r>
    </w:p>
    <w:p w14:paraId="49D3090F" w14:textId="77777777" w:rsidR="006328A0" w:rsidRPr="00A54776" w:rsidRDefault="006328A0" w:rsidP="006328A0">
      <w:pPr>
        <w:numPr>
          <w:ilvl w:val="1"/>
          <w:numId w:val="8"/>
        </w:numPr>
        <w:spacing w:before="240" w:line="360" w:lineRule="auto"/>
        <w:ind w:left="1276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hAnsiTheme="minorHAnsi" w:cstheme="minorHAnsi"/>
          <w:lang w:eastAsia="en-US"/>
        </w:rPr>
        <w:t xml:space="preserve"> Nadzór nad prawidłową realizacją umowy w oparciu o wskazane terminy, zgodnie ze Szczegółowym Opisem Przedmiotu Zamówienia,</w:t>
      </w:r>
    </w:p>
    <w:p w14:paraId="400F681B" w14:textId="77777777" w:rsidR="006328A0" w:rsidRPr="00A54776" w:rsidRDefault="006328A0" w:rsidP="006328A0">
      <w:pPr>
        <w:numPr>
          <w:ilvl w:val="1"/>
          <w:numId w:val="8"/>
        </w:numPr>
        <w:spacing w:before="240" w:line="360" w:lineRule="auto"/>
        <w:ind w:left="1276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hAnsiTheme="minorHAnsi" w:cstheme="minorHAnsi"/>
          <w:lang w:eastAsia="en-US"/>
        </w:rPr>
        <w:t xml:space="preserve"> Koordynację prac grafików przygotowujących wizualizacje i projekty graficzne dla artykułów wskazanych w Szczegółowym Opisie Przedmiotu Zamówienia,</w:t>
      </w:r>
    </w:p>
    <w:p w14:paraId="2A199D9D" w14:textId="77777777" w:rsidR="006328A0" w:rsidRPr="00A54776" w:rsidRDefault="006328A0" w:rsidP="006328A0">
      <w:pPr>
        <w:numPr>
          <w:ilvl w:val="1"/>
          <w:numId w:val="8"/>
        </w:numPr>
        <w:spacing w:before="240" w:line="360" w:lineRule="auto"/>
        <w:ind w:left="1276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hAnsiTheme="minorHAnsi" w:cstheme="minorHAnsi"/>
          <w:lang w:eastAsia="en-US"/>
        </w:rPr>
        <w:t xml:space="preserve"> Koordynację przebiegu współpracy z pracownikami reprezentującymi Zamawiającego (stały kontakt),</w:t>
      </w:r>
    </w:p>
    <w:p w14:paraId="33C066A7" w14:textId="77777777" w:rsidR="006328A0" w:rsidRDefault="006328A0" w:rsidP="006328A0">
      <w:pPr>
        <w:numPr>
          <w:ilvl w:val="1"/>
          <w:numId w:val="8"/>
        </w:numPr>
        <w:spacing w:before="240" w:line="360" w:lineRule="auto"/>
        <w:ind w:left="1276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hAnsiTheme="minorHAnsi" w:cstheme="minorHAnsi"/>
          <w:lang w:eastAsia="en-US"/>
        </w:rPr>
        <w:t xml:space="preserve"> Koordynowanie prac i działań leżących po stronie Wykonawcy oraz raportowanie ich Zamawiającemu,</w:t>
      </w:r>
    </w:p>
    <w:p w14:paraId="5E5E4473" w14:textId="7DE21ABC" w:rsidR="006328A0" w:rsidRPr="005E6ED4" w:rsidRDefault="00E405A8" w:rsidP="005E6ED4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lang w:eastAsia="en-US"/>
        </w:rPr>
      </w:pPr>
      <w:r>
        <w:rPr>
          <w:rFonts w:asciiTheme="minorHAnsi" w:eastAsia="Calibri" w:hAnsiTheme="minorHAnsi" w:cstheme="minorHAnsi"/>
          <w:lang w:eastAsia="en-US"/>
        </w:rPr>
        <w:t xml:space="preserve">39.  </w:t>
      </w:r>
      <w:r w:rsidR="006328A0" w:rsidRPr="00E405A8">
        <w:rPr>
          <w:rFonts w:asciiTheme="minorHAnsi" w:eastAsia="Calibri" w:hAnsiTheme="minorHAnsi" w:cstheme="minorHAnsi"/>
          <w:lang w:eastAsia="en-US"/>
        </w:rPr>
        <w:t>W trakcie realizacji zamówienia Zamawiający uprawniony jest do wykonywania czynności kontrolnych wobec Wykonawcy odnośnie spełniania przez Wykonawcę wymogu zatrudnienia na podstawie umowy o pracę osoby koordynatora wykonującego wskazane w ust. 1 czynności.</w:t>
      </w:r>
    </w:p>
    <w:p w14:paraId="6174D468" w14:textId="469129CE" w:rsidR="006328A0" w:rsidRPr="00062110" w:rsidRDefault="004D5359" w:rsidP="004D5359">
      <w:pPr>
        <w:spacing w:before="240" w:line="360" w:lineRule="auto"/>
        <w:ind w:left="360"/>
        <w:jc w:val="both"/>
        <w:rPr>
          <w:rFonts w:asciiTheme="minorHAnsi" w:eastAsia="Calibri" w:hAnsiTheme="minorHAnsi" w:cstheme="minorHAnsi"/>
          <w:b/>
          <w:bCs/>
          <w:lang w:eastAsia="en-US"/>
        </w:rPr>
      </w:pPr>
      <w:r>
        <w:rPr>
          <w:rFonts w:asciiTheme="minorHAnsi" w:eastAsia="Calibri" w:hAnsiTheme="minorHAnsi" w:cstheme="minorHAnsi"/>
          <w:b/>
          <w:bCs/>
          <w:lang w:eastAsia="en-US"/>
        </w:rPr>
        <w:t xml:space="preserve">3.  </w:t>
      </w:r>
      <w:r w:rsidR="006328A0" w:rsidRPr="00A54776">
        <w:rPr>
          <w:rFonts w:asciiTheme="minorHAnsi" w:eastAsia="Calibri" w:hAnsiTheme="minorHAnsi" w:cstheme="minorHAnsi"/>
          <w:b/>
          <w:bCs/>
          <w:lang w:eastAsia="en-US"/>
        </w:rPr>
        <w:t>Kryteria oceny ofert</w:t>
      </w:r>
    </w:p>
    <w:p w14:paraId="06646A1A" w14:textId="2DF1D6D6" w:rsidR="00F41872" w:rsidRDefault="006328A0" w:rsidP="00F41872">
      <w:pPr>
        <w:pStyle w:val="Akapitzlist"/>
        <w:numPr>
          <w:ilvl w:val="0"/>
          <w:numId w:val="6"/>
        </w:numPr>
        <w:spacing w:before="240" w:line="360" w:lineRule="auto"/>
        <w:jc w:val="both"/>
        <w:rPr>
          <w:rFonts w:asciiTheme="minorHAnsi" w:eastAsia="Calibri" w:hAnsiTheme="minorHAnsi" w:cstheme="minorHAnsi"/>
          <w:b/>
          <w:lang w:eastAsia="en-US"/>
        </w:rPr>
      </w:pPr>
      <w:r w:rsidRPr="00A54776">
        <w:rPr>
          <w:rFonts w:asciiTheme="minorHAnsi" w:eastAsia="Calibri" w:hAnsiTheme="minorHAnsi" w:cstheme="minorHAnsi"/>
          <w:b/>
          <w:lang w:eastAsia="en-US"/>
        </w:rPr>
        <w:t>W celu wyboru najkorzystniejszej oferty zamawiający przyjął następujące kryteria przypisując im odpowiednio wagi procentowe i punktowe.</w:t>
      </w:r>
    </w:p>
    <w:p w14:paraId="6BAE9C63" w14:textId="77777777" w:rsidR="00F41872" w:rsidRPr="00F41872" w:rsidRDefault="00F41872" w:rsidP="00F41872">
      <w:pPr>
        <w:pStyle w:val="Akapitzlist"/>
        <w:spacing w:before="240"/>
        <w:jc w:val="both"/>
        <w:rPr>
          <w:rFonts w:asciiTheme="minorHAnsi" w:eastAsia="Calibri" w:hAnsiTheme="minorHAnsi" w:cstheme="minorHAnsi"/>
          <w:b/>
          <w:lang w:eastAsia="en-US"/>
        </w:rPr>
      </w:pPr>
    </w:p>
    <w:tbl>
      <w:tblPr>
        <w:tblStyle w:val="Tabela-Siatka"/>
        <w:tblW w:w="6520" w:type="dxa"/>
        <w:tblInd w:w="279" w:type="dxa"/>
        <w:tblLook w:val="04A0" w:firstRow="1" w:lastRow="0" w:firstColumn="1" w:lastColumn="0" w:noHBand="0" w:noVBand="1"/>
      </w:tblPr>
      <w:tblGrid>
        <w:gridCol w:w="511"/>
        <w:gridCol w:w="3890"/>
        <w:gridCol w:w="2119"/>
      </w:tblGrid>
      <w:tr w:rsidR="006328A0" w:rsidRPr="00255F96" w14:paraId="76D00EC9" w14:textId="77777777" w:rsidTr="006328A0">
        <w:tc>
          <w:tcPr>
            <w:tcW w:w="486" w:type="dxa"/>
          </w:tcPr>
          <w:p w14:paraId="1DDE1030" w14:textId="77777777" w:rsidR="006328A0" w:rsidRPr="00255F96" w:rsidRDefault="006328A0" w:rsidP="00255F96">
            <w:pPr>
              <w:contextualSpacing/>
              <w:jc w:val="both"/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  <w:t>Lp.</w:t>
            </w:r>
          </w:p>
        </w:tc>
        <w:tc>
          <w:tcPr>
            <w:tcW w:w="3907" w:type="dxa"/>
          </w:tcPr>
          <w:p w14:paraId="6B1FB8E2" w14:textId="77777777" w:rsidR="006328A0" w:rsidRPr="00255F96" w:rsidRDefault="006328A0" w:rsidP="00D26B99">
            <w:pPr>
              <w:contextualSpacing/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  <w:t>Nazwa kryterium</w:t>
            </w:r>
          </w:p>
        </w:tc>
        <w:tc>
          <w:tcPr>
            <w:tcW w:w="2127" w:type="dxa"/>
          </w:tcPr>
          <w:p w14:paraId="3B7446E2" w14:textId="77777777" w:rsidR="006328A0" w:rsidRPr="00255F96" w:rsidRDefault="006328A0" w:rsidP="00D26B99">
            <w:pPr>
              <w:contextualSpacing/>
              <w:jc w:val="center"/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b/>
                <w:sz w:val="24"/>
                <w:szCs w:val="24"/>
                <w:lang w:eastAsia="en-US"/>
              </w:rPr>
              <w:t>Punkty</w:t>
            </w:r>
          </w:p>
        </w:tc>
      </w:tr>
      <w:tr w:rsidR="006328A0" w:rsidRPr="00255F96" w14:paraId="52979F3B" w14:textId="77777777" w:rsidTr="006328A0">
        <w:tc>
          <w:tcPr>
            <w:tcW w:w="486" w:type="dxa"/>
          </w:tcPr>
          <w:p w14:paraId="26D42830" w14:textId="77777777" w:rsidR="006328A0" w:rsidRPr="00255F96" w:rsidRDefault="006328A0" w:rsidP="00255F96">
            <w:pPr>
              <w:contextualSpacing/>
              <w:jc w:val="both"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3907" w:type="dxa"/>
          </w:tcPr>
          <w:p w14:paraId="341673F5" w14:textId="77777777" w:rsidR="006328A0" w:rsidRPr="00255F96" w:rsidRDefault="006328A0" w:rsidP="00D26B99">
            <w:pPr>
              <w:contextualSpacing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Cena</w:t>
            </w:r>
          </w:p>
        </w:tc>
        <w:tc>
          <w:tcPr>
            <w:tcW w:w="2127" w:type="dxa"/>
          </w:tcPr>
          <w:p w14:paraId="1C49B453" w14:textId="77777777" w:rsidR="006328A0" w:rsidRPr="00255F96" w:rsidRDefault="006328A0" w:rsidP="00D26B99">
            <w:pPr>
              <w:contextualSpacing/>
              <w:jc w:val="center"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60 pkt</w:t>
            </w:r>
          </w:p>
        </w:tc>
      </w:tr>
      <w:tr w:rsidR="006328A0" w:rsidRPr="00255F96" w14:paraId="41811496" w14:textId="77777777" w:rsidTr="006328A0">
        <w:tc>
          <w:tcPr>
            <w:tcW w:w="486" w:type="dxa"/>
          </w:tcPr>
          <w:p w14:paraId="1DC4746D" w14:textId="77777777" w:rsidR="006328A0" w:rsidRPr="00255F96" w:rsidRDefault="006328A0" w:rsidP="00255F96">
            <w:pPr>
              <w:contextualSpacing/>
              <w:jc w:val="both"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3907" w:type="dxa"/>
          </w:tcPr>
          <w:p w14:paraId="14B332D9" w14:textId="77777777" w:rsidR="006328A0" w:rsidRPr="00255F96" w:rsidRDefault="006328A0" w:rsidP="00D26B99">
            <w:pPr>
              <w:contextualSpacing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Parametr funkcjonalny</w:t>
            </w:r>
          </w:p>
        </w:tc>
        <w:tc>
          <w:tcPr>
            <w:tcW w:w="2127" w:type="dxa"/>
          </w:tcPr>
          <w:p w14:paraId="0A24D160" w14:textId="77777777" w:rsidR="006328A0" w:rsidRPr="00255F96" w:rsidRDefault="006328A0" w:rsidP="00D26B99">
            <w:pPr>
              <w:contextualSpacing/>
              <w:jc w:val="center"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40 pkt</w:t>
            </w:r>
          </w:p>
        </w:tc>
      </w:tr>
      <w:tr w:rsidR="006328A0" w:rsidRPr="00255F96" w14:paraId="7FC2C00A" w14:textId="77777777" w:rsidTr="006328A0">
        <w:tc>
          <w:tcPr>
            <w:tcW w:w="4393" w:type="dxa"/>
            <w:gridSpan w:val="2"/>
          </w:tcPr>
          <w:p w14:paraId="0FFF87A0" w14:textId="77777777" w:rsidR="006328A0" w:rsidRPr="00255F96" w:rsidRDefault="006328A0" w:rsidP="00D26B99">
            <w:pPr>
              <w:contextualSpacing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Razem:</w:t>
            </w:r>
          </w:p>
        </w:tc>
        <w:tc>
          <w:tcPr>
            <w:tcW w:w="2127" w:type="dxa"/>
          </w:tcPr>
          <w:p w14:paraId="5A0EAAFE" w14:textId="77777777" w:rsidR="006328A0" w:rsidRPr="00255F96" w:rsidRDefault="006328A0" w:rsidP="00D26B99">
            <w:pPr>
              <w:contextualSpacing/>
              <w:jc w:val="center"/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</w:pPr>
            <w:r w:rsidRPr="00255F96">
              <w:rPr>
                <w:rFonts w:asciiTheme="minorHAnsi" w:eastAsia="Calibri" w:hAnsiTheme="minorHAnsi" w:cstheme="minorHAnsi"/>
                <w:sz w:val="24"/>
                <w:szCs w:val="24"/>
                <w:lang w:eastAsia="en-US"/>
              </w:rPr>
              <w:t>100 pkt</w:t>
            </w:r>
          </w:p>
        </w:tc>
      </w:tr>
    </w:tbl>
    <w:p w14:paraId="6D4E43CE" w14:textId="77777777" w:rsidR="006328A0" w:rsidRPr="00A54776" w:rsidRDefault="006328A0" w:rsidP="006328A0">
      <w:pPr>
        <w:spacing w:before="240" w:line="360" w:lineRule="auto"/>
        <w:jc w:val="both"/>
        <w:rPr>
          <w:rFonts w:asciiTheme="minorHAnsi" w:eastAsia="Calibri" w:hAnsiTheme="minorHAnsi" w:cstheme="minorHAnsi"/>
          <w:b/>
          <w:bCs/>
          <w:u w:val="single"/>
          <w:lang w:eastAsia="en-US"/>
        </w:rPr>
      </w:pPr>
    </w:p>
    <w:p w14:paraId="6E8C1F8F" w14:textId="2A1F1DE2" w:rsidR="006328A0" w:rsidRPr="00051BEE" w:rsidRDefault="006328A0" w:rsidP="006328A0">
      <w:pPr>
        <w:spacing w:line="360" w:lineRule="auto"/>
        <w:jc w:val="both"/>
        <w:rPr>
          <w:rFonts w:asciiTheme="minorHAnsi" w:hAnsiTheme="minorHAnsi" w:cstheme="minorHAnsi"/>
        </w:rPr>
      </w:pPr>
      <w:r w:rsidRPr="00A54776"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Wykonawca wraz z ofertą złoży łącznie </w:t>
      </w:r>
      <w:r>
        <w:rPr>
          <w:rFonts w:asciiTheme="minorHAnsi" w:eastAsia="Calibri" w:hAnsiTheme="minorHAnsi" w:cstheme="minorHAnsi"/>
          <w:b/>
          <w:bCs/>
          <w:u w:val="single"/>
          <w:lang w:eastAsia="en-US"/>
        </w:rPr>
        <w:t>8</w:t>
      </w:r>
      <w:r w:rsidRPr="00A54776"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 próbek następujących artykułów:</w:t>
      </w:r>
      <w:r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 </w:t>
      </w:r>
      <w:r>
        <w:rPr>
          <w:rFonts w:asciiTheme="minorHAnsi" w:hAnsiTheme="minorHAnsi" w:cstheme="minorHAnsi"/>
          <w:bCs/>
        </w:rPr>
        <w:t>zestaw wielofunkcyjny,</w:t>
      </w:r>
      <w:r w:rsidRPr="00CF67A8">
        <w:rPr>
          <w:rFonts w:asciiTheme="minorHAnsi" w:hAnsiTheme="minorHAnsi" w:cstheme="minorHAnsi"/>
          <w:bCs/>
        </w:rPr>
        <w:t xml:space="preserve"> </w:t>
      </w:r>
      <w:r>
        <w:rPr>
          <w:rFonts w:asciiTheme="minorHAnsi" w:hAnsiTheme="minorHAnsi" w:cstheme="minorHAnsi"/>
          <w:bCs/>
        </w:rPr>
        <w:t xml:space="preserve">elegancki długopis, </w:t>
      </w:r>
      <w:r>
        <w:rPr>
          <w:rFonts w:asciiTheme="minorHAnsi" w:hAnsiTheme="minorHAnsi" w:cstheme="minorHAnsi"/>
        </w:rPr>
        <w:t>p</w:t>
      </w:r>
      <w:r w:rsidRPr="00BB33BE">
        <w:rPr>
          <w:rFonts w:asciiTheme="minorHAnsi" w:hAnsiTheme="minorHAnsi" w:cstheme="minorHAnsi"/>
        </w:rPr>
        <w:t>arasol składany</w:t>
      </w:r>
      <w:r>
        <w:rPr>
          <w:rFonts w:asciiTheme="minorHAnsi" w:hAnsiTheme="minorHAnsi" w:cstheme="minorHAnsi"/>
        </w:rPr>
        <w:t>, k</w:t>
      </w:r>
      <w:r w:rsidRPr="00BB33BE">
        <w:rPr>
          <w:rFonts w:asciiTheme="minorHAnsi" w:hAnsiTheme="minorHAnsi" w:cstheme="minorHAnsi"/>
        </w:rPr>
        <w:t>ubek termiczny</w:t>
      </w:r>
      <w:r>
        <w:rPr>
          <w:rFonts w:asciiTheme="minorHAnsi" w:hAnsiTheme="minorHAnsi" w:cstheme="minorHAnsi"/>
        </w:rPr>
        <w:t>, l</w:t>
      </w:r>
      <w:r w:rsidRPr="00BB33BE">
        <w:rPr>
          <w:rFonts w:asciiTheme="minorHAnsi" w:hAnsiTheme="minorHAnsi" w:cstheme="minorHAnsi"/>
        </w:rPr>
        <w:t>unchbox</w:t>
      </w:r>
      <w:r>
        <w:rPr>
          <w:rFonts w:asciiTheme="minorHAnsi" w:hAnsiTheme="minorHAnsi" w:cstheme="minorHAnsi"/>
        </w:rPr>
        <w:t>, powerbank, torba chłodząca na zakupy, bidon.</w:t>
      </w:r>
    </w:p>
    <w:p w14:paraId="10A3962E" w14:textId="77777777" w:rsidR="006328A0" w:rsidRPr="00A54776" w:rsidRDefault="006328A0" w:rsidP="006328A0">
      <w:pPr>
        <w:numPr>
          <w:ilvl w:val="0"/>
          <w:numId w:val="6"/>
        </w:numPr>
        <w:spacing w:before="240" w:line="360" w:lineRule="auto"/>
        <w:ind w:left="709" w:hanging="283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Cs/>
          <w:lang w:eastAsia="en-US"/>
        </w:rPr>
        <w:t>Załączone do oferty próbki będą podlegały ocenie w kryterium oceny ofert – parametry funkcjonalne. Wyżej wymienione próbki dołączone do oferty muszą spełniać wszelkie wymagania określone w opisie przedmiotu zamówienia, za wyjątkiem nadruków oraz znaków graficznych a także koloru.</w:t>
      </w:r>
    </w:p>
    <w:p w14:paraId="6EC52578" w14:textId="77777777" w:rsidR="006328A0" w:rsidRPr="00A54776" w:rsidRDefault="006328A0" w:rsidP="006328A0">
      <w:pPr>
        <w:numPr>
          <w:ilvl w:val="0"/>
          <w:numId w:val="6"/>
        </w:numPr>
        <w:spacing w:before="240" w:line="360" w:lineRule="auto"/>
        <w:ind w:left="709" w:hanging="283"/>
        <w:jc w:val="both"/>
        <w:rPr>
          <w:rFonts w:asciiTheme="minorHAnsi" w:eastAsia="Calibri" w:hAnsiTheme="minorHAnsi" w:cstheme="minorHAnsi"/>
          <w:b/>
          <w:bCs/>
          <w:u w:val="single"/>
          <w:lang w:eastAsia="en-US"/>
        </w:rPr>
      </w:pPr>
      <w:r w:rsidRPr="00A54776"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Dodatkowo do każdej z </w:t>
      </w:r>
      <w:r>
        <w:rPr>
          <w:rFonts w:asciiTheme="minorHAnsi" w:eastAsia="Calibri" w:hAnsiTheme="minorHAnsi" w:cstheme="minorHAnsi"/>
          <w:b/>
          <w:bCs/>
          <w:u w:val="single"/>
          <w:lang w:eastAsia="en-US"/>
        </w:rPr>
        <w:t>8</w:t>
      </w:r>
      <w:r w:rsidRPr="00A54776"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 próbek Wykonawca zobowiązany jest dołączyć specyfikację techniczną produktu, na podstawie której będzie oceniana próbka.</w:t>
      </w:r>
      <w:r>
        <w:rPr>
          <w:rFonts w:asciiTheme="minorHAnsi" w:eastAsia="Calibri" w:hAnsiTheme="minorHAnsi" w:cstheme="minorHAnsi"/>
          <w:b/>
          <w:bCs/>
          <w:u w:val="single"/>
          <w:lang w:eastAsia="en-US"/>
        </w:rPr>
        <w:t xml:space="preserve"> </w:t>
      </w:r>
      <w:r w:rsidRPr="000E2009">
        <w:rPr>
          <w:rFonts w:asciiTheme="minorHAnsi" w:eastAsia="Calibri" w:hAnsiTheme="minorHAnsi" w:cstheme="minorHAnsi"/>
          <w:b/>
          <w:bCs/>
          <w:u w:val="single"/>
          <w:lang w:eastAsia="en-US"/>
        </w:rPr>
        <w:t>Specyfikacja powinna stanowić potwierdzenie wymaganych cech dla danego produktu, a nie być kopią opisu przedmiotu zamówienia.</w:t>
      </w:r>
    </w:p>
    <w:p w14:paraId="1C3B66BB" w14:textId="106B875D" w:rsidR="006328A0" w:rsidRPr="00062110" w:rsidRDefault="006328A0" w:rsidP="006328A0">
      <w:pPr>
        <w:numPr>
          <w:ilvl w:val="0"/>
          <w:numId w:val="6"/>
        </w:numPr>
        <w:spacing w:before="240" w:line="360" w:lineRule="auto"/>
        <w:ind w:left="709" w:hanging="283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/>
          <w:bCs/>
          <w:lang w:eastAsia="en-US"/>
        </w:rPr>
        <w:t>KRYTERIUM CENA</w:t>
      </w:r>
      <w:r w:rsidRPr="00A54776">
        <w:rPr>
          <w:rFonts w:asciiTheme="minorHAnsi" w:eastAsia="Calibri" w:hAnsiTheme="minorHAnsi" w:cstheme="minorHAnsi"/>
          <w:bCs/>
          <w:lang w:eastAsia="en-US"/>
        </w:rPr>
        <w:t xml:space="preserve"> </w:t>
      </w:r>
      <w:r w:rsidRPr="00A54776">
        <w:rPr>
          <w:rFonts w:asciiTheme="minorHAnsi" w:eastAsia="Calibri" w:hAnsiTheme="minorHAnsi" w:cstheme="minorHAnsi"/>
          <w:b/>
          <w:bCs/>
          <w:lang w:eastAsia="en-US"/>
        </w:rPr>
        <w:t xml:space="preserve">oferty brutto maksymalnie </w:t>
      </w:r>
      <w:r>
        <w:rPr>
          <w:rFonts w:asciiTheme="minorHAnsi" w:eastAsia="Calibri" w:hAnsiTheme="minorHAnsi" w:cstheme="minorHAnsi"/>
          <w:b/>
          <w:bCs/>
          <w:lang w:eastAsia="en-US"/>
        </w:rPr>
        <w:t>60</w:t>
      </w:r>
      <w:r w:rsidRPr="00A54776">
        <w:rPr>
          <w:rFonts w:asciiTheme="minorHAnsi" w:eastAsia="Calibri" w:hAnsiTheme="minorHAnsi" w:cstheme="minorHAnsi"/>
          <w:b/>
          <w:bCs/>
          <w:lang w:eastAsia="en-US"/>
        </w:rPr>
        <w:t xml:space="preserve"> punktów.</w:t>
      </w:r>
      <w:r w:rsidRPr="00A54776">
        <w:rPr>
          <w:rFonts w:asciiTheme="minorHAnsi" w:eastAsia="Calibri" w:hAnsiTheme="minorHAnsi" w:cstheme="minorHAnsi"/>
          <w:bCs/>
          <w:lang w:eastAsia="en-US"/>
        </w:rPr>
        <w:t xml:space="preserve"> Przy dokonywaniu oceny zespół powołany do przeprowadzenia procedury</w:t>
      </w:r>
      <w:r>
        <w:rPr>
          <w:rFonts w:asciiTheme="minorHAnsi" w:eastAsia="Calibri" w:hAnsiTheme="minorHAnsi" w:cstheme="minorHAnsi"/>
          <w:bCs/>
          <w:lang w:eastAsia="en-US"/>
        </w:rPr>
        <w:t xml:space="preserve"> </w:t>
      </w:r>
      <w:r w:rsidRPr="00A54776">
        <w:rPr>
          <w:rFonts w:asciiTheme="minorHAnsi" w:eastAsia="Calibri" w:hAnsiTheme="minorHAnsi" w:cstheme="minorHAnsi"/>
          <w:bCs/>
          <w:lang w:eastAsia="en-US"/>
        </w:rPr>
        <w:t>posłuży się następującym wzorem:</w:t>
      </w:r>
    </w:p>
    <w:p w14:paraId="2DE0CA68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Cs/>
          <w:lang w:eastAsia="en-US"/>
        </w:rPr>
        <w:t xml:space="preserve">Wartość punktowa ceny = [Cn:Cb x </w:t>
      </w:r>
      <w:r>
        <w:rPr>
          <w:rFonts w:asciiTheme="minorHAnsi" w:eastAsia="Calibri" w:hAnsiTheme="minorHAnsi" w:cstheme="minorHAnsi"/>
          <w:bCs/>
          <w:lang w:eastAsia="en-US"/>
        </w:rPr>
        <w:t>60</w:t>
      </w:r>
      <w:r w:rsidRPr="00A54776">
        <w:rPr>
          <w:rFonts w:asciiTheme="minorHAnsi" w:eastAsia="Calibri" w:hAnsiTheme="minorHAnsi" w:cstheme="minorHAnsi"/>
          <w:bCs/>
          <w:lang w:eastAsia="en-US"/>
        </w:rPr>
        <w:t>%] x 100 pkt, gdzie:</w:t>
      </w:r>
    </w:p>
    <w:p w14:paraId="23C1D3A5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Cs/>
          <w:lang w:eastAsia="en-US"/>
        </w:rPr>
        <w:t>Cn- najniższa cena ofertowa (brutto) spośród wszystkich ważnych ofert;</w:t>
      </w:r>
    </w:p>
    <w:p w14:paraId="5DE12EF1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Cs/>
          <w:lang w:eastAsia="en-US"/>
        </w:rPr>
        <w:t>Cb- cena oferty ocenianej (brutto).</w:t>
      </w:r>
    </w:p>
    <w:p w14:paraId="22D2B0C4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bCs/>
          <w:lang w:eastAsia="en-US"/>
        </w:rPr>
      </w:pPr>
      <w:r w:rsidRPr="00A54776">
        <w:rPr>
          <w:rFonts w:asciiTheme="minorHAnsi" w:eastAsia="Calibri" w:hAnsiTheme="minorHAnsi" w:cstheme="minorHAnsi"/>
          <w:bCs/>
          <w:lang w:eastAsia="en-US"/>
        </w:rPr>
        <w:t>W celu obliczenia punktów wyniki poszczególnych działań matematycznych będą zaokrąglone do dwóch miejsc po przecinku lub z większą dokładnością, jeśli przy zastosowaniu wymienionego zaokrąglenia nie wystąpi różnica w ilości przyznanych punktów.</w:t>
      </w:r>
    </w:p>
    <w:p w14:paraId="07D4012F" w14:textId="69C8BE18" w:rsidR="006328A0" w:rsidRPr="00A54776" w:rsidRDefault="006328A0" w:rsidP="006328A0">
      <w:pPr>
        <w:numPr>
          <w:ilvl w:val="0"/>
          <w:numId w:val="6"/>
        </w:numPr>
        <w:spacing w:before="240" w:line="360" w:lineRule="auto"/>
        <w:ind w:left="709" w:hanging="283"/>
        <w:jc w:val="both"/>
        <w:rPr>
          <w:rFonts w:asciiTheme="minorHAnsi" w:eastAsia="Calibri" w:hAnsiTheme="minorHAnsi" w:cstheme="minorHAnsi"/>
          <w:b/>
          <w:bCs/>
          <w:lang w:eastAsia="en-US"/>
        </w:rPr>
      </w:pPr>
      <w:r w:rsidRPr="00A54776">
        <w:rPr>
          <w:rFonts w:asciiTheme="minorHAnsi" w:eastAsia="Calibri" w:hAnsiTheme="minorHAnsi" w:cstheme="minorHAnsi"/>
          <w:b/>
          <w:bCs/>
          <w:lang w:eastAsia="en-US"/>
        </w:rPr>
        <w:t>KRYTERIUM PARAMETRY FUNKCJONALNE – maksymalnie 4</w:t>
      </w:r>
      <w:r>
        <w:rPr>
          <w:rFonts w:asciiTheme="minorHAnsi" w:eastAsia="Calibri" w:hAnsiTheme="minorHAnsi" w:cstheme="minorHAnsi"/>
          <w:b/>
          <w:bCs/>
          <w:lang w:eastAsia="en-US"/>
        </w:rPr>
        <w:t>0</w:t>
      </w:r>
      <w:r w:rsidRPr="00A54776">
        <w:rPr>
          <w:rFonts w:asciiTheme="minorHAnsi" w:eastAsia="Calibri" w:hAnsiTheme="minorHAnsi" w:cstheme="minorHAnsi"/>
          <w:b/>
          <w:bCs/>
          <w:lang w:eastAsia="en-US"/>
        </w:rPr>
        <w:t xml:space="preserve"> punktów</w:t>
      </w:r>
      <w:r>
        <w:rPr>
          <w:rFonts w:asciiTheme="minorHAnsi" w:eastAsia="Calibri" w:hAnsiTheme="minorHAnsi" w:cstheme="minorHAnsi"/>
          <w:b/>
          <w:bCs/>
          <w:lang w:eastAsia="en-US"/>
        </w:rPr>
        <w:t>.</w:t>
      </w:r>
    </w:p>
    <w:p w14:paraId="4EB668F7" w14:textId="46E5A173" w:rsidR="001C6959" w:rsidRDefault="006328A0" w:rsidP="006328A0">
      <w:pPr>
        <w:spacing w:line="360" w:lineRule="auto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 xml:space="preserve">Ocena w ramach kryterium „Parametry funkcjonalne” będzie przeprowadzana na podstawie </w:t>
      </w:r>
      <w:r w:rsidRPr="00CF67A8">
        <w:rPr>
          <w:rFonts w:asciiTheme="minorHAnsi" w:eastAsia="Calibri" w:hAnsiTheme="minorHAnsi" w:cstheme="minorHAnsi"/>
          <w:b/>
          <w:bCs/>
          <w:lang w:eastAsia="en-US"/>
        </w:rPr>
        <w:t>cech dodatkowych (ponad wymagania minimalne określone w OPZ)</w:t>
      </w:r>
      <w:r w:rsidRPr="00CF67A8">
        <w:rPr>
          <w:rFonts w:asciiTheme="minorHAnsi" w:eastAsia="Calibri" w:hAnsiTheme="minorHAnsi" w:cstheme="minorHAnsi"/>
          <w:lang w:eastAsia="en-US"/>
        </w:rPr>
        <w:t>, zgodnie z poniższą punktacją oraz na podstawie specyfikacji technicznej produktu i próbek przekazanych przez Wykonawcę.</w:t>
      </w:r>
    </w:p>
    <w:p w14:paraId="3ADCF505" w14:textId="77777777" w:rsidR="006328A0" w:rsidRPr="00CF67A8" w:rsidRDefault="006328A0" w:rsidP="006328A0">
      <w:pPr>
        <w:spacing w:line="360" w:lineRule="auto"/>
        <w:rPr>
          <w:rFonts w:asciiTheme="minorHAnsi" w:hAnsiTheme="minorHAnsi" w:cstheme="minorHAnsi"/>
        </w:rPr>
      </w:pPr>
      <w:r w:rsidRPr="00CF67A8">
        <w:rPr>
          <w:rFonts w:asciiTheme="minorHAnsi" w:hAnsiTheme="minorHAnsi" w:cstheme="minorHAnsi"/>
        </w:rPr>
        <w:t>Punkty zostaną przyznane wyłącznie za parametry:</w:t>
      </w:r>
    </w:p>
    <w:p w14:paraId="49B08D3E" w14:textId="77777777" w:rsidR="006328A0" w:rsidRPr="00CF67A8" w:rsidRDefault="006328A0" w:rsidP="006328A0">
      <w:pPr>
        <w:numPr>
          <w:ilvl w:val="0"/>
          <w:numId w:val="2"/>
        </w:numPr>
        <w:spacing w:line="360" w:lineRule="auto"/>
        <w:rPr>
          <w:rFonts w:asciiTheme="minorHAnsi" w:hAnsiTheme="minorHAnsi" w:cstheme="minorHAnsi"/>
        </w:rPr>
      </w:pPr>
      <w:r w:rsidRPr="00CF67A8">
        <w:rPr>
          <w:rFonts w:asciiTheme="minorHAnsi" w:hAnsiTheme="minorHAnsi" w:cstheme="minorHAnsi"/>
        </w:rPr>
        <w:t>wykraczające poza wymagania minimalne,</w:t>
      </w:r>
    </w:p>
    <w:p w14:paraId="308D4C0B" w14:textId="57199787" w:rsidR="00090D75" w:rsidRPr="00090D75" w:rsidRDefault="006328A0" w:rsidP="00090D75">
      <w:pPr>
        <w:numPr>
          <w:ilvl w:val="0"/>
          <w:numId w:val="2"/>
        </w:numPr>
        <w:spacing w:line="360" w:lineRule="auto"/>
        <w:rPr>
          <w:rFonts w:asciiTheme="minorHAnsi" w:hAnsiTheme="minorHAnsi" w:cstheme="minorHAnsi"/>
        </w:rPr>
      </w:pPr>
      <w:r w:rsidRPr="00CF67A8">
        <w:rPr>
          <w:rFonts w:asciiTheme="minorHAnsi" w:hAnsiTheme="minorHAnsi" w:cstheme="minorHAnsi"/>
        </w:rPr>
        <w:t>jednoznacznie weryfikowalne na podstawie próbek lub dokumentacji technicznej.</w:t>
      </w:r>
    </w:p>
    <w:p w14:paraId="23C7F85A" w14:textId="77777777" w:rsidR="006328A0" w:rsidRDefault="006328A0" w:rsidP="006328A0">
      <w:pPr>
        <w:ind w:left="720"/>
        <w:rPr>
          <w:rFonts w:asciiTheme="minorHAnsi" w:hAnsiTheme="minorHAnsi" w:cstheme="minorHAnsi"/>
        </w:rPr>
      </w:pPr>
    </w:p>
    <w:tbl>
      <w:tblPr>
        <w:tblW w:w="9209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2"/>
        <w:gridCol w:w="2835"/>
        <w:gridCol w:w="5230"/>
        <w:gridCol w:w="582"/>
      </w:tblGrid>
      <w:tr w:rsidR="006328A0" w:rsidRPr="006671F7" w14:paraId="2530CC1A" w14:textId="77777777" w:rsidTr="00A915E6">
        <w:trPr>
          <w:tblHeader/>
          <w:tblCellSpacing w:w="15" w:type="dxa"/>
        </w:trPr>
        <w:tc>
          <w:tcPr>
            <w:tcW w:w="517" w:type="dxa"/>
            <w:vAlign w:val="center"/>
            <w:hideMark/>
          </w:tcPr>
          <w:p w14:paraId="498F6C96" w14:textId="77777777" w:rsidR="006328A0" w:rsidRPr="006671F7" w:rsidRDefault="006328A0" w:rsidP="001C6959">
            <w:pPr>
              <w:contextualSpacing/>
              <w:jc w:val="center"/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6671F7">
              <w:rPr>
                <w:rFonts w:asciiTheme="minorHAnsi" w:hAnsiTheme="minorHAnsi" w:cstheme="minorHAnsi"/>
                <w:b/>
                <w:bCs/>
              </w:rPr>
              <w:t>Lp</w:t>
            </w:r>
            <w:proofErr w:type="spellEnd"/>
          </w:p>
        </w:tc>
        <w:tc>
          <w:tcPr>
            <w:tcW w:w="2805" w:type="dxa"/>
            <w:vAlign w:val="center"/>
            <w:hideMark/>
          </w:tcPr>
          <w:p w14:paraId="1E4592CE" w14:textId="77777777" w:rsidR="006328A0" w:rsidRPr="006671F7" w:rsidRDefault="006328A0" w:rsidP="001C6959">
            <w:pPr>
              <w:contextualSpacing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671F7">
              <w:rPr>
                <w:rFonts w:asciiTheme="minorHAnsi" w:hAnsiTheme="minorHAnsi" w:cstheme="minorHAnsi"/>
                <w:b/>
                <w:bCs/>
              </w:rPr>
              <w:t>Próbka</w:t>
            </w:r>
          </w:p>
        </w:tc>
        <w:tc>
          <w:tcPr>
            <w:tcW w:w="5200" w:type="dxa"/>
            <w:vAlign w:val="center"/>
            <w:hideMark/>
          </w:tcPr>
          <w:p w14:paraId="6E1DBA48" w14:textId="77777777" w:rsidR="006328A0" w:rsidRPr="006671F7" w:rsidRDefault="006328A0" w:rsidP="001C6959">
            <w:pPr>
              <w:contextualSpacing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671F7">
              <w:rPr>
                <w:rFonts w:asciiTheme="minorHAnsi" w:hAnsiTheme="minorHAnsi" w:cstheme="minorHAnsi"/>
                <w:b/>
                <w:bCs/>
              </w:rPr>
              <w:t>Parametr dodatkowy</w:t>
            </w:r>
          </w:p>
        </w:tc>
        <w:tc>
          <w:tcPr>
            <w:tcW w:w="537" w:type="dxa"/>
            <w:vAlign w:val="center"/>
            <w:hideMark/>
          </w:tcPr>
          <w:p w14:paraId="05804702" w14:textId="77777777" w:rsidR="006328A0" w:rsidRPr="006671F7" w:rsidRDefault="006328A0" w:rsidP="001C6959">
            <w:pPr>
              <w:contextualSpacing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671F7">
              <w:rPr>
                <w:rFonts w:asciiTheme="minorHAnsi" w:hAnsiTheme="minorHAnsi" w:cstheme="minorHAnsi"/>
                <w:b/>
                <w:bCs/>
              </w:rPr>
              <w:t>pkt</w:t>
            </w:r>
          </w:p>
        </w:tc>
      </w:tr>
      <w:tr w:rsidR="006328A0" w:rsidRPr="006671F7" w14:paraId="56E56705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5C12DA02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2805" w:type="dxa"/>
            <w:vAlign w:val="center"/>
            <w:hideMark/>
          </w:tcPr>
          <w:p w14:paraId="5A427363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Zestaw wielofunkcyjny</w:t>
            </w:r>
          </w:p>
        </w:tc>
        <w:tc>
          <w:tcPr>
            <w:tcW w:w="5200" w:type="dxa"/>
            <w:vAlign w:val="center"/>
            <w:hideMark/>
          </w:tcPr>
          <w:p w14:paraId="4251960D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min. 12 funkcji użytkowych</w:t>
            </w:r>
          </w:p>
        </w:tc>
        <w:tc>
          <w:tcPr>
            <w:tcW w:w="537" w:type="dxa"/>
            <w:vAlign w:val="center"/>
            <w:hideMark/>
          </w:tcPr>
          <w:p w14:paraId="4EF63894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17D12B3E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39AE222E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6861FFBF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129D35B4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blokada bezpieczeństwa narzędzi roboczych</w:t>
            </w:r>
          </w:p>
        </w:tc>
        <w:tc>
          <w:tcPr>
            <w:tcW w:w="537" w:type="dxa"/>
            <w:vAlign w:val="center"/>
            <w:hideMark/>
          </w:tcPr>
          <w:p w14:paraId="342202C6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7460CDC2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4E749DAC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6AD1B981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0AC68AE5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7DCB1E92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02B8BB98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40C27C1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2805" w:type="dxa"/>
            <w:vAlign w:val="center"/>
            <w:hideMark/>
          </w:tcPr>
          <w:p w14:paraId="001F7EDD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Elegancki długopis</w:t>
            </w:r>
          </w:p>
        </w:tc>
        <w:tc>
          <w:tcPr>
            <w:tcW w:w="5200" w:type="dxa"/>
            <w:vAlign w:val="center"/>
            <w:hideMark/>
          </w:tcPr>
          <w:p w14:paraId="5352851A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wkład wielkopojemny / jumbo</w:t>
            </w:r>
          </w:p>
        </w:tc>
        <w:tc>
          <w:tcPr>
            <w:tcW w:w="537" w:type="dxa"/>
            <w:vAlign w:val="center"/>
            <w:hideMark/>
          </w:tcPr>
          <w:p w14:paraId="1FC925B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4425E4D5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04016F1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460F9A07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5F94D2C0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metalowy klips sprężynowy</w:t>
            </w:r>
          </w:p>
        </w:tc>
        <w:tc>
          <w:tcPr>
            <w:tcW w:w="537" w:type="dxa"/>
            <w:vAlign w:val="center"/>
            <w:hideMark/>
          </w:tcPr>
          <w:p w14:paraId="6B6606F5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07994736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7CC894B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35FE52C7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78BA608D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2116ED45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6DDA5827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1E4D9F9C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2805" w:type="dxa"/>
            <w:vAlign w:val="center"/>
            <w:hideMark/>
          </w:tcPr>
          <w:p w14:paraId="22F0F7F8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Parasol składany</w:t>
            </w:r>
          </w:p>
        </w:tc>
        <w:tc>
          <w:tcPr>
            <w:tcW w:w="5200" w:type="dxa"/>
            <w:vAlign w:val="center"/>
            <w:hideMark/>
          </w:tcPr>
          <w:p w14:paraId="1165A5D6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rączka typu soft touch</w:t>
            </w:r>
          </w:p>
        </w:tc>
        <w:tc>
          <w:tcPr>
            <w:tcW w:w="537" w:type="dxa"/>
            <w:vAlign w:val="center"/>
            <w:hideMark/>
          </w:tcPr>
          <w:p w14:paraId="0397B3D3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23C408DE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6C74BA57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551D8448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68688E8D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pasek spinający czaszę na rzep/zatrzask</w:t>
            </w:r>
          </w:p>
        </w:tc>
        <w:tc>
          <w:tcPr>
            <w:tcW w:w="537" w:type="dxa"/>
            <w:vAlign w:val="center"/>
            <w:hideMark/>
          </w:tcPr>
          <w:p w14:paraId="0E31B39B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16353A04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3294F20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1715FE64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41CD01DE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70CD7CAF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26BB3889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12FF696C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2805" w:type="dxa"/>
            <w:vAlign w:val="center"/>
            <w:hideMark/>
          </w:tcPr>
          <w:p w14:paraId="6B7C1006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Kubek termiczny</w:t>
            </w:r>
          </w:p>
        </w:tc>
        <w:tc>
          <w:tcPr>
            <w:tcW w:w="5200" w:type="dxa"/>
            <w:vAlign w:val="center"/>
            <w:hideMark/>
          </w:tcPr>
          <w:p w14:paraId="117FB470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antypoślizgowa podstawa</w:t>
            </w:r>
          </w:p>
        </w:tc>
        <w:tc>
          <w:tcPr>
            <w:tcW w:w="537" w:type="dxa"/>
            <w:vAlign w:val="center"/>
            <w:hideMark/>
          </w:tcPr>
          <w:p w14:paraId="6B39E2B5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4DBC6561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7774A021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50301350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5F61D1AE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system blokady otwarcia ustnika/pokrywki</w:t>
            </w:r>
          </w:p>
        </w:tc>
        <w:tc>
          <w:tcPr>
            <w:tcW w:w="537" w:type="dxa"/>
            <w:vAlign w:val="center"/>
            <w:hideMark/>
          </w:tcPr>
          <w:p w14:paraId="46B5F673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31396985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4F8A1EA4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00C662B5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55C56729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11136C96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68F21674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0291E18C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2805" w:type="dxa"/>
            <w:vAlign w:val="center"/>
            <w:hideMark/>
          </w:tcPr>
          <w:p w14:paraId="31865D40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Lunchbox</w:t>
            </w:r>
          </w:p>
        </w:tc>
        <w:tc>
          <w:tcPr>
            <w:tcW w:w="5200" w:type="dxa"/>
            <w:vAlign w:val="center"/>
            <w:hideMark/>
          </w:tcPr>
          <w:p w14:paraId="0AB42C3C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wewnętrzny separator / przegroda</w:t>
            </w:r>
          </w:p>
        </w:tc>
        <w:tc>
          <w:tcPr>
            <w:tcW w:w="537" w:type="dxa"/>
            <w:vAlign w:val="center"/>
            <w:hideMark/>
          </w:tcPr>
          <w:p w14:paraId="3D11A4F5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6EB48E70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2A545CF9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017F8777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147C8CE4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odpowietrznik / zawór pary w pokrywce</w:t>
            </w:r>
          </w:p>
        </w:tc>
        <w:tc>
          <w:tcPr>
            <w:tcW w:w="537" w:type="dxa"/>
            <w:vAlign w:val="center"/>
            <w:hideMark/>
          </w:tcPr>
          <w:p w14:paraId="0935C433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50EE44B1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1FC93FD6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06A2A839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291C3E04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3B83F8D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1BBDCFA5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5FCE2C6A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2805" w:type="dxa"/>
            <w:vAlign w:val="center"/>
            <w:hideMark/>
          </w:tcPr>
          <w:p w14:paraId="038AD0DA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Powerbank</w:t>
            </w:r>
          </w:p>
        </w:tc>
        <w:tc>
          <w:tcPr>
            <w:tcW w:w="5200" w:type="dxa"/>
            <w:vAlign w:val="center"/>
            <w:hideMark/>
          </w:tcPr>
          <w:p w14:paraId="7F7AF5B6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min. 2 porty wyjściowe</w:t>
            </w:r>
          </w:p>
        </w:tc>
        <w:tc>
          <w:tcPr>
            <w:tcW w:w="537" w:type="dxa"/>
            <w:vAlign w:val="center"/>
            <w:hideMark/>
          </w:tcPr>
          <w:p w14:paraId="2B314200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306E544A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5BD3B805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644771CE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23E5CB72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cyfrowy wskaźnik poziomu energii</w:t>
            </w:r>
          </w:p>
        </w:tc>
        <w:tc>
          <w:tcPr>
            <w:tcW w:w="537" w:type="dxa"/>
            <w:vAlign w:val="center"/>
            <w:hideMark/>
          </w:tcPr>
          <w:p w14:paraId="41BAA590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5300CAAD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13A45F9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23F4135A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659721F5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71FEB208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30EDC476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606C2CBB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2805" w:type="dxa"/>
            <w:vAlign w:val="center"/>
            <w:hideMark/>
          </w:tcPr>
          <w:p w14:paraId="30FCF2A1" w14:textId="4B174A49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 xml:space="preserve">Torba </w:t>
            </w:r>
            <w:r>
              <w:rPr>
                <w:rFonts w:asciiTheme="minorHAnsi" w:hAnsiTheme="minorHAnsi" w:cstheme="minorHAnsi"/>
              </w:rPr>
              <w:t xml:space="preserve">chłodząca na zakupy  </w:t>
            </w:r>
          </w:p>
        </w:tc>
        <w:tc>
          <w:tcPr>
            <w:tcW w:w="5200" w:type="dxa"/>
            <w:vAlign w:val="center"/>
            <w:hideMark/>
          </w:tcPr>
          <w:p w14:paraId="72F4C528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kieszeń wewnętrzna</w:t>
            </w:r>
          </w:p>
        </w:tc>
        <w:tc>
          <w:tcPr>
            <w:tcW w:w="537" w:type="dxa"/>
            <w:vAlign w:val="center"/>
            <w:hideMark/>
          </w:tcPr>
          <w:p w14:paraId="333C71FD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0FD05A1A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2C96BCA2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2DCF5D8E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0744EE1A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wzmocnione szwy uchwytów</w:t>
            </w:r>
          </w:p>
        </w:tc>
        <w:tc>
          <w:tcPr>
            <w:tcW w:w="537" w:type="dxa"/>
            <w:vAlign w:val="center"/>
            <w:hideMark/>
          </w:tcPr>
          <w:p w14:paraId="7A6F02EE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4DB0D351" w14:textId="77777777" w:rsidTr="00A915E6">
        <w:trPr>
          <w:tblCellSpacing w:w="15" w:type="dxa"/>
        </w:trPr>
        <w:tc>
          <w:tcPr>
            <w:tcW w:w="517" w:type="dxa"/>
            <w:vAlign w:val="center"/>
          </w:tcPr>
          <w:p w14:paraId="471D51D0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</w:tcPr>
          <w:p w14:paraId="4AD88582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</w:tcPr>
          <w:p w14:paraId="6F86AA1C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37" w:type="dxa"/>
            <w:vAlign w:val="center"/>
          </w:tcPr>
          <w:p w14:paraId="1C38E4DE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28A0" w:rsidRPr="006671F7" w14:paraId="240985BA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13A7ACE2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8</w:t>
            </w:r>
          </w:p>
        </w:tc>
        <w:tc>
          <w:tcPr>
            <w:tcW w:w="2805" w:type="dxa"/>
            <w:vAlign w:val="center"/>
            <w:hideMark/>
          </w:tcPr>
          <w:p w14:paraId="22A02781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Bidon</w:t>
            </w:r>
          </w:p>
        </w:tc>
        <w:tc>
          <w:tcPr>
            <w:tcW w:w="5200" w:type="dxa"/>
            <w:vAlign w:val="center"/>
            <w:hideMark/>
          </w:tcPr>
          <w:p w14:paraId="75184BB0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podziałka pojemności na korpusie</w:t>
            </w:r>
          </w:p>
        </w:tc>
        <w:tc>
          <w:tcPr>
            <w:tcW w:w="537" w:type="dxa"/>
            <w:vAlign w:val="center"/>
            <w:hideMark/>
          </w:tcPr>
          <w:p w14:paraId="401C983F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  <w:tr w:rsidR="006328A0" w:rsidRPr="006671F7" w14:paraId="1A910789" w14:textId="77777777" w:rsidTr="00A915E6">
        <w:trPr>
          <w:tblCellSpacing w:w="15" w:type="dxa"/>
        </w:trPr>
        <w:tc>
          <w:tcPr>
            <w:tcW w:w="517" w:type="dxa"/>
            <w:vAlign w:val="center"/>
            <w:hideMark/>
          </w:tcPr>
          <w:p w14:paraId="1C5BE612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05" w:type="dxa"/>
            <w:vAlign w:val="center"/>
            <w:hideMark/>
          </w:tcPr>
          <w:p w14:paraId="0C960E8B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5200" w:type="dxa"/>
            <w:vAlign w:val="center"/>
            <w:hideMark/>
          </w:tcPr>
          <w:p w14:paraId="73B8A157" w14:textId="77777777" w:rsidR="006328A0" w:rsidRPr="006671F7" w:rsidRDefault="006328A0" w:rsidP="001C6959">
            <w:pPr>
              <w:contextualSpacing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pasek / uchwyt transportowy zintegrowany z produktem</w:t>
            </w:r>
          </w:p>
        </w:tc>
        <w:tc>
          <w:tcPr>
            <w:tcW w:w="537" w:type="dxa"/>
            <w:vAlign w:val="center"/>
            <w:hideMark/>
          </w:tcPr>
          <w:p w14:paraId="0D128550" w14:textId="77777777" w:rsidR="006328A0" w:rsidRPr="006671F7" w:rsidRDefault="006328A0" w:rsidP="00A915E6">
            <w:pPr>
              <w:contextualSpacing/>
              <w:jc w:val="center"/>
              <w:rPr>
                <w:rFonts w:asciiTheme="minorHAnsi" w:hAnsiTheme="minorHAnsi" w:cstheme="minorHAnsi"/>
              </w:rPr>
            </w:pPr>
            <w:r w:rsidRPr="006671F7">
              <w:rPr>
                <w:rFonts w:asciiTheme="minorHAnsi" w:hAnsiTheme="minorHAnsi" w:cstheme="minorHAnsi"/>
              </w:rPr>
              <w:t>2,5</w:t>
            </w:r>
          </w:p>
        </w:tc>
      </w:tr>
    </w:tbl>
    <w:p w14:paraId="0DC8BB7B" w14:textId="77777777" w:rsidR="006328A0" w:rsidRPr="005E6ED4" w:rsidRDefault="006328A0" w:rsidP="001C6959">
      <w:pPr>
        <w:spacing w:before="240"/>
        <w:jc w:val="both"/>
        <w:rPr>
          <w:rFonts w:asciiTheme="minorHAnsi" w:eastAsia="Calibri" w:hAnsiTheme="minorHAnsi" w:cstheme="minorHAnsi"/>
          <w:b/>
          <w:bCs/>
          <w:lang w:eastAsia="en-US"/>
        </w:rPr>
      </w:pPr>
    </w:p>
    <w:p w14:paraId="68CD2384" w14:textId="77777777" w:rsidR="006328A0" w:rsidRPr="00CF67A8" w:rsidRDefault="006328A0" w:rsidP="006328A0">
      <w:pPr>
        <w:pStyle w:val="Akapitzlist"/>
        <w:numPr>
          <w:ilvl w:val="0"/>
          <w:numId w:val="6"/>
        </w:numPr>
        <w:spacing w:before="240" w:line="360" w:lineRule="auto"/>
        <w:jc w:val="both"/>
        <w:rPr>
          <w:rFonts w:asciiTheme="minorHAnsi" w:eastAsia="Calibri" w:hAnsiTheme="minorHAnsi" w:cstheme="minorHAnsi"/>
          <w:b/>
          <w:bCs/>
          <w:lang w:eastAsia="en-US"/>
        </w:rPr>
      </w:pPr>
      <w:r w:rsidRPr="00CF67A8">
        <w:rPr>
          <w:rFonts w:asciiTheme="minorHAnsi" w:eastAsia="Calibri" w:hAnsiTheme="minorHAnsi" w:cstheme="minorHAnsi"/>
          <w:b/>
          <w:bCs/>
          <w:lang w:eastAsia="en-US"/>
        </w:rPr>
        <w:t>Zasady przyznawania punktów</w:t>
      </w:r>
    </w:p>
    <w:p w14:paraId="20D863E2" w14:textId="77777777" w:rsidR="006328A0" w:rsidRPr="00CF67A8" w:rsidRDefault="006328A0" w:rsidP="006328A0">
      <w:pPr>
        <w:numPr>
          <w:ilvl w:val="0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Punkty przyznawane są wyłącznie za spełnienie parametrów dodatkowych określonych w tabeli.</w:t>
      </w:r>
    </w:p>
    <w:p w14:paraId="287CA248" w14:textId="77777777" w:rsidR="006328A0" w:rsidRPr="00CF67A8" w:rsidRDefault="006328A0" w:rsidP="006328A0">
      <w:pPr>
        <w:numPr>
          <w:ilvl w:val="0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Brak spełnienia danego parametru skutkuje przyznaniem 0 pkt dla danego produktu.</w:t>
      </w:r>
    </w:p>
    <w:p w14:paraId="506A5B14" w14:textId="77777777" w:rsidR="006328A0" w:rsidRPr="00CF67A8" w:rsidRDefault="006328A0" w:rsidP="006328A0">
      <w:pPr>
        <w:numPr>
          <w:ilvl w:val="0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Parametry muszą być:</w:t>
      </w:r>
    </w:p>
    <w:p w14:paraId="1B34ED94" w14:textId="77777777" w:rsidR="006328A0" w:rsidRPr="00CF67A8" w:rsidRDefault="006328A0" w:rsidP="006328A0">
      <w:pPr>
        <w:numPr>
          <w:ilvl w:val="1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możliwe do zweryfikowania na podstawie próbki lub dokumentacji,</w:t>
      </w:r>
    </w:p>
    <w:p w14:paraId="588AFC0A" w14:textId="77777777" w:rsidR="006328A0" w:rsidRPr="00CF67A8" w:rsidRDefault="006328A0" w:rsidP="006328A0">
      <w:pPr>
        <w:numPr>
          <w:ilvl w:val="1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jednoznacznie potwierdzone przez Wykonawcę.</w:t>
      </w:r>
    </w:p>
    <w:p w14:paraId="66F3EB17" w14:textId="77777777" w:rsidR="006328A0" w:rsidRPr="007C145E" w:rsidRDefault="006328A0" w:rsidP="006328A0">
      <w:pPr>
        <w:numPr>
          <w:ilvl w:val="0"/>
          <w:numId w:val="9"/>
        </w:numPr>
        <w:spacing w:before="240" w:line="360" w:lineRule="auto"/>
        <w:jc w:val="both"/>
        <w:rPr>
          <w:rFonts w:asciiTheme="minorHAnsi" w:eastAsia="Calibri" w:hAnsiTheme="minorHAnsi" w:cstheme="minorHAnsi"/>
          <w:lang w:eastAsia="en-US"/>
        </w:rPr>
      </w:pPr>
      <w:r w:rsidRPr="00CF67A8">
        <w:rPr>
          <w:rFonts w:asciiTheme="minorHAnsi" w:eastAsia="Calibri" w:hAnsiTheme="minorHAnsi" w:cstheme="minorHAnsi"/>
          <w:lang w:eastAsia="en-US"/>
        </w:rPr>
        <w:t>Spełnienie wymagań minimalnych określonych w OPZ nie podlega punktacji.</w:t>
      </w:r>
    </w:p>
    <w:p w14:paraId="368EBAEE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Liczba punktów w powyższym kryterium zostanie obliczona wg. wzoru:</w:t>
      </w:r>
    </w:p>
    <w:p w14:paraId="1CA613AE" w14:textId="77777777" w:rsidR="006328A0" w:rsidRPr="00A54776" w:rsidRDefault="006328A0" w:rsidP="006328A0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Parametr funkcjonalny = suma punktów za każdy z ocenianych przedmiotów</w:t>
      </w:r>
    </w:p>
    <w:p w14:paraId="483158EA" w14:textId="77777777" w:rsidR="001C6959" w:rsidRDefault="006328A0" w:rsidP="001C6959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Punkty Wykonawca otrzymuje, gdy produkt jednocześnie posiada wszystkie cechy podlegające ocenie.</w:t>
      </w:r>
    </w:p>
    <w:p w14:paraId="03856E29" w14:textId="2BFA9BA2" w:rsidR="006328A0" w:rsidRPr="00A54776" w:rsidRDefault="006328A0" w:rsidP="001C6959">
      <w:pPr>
        <w:spacing w:before="240" w:line="360" w:lineRule="auto"/>
        <w:ind w:left="709" w:hanging="1"/>
        <w:jc w:val="both"/>
        <w:rPr>
          <w:rFonts w:asciiTheme="minorHAnsi" w:eastAsia="Calibri" w:hAnsiTheme="minorHAnsi" w:cstheme="minorHAnsi"/>
          <w:lang w:eastAsia="en-US"/>
        </w:rPr>
      </w:pPr>
      <w:r w:rsidRPr="00A54776">
        <w:rPr>
          <w:rFonts w:asciiTheme="minorHAnsi" w:eastAsia="Calibri" w:hAnsiTheme="minorHAnsi" w:cstheme="minorHAnsi"/>
          <w:lang w:eastAsia="en-US"/>
        </w:rPr>
        <w:t>Parametr funkcjonalny =</w:t>
      </w:r>
      <w:r>
        <w:rPr>
          <w:rFonts w:asciiTheme="minorHAnsi" w:eastAsia="Calibri" w:hAnsiTheme="minorHAnsi" w:cstheme="minorHAnsi"/>
          <w:lang w:eastAsia="en-US"/>
        </w:rPr>
        <w:t xml:space="preserve"> </w:t>
      </w:r>
      <w:r w:rsidRPr="00A54776">
        <w:rPr>
          <w:rFonts w:asciiTheme="minorHAnsi" w:eastAsia="Calibri" w:hAnsiTheme="minorHAnsi" w:cstheme="minorHAnsi"/>
          <w:lang w:eastAsia="en-US"/>
        </w:rPr>
        <w:t>Suma punktów zdobyta za próbki</w:t>
      </w:r>
    </w:p>
    <w:p w14:paraId="03562604" w14:textId="7597E507" w:rsidR="00A40416" w:rsidRDefault="00A40416" w:rsidP="006328A0">
      <w:pPr>
        <w:rPr>
          <w:rFonts w:asciiTheme="minorHAnsi" w:hAnsiTheme="minorHAnsi" w:cstheme="minorHAnsi"/>
          <w:sz w:val="22"/>
          <w:szCs w:val="22"/>
        </w:rPr>
      </w:pPr>
    </w:p>
    <w:sectPr w:rsidR="00A40416" w:rsidSect="00D569A3">
      <w:pgSz w:w="11906" w:h="16838"/>
      <w:pgMar w:top="1135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0015D4"/>
    <w:multiLevelType w:val="hybridMultilevel"/>
    <w:tmpl w:val="1D70B9A6"/>
    <w:lvl w:ilvl="0" w:tplc="A93E6124">
      <w:start w:val="4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9923E0"/>
    <w:multiLevelType w:val="hybridMultilevel"/>
    <w:tmpl w:val="0708126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644372C"/>
    <w:multiLevelType w:val="hybridMultilevel"/>
    <w:tmpl w:val="9CEECA8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A2755E5"/>
    <w:multiLevelType w:val="hybridMultilevel"/>
    <w:tmpl w:val="D6949D6A"/>
    <w:lvl w:ilvl="0" w:tplc="0415000F">
      <w:start w:val="18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075872"/>
    <w:multiLevelType w:val="multilevel"/>
    <w:tmpl w:val="86308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A0C0017"/>
    <w:multiLevelType w:val="hybridMultilevel"/>
    <w:tmpl w:val="5C0A6768"/>
    <w:lvl w:ilvl="0" w:tplc="78B88E6A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F0169F6"/>
    <w:multiLevelType w:val="multilevel"/>
    <w:tmpl w:val="A8DEE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F284C6B"/>
    <w:multiLevelType w:val="hybridMultilevel"/>
    <w:tmpl w:val="B5C27BBE"/>
    <w:lvl w:ilvl="0" w:tplc="C860B44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A83CAF"/>
    <w:multiLevelType w:val="hybridMultilevel"/>
    <w:tmpl w:val="234ED0B8"/>
    <w:lvl w:ilvl="0" w:tplc="0415000F">
      <w:start w:val="16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849175982">
    <w:abstractNumId w:val="2"/>
  </w:num>
  <w:num w:numId="2" w16cid:durableId="1387878513">
    <w:abstractNumId w:val="4"/>
  </w:num>
  <w:num w:numId="3" w16cid:durableId="1370184646">
    <w:abstractNumId w:val="0"/>
  </w:num>
  <w:num w:numId="4" w16cid:durableId="863372601">
    <w:abstractNumId w:val="5"/>
  </w:num>
  <w:num w:numId="5" w16cid:durableId="229269932">
    <w:abstractNumId w:val="1"/>
  </w:num>
  <w:num w:numId="6" w16cid:durableId="815148370">
    <w:abstractNumId w:val="7"/>
  </w:num>
  <w:num w:numId="7" w16cid:durableId="1926566773">
    <w:abstractNumId w:val="8"/>
  </w:num>
  <w:num w:numId="8" w16cid:durableId="1731804456">
    <w:abstractNumId w:val="3"/>
  </w:num>
  <w:num w:numId="9" w16cid:durableId="398601048">
    <w:abstractNumId w:val="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108"/>
    <w:rsid w:val="0001188C"/>
    <w:rsid w:val="00027C8A"/>
    <w:rsid w:val="00057A49"/>
    <w:rsid w:val="0007534B"/>
    <w:rsid w:val="00090D75"/>
    <w:rsid w:val="000B6BFF"/>
    <w:rsid w:val="000D3370"/>
    <w:rsid w:val="000F45D4"/>
    <w:rsid w:val="00157A3F"/>
    <w:rsid w:val="001C0592"/>
    <w:rsid w:val="001C6959"/>
    <w:rsid w:val="001D1D62"/>
    <w:rsid w:val="001F52DA"/>
    <w:rsid w:val="001F5B7C"/>
    <w:rsid w:val="00204544"/>
    <w:rsid w:val="00206C3E"/>
    <w:rsid w:val="00250EF1"/>
    <w:rsid w:val="00250F5D"/>
    <w:rsid w:val="00255F96"/>
    <w:rsid w:val="00264830"/>
    <w:rsid w:val="002944CA"/>
    <w:rsid w:val="002A1F39"/>
    <w:rsid w:val="002A39F3"/>
    <w:rsid w:val="002E3F99"/>
    <w:rsid w:val="00317CD5"/>
    <w:rsid w:val="00324D11"/>
    <w:rsid w:val="00344693"/>
    <w:rsid w:val="003516AD"/>
    <w:rsid w:val="0036242F"/>
    <w:rsid w:val="003669C8"/>
    <w:rsid w:val="003D09B9"/>
    <w:rsid w:val="003E72B5"/>
    <w:rsid w:val="003F04DF"/>
    <w:rsid w:val="003F5266"/>
    <w:rsid w:val="00414D67"/>
    <w:rsid w:val="00417C55"/>
    <w:rsid w:val="004211C6"/>
    <w:rsid w:val="00453028"/>
    <w:rsid w:val="004B0AE6"/>
    <w:rsid w:val="004C0236"/>
    <w:rsid w:val="004D2EBA"/>
    <w:rsid w:val="004D4DE9"/>
    <w:rsid w:val="004D5359"/>
    <w:rsid w:val="004F5269"/>
    <w:rsid w:val="00582802"/>
    <w:rsid w:val="00585BFB"/>
    <w:rsid w:val="00593322"/>
    <w:rsid w:val="00597915"/>
    <w:rsid w:val="005C3042"/>
    <w:rsid w:val="005E6ED4"/>
    <w:rsid w:val="0060714C"/>
    <w:rsid w:val="00623F66"/>
    <w:rsid w:val="006328A0"/>
    <w:rsid w:val="00633140"/>
    <w:rsid w:val="0063691C"/>
    <w:rsid w:val="00654564"/>
    <w:rsid w:val="006618C1"/>
    <w:rsid w:val="00673072"/>
    <w:rsid w:val="00677365"/>
    <w:rsid w:val="00677C4C"/>
    <w:rsid w:val="006910B4"/>
    <w:rsid w:val="006C1CDC"/>
    <w:rsid w:val="0070046E"/>
    <w:rsid w:val="0074162B"/>
    <w:rsid w:val="0074691A"/>
    <w:rsid w:val="007758E3"/>
    <w:rsid w:val="00784655"/>
    <w:rsid w:val="00787354"/>
    <w:rsid w:val="007A2552"/>
    <w:rsid w:val="007B33E9"/>
    <w:rsid w:val="007E0B1F"/>
    <w:rsid w:val="007E0C82"/>
    <w:rsid w:val="007E2DB2"/>
    <w:rsid w:val="007E372A"/>
    <w:rsid w:val="007F544C"/>
    <w:rsid w:val="008350BB"/>
    <w:rsid w:val="00843816"/>
    <w:rsid w:val="00863021"/>
    <w:rsid w:val="00867CCF"/>
    <w:rsid w:val="008742B3"/>
    <w:rsid w:val="008968DA"/>
    <w:rsid w:val="008B0727"/>
    <w:rsid w:val="008B327F"/>
    <w:rsid w:val="008B5855"/>
    <w:rsid w:val="008B649A"/>
    <w:rsid w:val="008C303D"/>
    <w:rsid w:val="008C6564"/>
    <w:rsid w:val="00914F48"/>
    <w:rsid w:val="00960108"/>
    <w:rsid w:val="009B109A"/>
    <w:rsid w:val="009E4E20"/>
    <w:rsid w:val="009F55DD"/>
    <w:rsid w:val="00A013FA"/>
    <w:rsid w:val="00A02900"/>
    <w:rsid w:val="00A40416"/>
    <w:rsid w:val="00A40BE8"/>
    <w:rsid w:val="00A53D26"/>
    <w:rsid w:val="00A81F4E"/>
    <w:rsid w:val="00A85E55"/>
    <w:rsid w:val="00A86383"/>
    <w:rsid w:val="00A915E6"/>
    <w:rsid w:val="00AE04E3"/>
    <w:rsid w:val="00AF1E0F"/>
    <w:rsid w:val="00B35712"/>
    <w:rsid w:val="00B55211"/>
    <w:rsid w:val="00B57AFA"/>
    <w:rsid w:val="00B969A8"/>
    <w:rsid w:val="00BA034B"/>
    <w:rsid w:val="00BA166E"/>
    <w:rsid w:val="00BE3AB3"/>
    <w:rsid w:val="00BE3C8F"/>
    <w:rsid w:val="00C0111E"/>
    <w:rsid w:val="00C20705"/>
    <w:rsid w:val="00C3761E"/>
    <w:rsid w:val="00C44B32"/>
    <w:rsid w:val="00CC2E13"/>
    <w:rsid w:val="00CF2071"/>
    <w:rsid w:val="00CF27CC"/>
    <w:rsid w:val="00D26B99"/>
    <w:rsid w:val="00D31962"/>
    <w:rsid w:val="00D569A3"/>
    <w:rsid w:val="00D839F0"/>
    <w:rsid w:val="00DC2E8C"/>
    <w:rsid w:val="00DE68A9"/>
    <w:rsid w:val="00DF617E"/>
    <w:rsid w:val="00E0739F"/>
    <w:rsid w:val="00E221BB"/>
    <w:rsid w:val="00E405A8"/>
    <w:rsid w:val="00E57FA9"/>
    <w:rsid w:val="00E833FD"/>
    <w:rsid w:val="00EB63BF"/>
    <w:rsid w:val="00ED79D8"/>
    <w:rsid w:val="00EF2EE0"/>
    <w:rsid w:val="00F0680A"/>
    <w:rsid w:val="00F31DD6"/>
    <w:rsid w:val="00F3372C"/>
    <w:rsid w:val="00F3686A"/>
    <w:rsid w:val="00F37BF7"/>
    <w:rsid w:val="00F41872"/>
    <w:rsid w:val="00F50420"/>
    <w:rsid w:val="00F54D95"/>
    <w:rsid w:val="00F71B95"/>
    <w:rsid w:val="00F918FE"/>
    <w:rsid w:val="00F9190A"/>
    <w:rsid w:val="00FA05B9"/>
    <w:rsid w:val="00FA7CC2"/>
    <w:rsid w:val="00FE105C"/>
    <w:rsid w:val="00FF28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1ABEF2"/>
  <w15:chartTrackingRefBased/>
  <w15:docId w15:val="{A5FC9DC1-704E-44F5-9594-4CA7497F63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50420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6010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6010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6010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6010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6010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6010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6010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6010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6010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6010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9601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96010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96010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6010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6010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6010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6010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6010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6010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601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6010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6010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6010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60108"/>
    <w:rPr>
      <w:i/>
      <w:iCs/>
      <w:color w:val="404040" w:themeColor="text1" w:themeTint="BF"/>
    </w:rPr>
  </w:style>
  <w:style w:type="paragraph" w:styleId="Akapitzlist">
    <w:name w:val="List Paragraph"/>
    <w:aliases w:val="maz_wyliczenie,opis dzialania,K-P_odwolanie,A_wyliczenie,Akapit z listą 1,Table of contents numbered,Akapit z listą5,L1,Numerowanie,List Paragraph,BulletC,Wyliczanie,Obiekt,normalny tekst,Akapit z listą31,Bullets,List Paragraph1,Paragraf"/>
    <w:basedOn w:val="Normalny"/>
    <w:link w:val="AkapitzlistZnak"/>
    <w:uiPriority w:val="34"/>
    <w:qFormat/>
    <w:rsid w:val="0096010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6010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6010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6010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6010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rsid w:val="00F5042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50420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Hipercze">
    <w:name w:val="Hyperlink"/>
    <w:uiPriority w:val="99"/>
    <w:rsid w:val="00F50420"/>
    <w:rPr>
      <w:color w:val="0000FF"/>
      <w:u w:val="single"/>
    </w:rPr>
  </w:style>
  <w:style w:type="paragraph" w:styleId="Tekstpodstawowywcity3">
    <w:name w:val="Body Text Indent 3"/>
    <w:basedOn w:val="Normalny"/>
    <w:link w:val="Tekstpodstawowywcity3Znak"/>
    <w:rsid w:val="00F50420"/>
    <w:pPr>
      <w:ind w:left="993" w:hanging="993"/>
      <w:jc w:val="both"/>
    </w:pPr>
    <w:rPr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F50420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rsid w:val="00F50420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basedOn w:val="Domylnaczcionkaakapitu"/>
    <w:link w:val="Tekstdymka"/>
    <w:uiPriority w:val="99"/>
    <w:rsid w:val="00F50420"/>
    <w:rPr>
      <w:rFonts w:ascii="Tahoma" w:eastAsia="Times New Roman" w:hAnsi="Tahoma" w:cs="Times New Roman"/>
      <w:kern w:val="0"/>
      <w:sz w:val="16"/>
      <w:szCs w:val="16"/>
      <w:lang w:val="x-none" w:eastAsia="x-none"/>
      <w14:ligatures w14:val="none"/>
    </w:rPr>
  </w:style>
  <w:style w:type="paragraph" w:styleId="Stopka">
    <w:name w:val="footer"/>
    <w:basedOn w:val="Normalny"/>
    <w:link w:val="StopkaZnak"/>
    <w:uiPriority w:val="99"/>
    <w:rsid w:val="00F50420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basedOn w:val="Domylnaczcionkaakapitu"/>
    <w:link w:val="Stopka"/>
    <w:uiPriority w:val="99"/>
    <w:rsid w:val="00F50420"/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character" w:customStyle="1" w:styleId="apple-converted-space">
    <w:name w:val="apple-converted-space"/>
    <w:basedOn w:val="Domylnaczcionkaakapitu"/>
    <w:rsid w:val="00F50420"/>
  </w:style>
  <w:style w:type="paragraph" w:customStyle="1" w:styleId="ox-6fdd27db46-msonormal">
    <w:name w:val="ox-6fdd27db46-msonormal"/>
    <w:basedOn w:val="Normalny"/>
    <w:rsid w:val="00F50420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F50420"/>
    <w:rPr>
      <w:b/>
      <w:bCs/>
    </w:rPr>
  </w:style>
  <w:style w:type="character" w:styleId="Uwydatnienie">
    <w:name w:val="Emphasis"/>
    <w:uiPriority w:val="20"/>
    <w:qFormat/>
    <w:rsid w:val="00F50420"/>
    <w:rPr>
      <w:i/>
      <w:iCs/>
    </w:rPr>
  </w:style>
  <w:style w:type="table" w:styleId="Tabela-Siatka">
    <w:name w:val="Table Grid"/>
    <w:basedOn w:val="Standardowy"/>
    <w:uiPriority w:val="39"/>
    <w:rsid w:val="00F504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F50420"/>
    <w:pPr>
      <w:spacing w:before="100" w:beforeAutospacing="1" w:after="100" w:afterAutospacing="1"/>
    </w:pPr>
  </w:style>
  <w:style w:type="character" w:customStyle="1" w:styleId="text-field-mini">
    <w:name w:val="text-field-mini"/>
    <w:rsid w:val="00F50420"/>
  </w:style>
  <w:style w:type="character" w:styleId="Odwoaniedokomentarza">
    <w:name w:val="annotation reference"/>
    <w:rsid w:val="00F5042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F5042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50420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rsid w:val="00F5042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F50420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paragraph" w:styleId="Tekstprzypisukocowego">
    <w:name w:val="endnote text"/>
    <w:basedOn w:val="Normalny"/>
    <w:link w:val="TekstprzypisukocowegoZnak"/>
    <w:rsid w:val="00F5042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F50420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kocowego">
    <w:name w:val="endnote reference"/>
    <w:rsid w:val="00F50420"/>
    <w:rPr>
      <w:vertAlign w:val="superscript"/>
    </w:rPr>
  </w:style>
  <w:style w:type="numbering" w:customStyle="1" w:styleId="Bezlisty1">
    <w:name w:val="Bez listy1"/>
    <w:next w:val="Bezlisty"/>
    <w:uiPriority w:val="99"/>
    <w:semiHidden/>
    <w:unhideWhenUsed/>
    <w:rsid w:val="00F50420"/>
  </w:style>
  <w:style w:type="table" w:customStyle="1" w:styleId="Tabela-Siatka1">
    <w:name w:val="Tabela - Siatka1"/>
    <w:basedOn w:val="Standardowy"/>
    <w:next w:val="Tabela-Siatka"/>
    <w:uiPriority w:val="39"/>
    <w:rsid w:val="00F50420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yteHipercze1">
    <w:name w:val="UżyteHiperłącze1"/>
    <w:uiPriority w:val="99"/>
    <w:semiHidden/>
    <w:unhideWhenUsed/>
    <w:rsid w:val="00F50420"/>
    <w:rPr>
      <w:color w:val="954F72"/>
      <w:u w:val="single"/>
    </w:rPr>
  </w:style>
  <w:style w:type="character" w:customStyle="1" w:styleId="text-light">
    <w:name w:val="text-light"/>
    <w:rsid w:val="00F50420"/>
  </w:style>
  <w:style w:type="character" w:customStyle="1" w:styleId="val">
    <w:name w:val="val"/>
    <w:rsid w:val="00F50420"/>
  </w:style>
  <w:style w:type="paragraph" w:styleId="Tekstprzypisudolnego">
    <w:name w:val="footnote text"/>
    <w:basedOn w:val="Normalny"/>
    <w:link w:val="TekstprzypisudolnegoZnak"/>
    <w:uiPriority w:val="99"/>
    <w:unhideWhenUsed/>
    <w:rsid w:val="00F50420"/>
    <w:rPr>
      <w:rFonts w:ascii="Calibri" w:eastAsia="Calibri" w:hAnsi="Calibr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50420"/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styleId="Odwoanieprzypisudolnego">
    <w:name w:val="footnote reference"/>
    <w:uiPriority w:val="99"/>
    <w:unhideWhenUsed/>
    <w:rsid w:val="00F50420"/>
    <w:rPr>
      <w:vertAlign w:val="superscript"/>
    </w:rPr>
  </w:style>
  <w:style w:type="paragraph" w:customStyle="1" w:styleId="style1">
    <w:name w:val="style1"/>
    <w:basedOn w:val="Normalny"/>
    <w:rsid w:val="00F50420"/>
    <w:pPr>
      <w:spacing w:before="100" w:beforeAutospacing="1" w:after="100" w:afterAutospacing="1"/>
    </w:pPr>
  </w:style>
  <w:style w:type="character" w:styleId="UyteHipercze">
    <w:name w:val="FollowedHyperlink"/>
    <w:rsid w:val="00F50420"/>
    <w:rPr>
      <w:color w:val="954F72"/>
      <w:u w:val="single"/>
    </w:rPr>
  </w:style>
  <w:style w:type="paragraph" w:customStyle="1" w:styleId="text-smaller">
    <w:name w:val="text-smaller"/>
    <w:basedOn w:val="Normalny"/>
    <w:rsid w:val="00F50420"/>
    <w:pPr>
      <w:spacing w:before="100" w:beforeAutospacing="1" w:after="100" w:afterAutospacing="1"/>
    </w:pPr>
  </w:style>
  <w:style w:type="paragraph" w:styleId="Poprawka">
    <w:name w:val="Revision"/>
    <w:hidden/>
    <w:uiPriority w:val="99"/>
    <w:semiHidden/>
    <w:rsid w:val="00F50420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50420"/>
    <w:rPr>
      <w:color w:val="605E5C"/>
      <w:shd w:val="clear" w:color="auto" w:fill="E1DFDD"/>
    </w:rPr>
  </w:style>
  <w:style w:type="character" w:customStyle="1" w:styleId="AkapitzlistZnak">
    <w:name w:val="Akapit z listą Znak"/>
    <w:aliases w:val="maz_wyliczenie Znak,opis dzialania Znak,K-P_odwolanie Znak,A_wyliczenie Znak,Akapit z listą 1 Znak,Table of contents numbered Znak,Akapit z listą5 Znak,L1 Znak,Numerowanie Znak,List Paragraph Znak,BulletC Znak,Wyliczanie Znak"/>
    <w:link w:val="Akapitzlist"/>
    <w:uiPriority w:val="34"/>
    <w:qFormat/>
    <w:rsid w:val="00F50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5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7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2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6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31</Pages>
  <Words>5245</Words>
  <Characters>31476</Characters>
  <Application>Microsoft Office Word</Application>
  <DocSecurity>0</DocSecurity>
  <Lines>262</Lines>
  <Paragraphs>73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WZP.262.46.2026.AB</vt:lpstr>
    </vt:vector>
  </TitlesOfParts>
  <Company/>
  <LinksUpToDate>false</LinksUpToDate>
  <CharactersWithSpaces>36648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WZP.262.46.2026.AB</dc:title>
  <dc:subject/>
  <dc:creator>Miłosz Michalski</dc:creator>
  <cp:keywords/>
  <dc:description/>
  <cp:lastModifiedBy>Anna Bogdaniuk</cp:lastModifiedBy>
  <cp:revision>137</cp:revision>
  <cp:lastPrinted>2026-04-28T07:10:00Z</cp:lastPrinted>
  <dcterms:created xsi:type="dcterms:W3CDTF">2026-03-30T09:52:00Z</dcterms:created>
  <dcterms:modified xsi:type="dcterms:W3CDTF">2026-04-29T08:13:00Z</dcterms:modified>
</cp:coreProperties>
</file>