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6B67" w14:textId="762CA2FA" w:rsidR="00E42692" w:rsidRPr="00D51673" w:rsidRDefault="001D16D6" w:rsidP="0032561C">
      <w:pPr>
        <w:spacing w:after="0"/>
        <w:jc w:val="right"/>
        <w:rPr>
          <w:iCs/>
        </w:rPr>
      </w:pPr>
      <w:r w:rsidRPr="00D51673">
        <w:rPr>
          <w:b/>
          <w:iCs/>
        </w:rPr>
        <w:t xml:space="preserve">Załącznik </w:t>
      </w:r>
      <w:r w:rsidR="00B33A5F">
        <w:rPr>
          <w:b/>
          <w:iCs/>
        </w:rPr>
        <w:t xml:space="preserve">nr 1 </w:t>
      </w:r>
      <w:r w:rsidRPr="00D51673">
        <w:rPr>
          <w:b/>
          <w:iCs/>
        </w:rPr>
        <w:t>do S</w:t>
      </w:r>
      <w:r w:rsidR="00E42692" w:rsidRPr="00D51673">
        <w:rPr>
          <w:b/>
          <w:iCs/>
        </w:rPr>
        <w:t>WZ</w:t>
      </w:r>
    </w:p>
    <w:p w14:paraId="697EFB62" w14:textId="77777777" w:rsidR="00FE2B92" w:rsidRDefault="00FE2B92" w:rsidP="00FE2B92">
      <w:pPr>
        <w:spacing w:after="0"/>
        <w:ind w:left="426"/>
        <w:jc w:val="center"/>
        <w:rPr>
          <w:rFonts w:cstheme="minorHAnsi"/>
          <w:b/>
          <w:sz w:val="24"/>
          <w:szCs w:val="24"/>
        </w:rPr>
      </w:pPr>
      <w:r w:rsidRPr="0007136A">
        <w:rPr>
          <w:rFonts w:cstheme="minorHAnsi"/>
          <w:b/>
          <w:sz w:val="24"/>
          <w:szCs w:val="24"/>
        </w:rPr>
        <w:t>OPIS PRZEDMIOTU ZAMÓWIENIA (OPZ)</w:t>
      </w:r>
    </w:p>
    <w:p w14:paraId="477EC9E6" w14:textId="77777777" w:rsidR="00FE2B92" w:rsidRDefault="00FE2B92" w:rsidP="00FE2B92">
      <w:pPr>
        <w:spacing w:after="0"/>
        <w:ind w:left="426"/>
        <w:jc w:val="center"/>
        <w:rPr>
          <w:rFonts w:cstheme="minorHAnsi"/>
          <w:b/>
          <w:sz w:val="24"/>
          <w:szCs w:val="24"/>
        </w:rPr>
      </w:pPr>
    </w:p>
    <w:p w14:paraId="66145A96" w14:textId="77777777" w:rsidR="00FE2B92" w:rsidRPr="00105DD0" w:rsidRDefault="00FE2B92" w:rsidP="00FE2B92">
      <w:pPr>
        <w:pStyle w:val="pkt"/>
        <w:autoSpaceDE w:val="0"/>
        <w:autoSpaceDN w:val="0"/>
        <w:spacing w:before="0" w:after="0"/>
        <w:ind w:left="0" w:firstLine="0"/>
        <w:jc w:val="center"/>
        <w:rPr>
          <w:rFonts w:ascii="Calibri" w:hAnsi="Calibri" w:cs="Arial"/>
          <w:color w:val="000000" w:themeColor="text1"/>
        </w:rPr>
      </w:pPr>
      <w:r w:rsidRPr="00105DD0">
        <w:rPr>
          <w:rFonts w:ascii="Calibri" w:hAnsi="Calibri" w:cs="Arial"/>
          <w:color w:val="000000" w:themeColor="text1"/>
        </w:rPr>
        <w:t>Postępowanie o udzielenie zamówienia na zadanie</w:t>
      </w:r>
    </w:p>
    <w:p w14:paraId="35E42B1F" w14:textId="5828DD85" w:rsidR="00FE2B92" w:rsidRPr="00FE2B92" w:rsidRDefault="00FE2B92" w:rsidP="00FE2B92">
      <w:pPr>
        <w:jc w:val="center"/>
        <w:rPr>
          <w:rFonts w:ascii="Calibri" w:hAnsi="Calibri" w:cs="Arial"/>
          <w:b/>
          <w:color w:val="000000" w:themeColor="text1"/>
          <w:sz w:val="28"/>
          <w:szCs w:val="28"/>
        </w:rPr>
      </w:pPr>
      <w:r w:rsidRPr="00105DD0">
        <w:rPr>
          <w:rFonts w:ascii="Calibri" w:hAnsi="Calibri" w:cs="Arial"/>
          <w:color w:val="000000" w:themeColor="text1"/>
          <w:sz w:val="28"/>
          <w:szCs w:val="28"/>
        </w:rPr>
        <w:t xml:space="preserve">pn. </w:t>
      </w:r>
      <w:bookmarkStart w:id="0" w:name="_Hlk94000487"/>
      <w:r w:rsidRPr="00105DD0">
        <w:rPr>
          <w:rFonts w:ascii="Calibri" w:hAnsi="Calibri" w:cs="Arial"/>
          <w:b/>
          <w:color w:val="000000" w:themeColor="text1"/>
          <w:sz w:val="28"/>
          <w:szCs w:val="28"/>
        </w:rPr>
        <w:t>„</w:t>
      </w:r>
      <w:bookmarkEnd w:id="0"/>
      <w:r w:rsidRPr="00FE2B92">
        <w:rPr>
          <w:rFonts w:ascii="Calibri" w:hAnsi="Calibri" w:cs="Arial"/>
          <w:b/>
          <w:color w:val="000000" w:themeColor="text1"/>
          <w:sz w:val="28"/>
          <w:szCs w:val="28"/>
        </w:rPr>
        <w:t>Budowa magazynu ochrony ludności i obrony cywilnej, w tym przeciwpowodziowego w Gminie Dębowiec – etap II</w:t>
      </w:r>
      <w:r w:rsidRPr="00105DD0">
        <w:rPr>
          <w:rFonts w:ascii="Calibri" w:hAnsi="Calibri" w:cs="Calibri"/>
          <w:b/>
          <w:bCs/>
          <w:iCs/>
          <w:color w:val="000000" w:themeColor="text1"/>
          <w:sz w:val="28"/>
          <w:szCs w:val="28"/>
        </w:rPr>
        <w:t>”</w:t>
      </w:r>
    </w:p>
    <w:tbl>
      <w:tblPr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FE2B92" w:rsidRPr="00105DD0" w14:paraId="100096D2" w14:textId="77777777" w:rsidTr="00330411">
        <w:trPr>
          <w:trHeight w:val="91"/>
        </w:trPr>
        <w:tc>
          <w:tcPr>
            <w:tcW w:w="92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571D0E" w14:textId="656BEA2B" w:rsidR="00FE2B92" w:rsidRPr="00105DD0" w:rsidRDefault="00FE2B92" w:rsidP="00330411">
            <w:pPr>
              <w:pStyle w:val="Nagwek"/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 w:rsidRPr="00105DD0">
              <w:rPr>
                <w:rFonts w:ascii="Calibri" w:hAnsi="Calibri" w:cs="Arial"/>
                <w:sz w:val="28"/>
                <w:szCs w:val="28"/>
              </w:rPr>
              <w:t>Oznaczenie sprawy (numer referencyjny): RG.271.</w:t>
            </w:r>
            <w:r w:rsidRPr="00FE2B92">
              <w:rPr>
                <w:rFonts w:ascii="Calibri" w:hAnsi="Calibri" w:cs="Arial"/>
                <w:b/>
                <w:bCs/>
                <w:sz w:val="28"/>
                <w:szCs w:val="28"/>
              </w:rPr>
              <w:t>7</w:t>
            </w:r>
            <w:r w:rsidRPr="00105DD0">
              <w:rPr>
                <w:rFonts w:ascii="Calibri" w:hAnsi="Calibri" w:cs="Arial"/>
                <w:sz w:val="28"/>
                <w:szCs w:val="28"/>
              </w:rPr>
              <w:t>.2026</w:t>
            </w:r>
          </w:p>
          <w:p w14:paraId="62025EED" w14:textId="77777777" w:rsidR="00FE2B92" w:rsidRPr="00105DD0" w:rsidRDefault="00FE2B92" w:rsidP="00330411">
            <w:pPr>
              <w:pStyle w:val="Nagwek"/>
              <w:jc w:val="center"/>
              <w:rPr>
                <w:sz w:val="6"/>
                <w:szCs w:val="6"/>
              </w:rPr>
            </w:pPr>
          </w:p>
        </w:tc>
      </w:tr>
    </w:tbl>
    <w:p w14:paraId="166B1645" w14:textId="77777777" w:rsidR="00E42692" w:rsidRDefault="00E42692" w:rsidP="0032561C">
      <w:pPr>
        <w:spacing w:after="0"/>
        <w:jc w:val="both"/>
      </w:pPr>
    </w:p>
    <w:p w14:paraId="72C97524" w14:textId="77777777" w:rsidR="00C06D6C" w:rsidRPr="00D51673" w:rsidRDefault="00C06D6C" w:rsidP="0032561C">
      <w:pPr>
        <w:spacing w:after="0"/>
        <w:jc w:val="both"/>
      </w:pPr>
    </w:p>
    <w:p w14:paraId="2542021A" w14:textId="01568FEA" w:rsidR="001C17B4" w:rsidRPr="00EE7888" w:rsidRDefault="00C72F5B" w:rsidP="00C72F5B">
      <w:pPr>
        <w:numPr>
          <w:ilvl w:val="0"/>
          <w:numId w:val="1"/>
        </w:numPr>
        <w:spacing w:after="0"/>
        <w:jc w:val="both"/>
        <w:rPr>
          <w:rFonts w:cstheme="minorHAnsi"/>
          <w:iCs/>
        </w:rPr>
      </w:pPr>
      <w:bookmarkStart w:id="1" w:name="_Hlk114055530"/>
      <w:r w:rsidRPr="00EE7888">
        <w:rPr>
          <w:rFonts w:cstheme="minorHAnsi"/>
          <w:iCs/>
        </w:rPr>
        <w:t xml:space="preserve">Przedmiotem zamówienia jest </w:t>
      </w:r>
      <w:r w:rsidR="00164EDA" w:rsidRPr="00EE7888">
        <w:rPr>
          <w:rFonts w:cstheme="minorHAnsi"/>
          <w:iCs/>
        </w:rPr>
        <w:t>wykonanie zagospoda</w:t>
      </w:r>
      <w:r w:rsidR="00475956" w:rsidRPr="00EE7888">
        <w:rPr>
          <w:rFonts w:cstheme="minorHAnsi"/>
          <w:iCs/>
        </w:rPr>
        <w:t xml:space="preserve">rowania terenu przy budynku </w:t>
      </w:r>
      <w:r w:rsidR="00475956" w:rsidRPr="00EE7888">
        <w:rPr>
          <w:rFonts w:cstheme="minorHAnsi"/>
          <w:bCs/>
        </w:rPr>
        <w:t>magazynu ochrony ludności i obrony cywilnej, w tym  przeciwpowodziowego w Gminie Dębowiec – etap II</w:t>
      </w:r>
      <w:bookmarkEnd w:id="1"/>
      <w:r w:rsidR="00C06D6C">
        <w:rPr>
          <w:rFonts w:cstheme="minorHAnsi"/>
          <w:bCs/>
          <w:iCs/>
        </w:rPr>
        <w:t xml:space="preserve">, zlokalizowanym na działkach nr </w:t>
      </w:r>
      <w:proofErr w:type="spellStart"/>
      <w:r w:rsidR="00C06D6C">
        <w:rPr>
          <w:rFonts w:cstheme="minorHAnsi"/>
          <w:bCs/>
          <w:iCs/>
        </w:rPr>
        <w:t>ewid</w:t>
      </w:r>
      <w:proofErr w:type="spellEnd"/>
      <w:r w:rsidR="00C06D6C">
        <w:rPr>
          <w:rFonts w:cstheme="minorHAnsi"/>
          <w:bCs/>
          <w:iCs/>
        </w:rPr>
        <w:t xml:space="preserve">. </w:t>
      </w:r>
      <w:r w:rsidR="00C06D6C" w:rsidRPr="00C06D6C">
        <w:rPr>
          <w:rFonts w:cstheme="minorHAnsi"/>
          <w:bCs/>
          <w:iCs/>
        </w:rPr>
        <w:t>481 oraz 482 w miejscowości Dębowiec</w:t>
      </w:r>
      <w:r w:rsidR="00C06D6C">
        <w:rPr>
          <w:rFonts w:cstheme="minorHAnsi"/>
          <w:bCs/>
          <w:iCs/>
        </w:rPr>
        <w:t>.</w:t>
      </w:r>
    </w:p>
    <w:p w14:paraId="7057594A" w14:textId="77777777" w:rsidR="00CB15E2" w:rsidRPr="00D51673" w:rsidRDefault="00CB15E2" w:rsidP="0032561C">
      <w:pPr>
        <w:numPr>
          <w:ilvl w:val="0"/>
          <w:numId w:val="1"/>
        </w:numPr>
        <w:spacing w:after="0"/>
        <w:ind w:left="426" w:hanging="426"/>
        <w:jc w:val="both"/>
      </w:pPr>
      <w:r w:rsidRPr="00D51673">
        <w:rPr>
          <w:iCs/>
        </w:rPr>
        <w:t>Zakres robót do wykonania zamówienia obejmuje m.in.:</w:t>
      </w:r>
    </w:p>
    <w:p w14:paraId="464C0D2E" w14:textId="77777777" w:rsidR="00572C00" w:rsidRPr="00572C00" w:rsidRDefault="00572C00" w:rsidP="00572C00">
      <w:pPr>
        <w:numPr>
          <w:ilvl w:val="0"/>
          <w:numId w:val="2"/>
        </w:numPr>
        <w:spacing w:after="0"/>
        <w:jc w:val="both"/>
        <w:rPr>
          <w:rFonts w:ascii="Calibri" w:eastAsia="Calibri" w:hAnsi="Calibri" w:cs="Times New Roman"/>
          <w:iCs/>
        </w:rPr>
      </w:pPr>
      <w:bookmarkStart w:id="2" w:name="_Hlk114055567"/>
      <w:r w:rsidRPr="00572C00">
        <w:rPr>
          <w:rFonts w:ascii="Calibri" w:eastAsia="Calibri" w:hAnsi="Calibri" w:cs="Times New Roman"/>
          <w:iCs/>
        </w:rPr>
        <w:t>wytyczenie geodezyjne;</w:t>
      </w:r>
    </w:p>
    <w:p w14:paraId="2F6DCFD6" w14:textId="686AFC84" w:rsidR="00E539F3" w:rsidRDefault="00264B0A" w:rsidP="00572C00">
      <w:pPr>
        <w:numPr>
          <w:ilvl w:val="0"/>
          <w:numId w:val="2"/>
        </w:numPr>
        <w:spacing w:after="0"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roboty ziemne</w:t>
      </w:r>
      <w:r w:rsidR="00E539F3" w:rsidRPr="00572C00">
        <w:rPr>
          <w:rFonts w:ascii="Calibri" w:eastAsia="Calibri" w:hAnsi="Calibri" w:cs="Times New Roman"/>
          <w:iCs/>
        </w:rPr>
        <w:t>.:</w:t>
      </w:r>
    </w:p>
    <w:p w14:paraId="6BE242F0" w14:textId="70003AF6" w:rsidR="00572C00" w:rsidRPr="00572C00" w:rsidRDefault="00264B0A" w:rsidP="00572C00">
      <w:pPr>
        <w:numPr>
          <w:ilvl w:val="0"/>
          <w:numId w:val="2"/>
        </w:numPr>
        <w:spacing w:after="0"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podbudowa pod kostkę brukową z kruszyw łamanych</w:t>
      </w:r>
      <w:r w:rsidR="00572C00" w:rsidRPr="00572C00">
        <w:rPr>
          <w:rFonts w:ascii="Calibri" w:eastAsia="Calibri" w:hAnsi="Calibri" w:cs="Times New Roman"/>
          <w:iCs/>
        </w:rPr>
        <w:t xml:space="preserve">, </w:t>
      </w:r>
    </w:p>
    <w:p w14:paraId="66048E7C" w14:textId="5E0D42F9" w:rsidR="00572C00" w:rsidRPr="00572C00" w:rsidRDefault="003D1A79" w:rsidP="00572C00">
      <w:pPr>
        <w:numPr>
          <w:ilvl w:val="0"/>
          <w:numId w:val="2"/>
        </w:numPr>
        <w:spacing w:after="0"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ułożenie kostki brukowej,</w:t>
      </w:r>
      <w:r w:rsidR="00572C00" w:rsidRPr="00572C00">
        <w:rPr>
          <w:rFonts w:ascii="Calibri" w:eastAsia="Calibri" w:hAnsi="Calibri" w:cs="Times New Roman"/>
          <w:iCs/>
        </w:rPr>
        <w:t xml:space="preserve"> w tym m.in.:</w:t>
      </w:r>
    </w:p>
    <w:p w14:paraId="1EB6679B" w14:textId="0F985416" w:rsidR="00847483" w:rsidRDefault="0058296F" w:rsidP="00572C00">
      <w:pPr>
        <w:numPr>
          <w:ilvl w:val="0"/>
          <w:numId w:val="23"/>
        </w:numPr>
        <w:spacing w:after="0"/>
        <w:contextualSpacing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wykonanie betonowej ławy pod krawężniki i obrzeża</w:t>
      </w:r>
      <w:r w:rsidR="00F3552E">
        <w:rPr>
          <w:rFonts w:ascii="Calibri" w:eastAsia="Calibri" w:hAnsi="Calibri" w:cs="Times New Roman"/>
          <w:iCs/>
        </w:rPr>
        <w:t>,</w:t>
      </w:r>
    </w:p>
    <w:p w14:paraId="156B256B" w14:textId="447F60D6" w:rsidR="00847483" w:rsidRDefault="00F3552E" w:rsidP="00572C00">
      <w:pPr>
        <w:numPr>
          <w:ilvl w:val="0"/>
          <w:numId w:val="23"/>
        </w:numPr>
        <w:spacing w:after="0"/>
        <w:contextualSpacing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ułożenie krawężników i obrzeży na ławie betonowej,</w:t>
      </w:r>
    </w:p>
    <w:p w14:paraId="2AB11977" w14:textId="683B9186" w:rsidR="00847483" w:rsidRDefault="00F3552E" w:rsidP="00572C00">
      <w:pPr>
        <w:numPr>
          <w:ilvl w:val="0"/>
          <w:numId w:val="23"/>
        </w:numPr>
        <w:spacing w:after="0"/>
        <w:contextualSpacing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 xml:space="preserve">wykonanie nawierzchni z kostki brukowej </w:t>
      </w:r>
      <w:r w:rsidR="00AE0CA5">
        <w:rPr>
          <w:rFonts w:ascii="Calibri" w:eastAsia="Calibri" w:hAnsi="Calibri" w:cs="Times New Roman"/>
          <w:iCs/>
        </w:rPr>
        <w:t>na podsypce z kruszyw łamanych</w:t>
      </w:r>
      <w:r w:rsidR="00D4736D">
        <w:rPr>
          <w:rFonts w:ascii="Calibri" w:eastAsia="Calibri" w:hAnsi="Calibri" w:cs="Times New Roman"/>
          <w:iCs/>
        </w:rPr>
        <w:t>,</w:t>
      </w:r>
    </w:p>
    <w:p w14:paraId="434037B0" w14:textId="504AADA7" w:rsidR="00847483" w:rsidRDefault="00AE0CA5" w:rsidP="00572C00">
      <w:pPr>
        <w:numPr>
          <w:ilvl w:val="0"/>
          <w:numId w:val="23"/>
        </w:numPr>
        <w:spacing w:after="0"/>
        <w:contextualSpacing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nawierzchnie z płyt ażurowych (wzmocnienie skarpy)</w:t>
      </w:r>
      <w:r w:rsidR="00D4736D">
        <w:rPr>
          <w:rFonts w:ascii="Calibri" w:eastAsia="Calibri" w:hAnsi="Calibri" w:cs="Times New Roman"/>
          <w:iCs/>
        </w:rPr>
        <w:t>,</w:t>
      </w:r>
    </w:p>
    <w:p w14:paraId="761448D8" w14:textId="5BF4AFB1" w:rsidR="00847483" w:rsidRDefault="000821C3" w:rsidP="00572C00">
      <w:pPr>
        <w:numPr>
          <w:ilvl w:val="0"/>
          <w:numId w:val="23"/>
        </w:numPr>
        <w:spacing w:after="0"/>
        <w:contextualSpacing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montaż odpływu liniowego</w:t>
      </w:r>
      <w:r w:rsidR="00D4736D">
        <w:rPr>
          <w:rFonts w:ascii="Calibri" w:eastAsia="Calibri" w:hAnsi="Calibri" w:cs="Times New Roman"/>
          <w:iCs/>
        </w:rPr>
        <w:t>,</w:t>
      </w:r>
    </w:p>
    <w:p w14:paraId="57DB0C01" w14:textId="327F3F09" w:rsidR="00572C00" w:rsidRPr="00572C00" w:rsidRDefault="00D74BCA" w:rsidP="00572C00">
      <w:pPr>
        <w:numPr>
          <w:ilvl w:val="0"/>
          <w:numId w:val="23"/>
        </w:numPr>
        <w:spacing w:after="0"/>
        <w:contextualSpacing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wykonanie koryta odwadniającego z montażem klapy zwrotnej</w:t>
      </w:r>
      <w:r w:rsidR="00572C00" w:rsidRPr="00572C00">
        <w:rPr>
          <w:rFonts w:ascii="Calibri" w:eastAsia="Calibri" w:hAnsi="Calibri" w:cs="Times New Roman"/>
          <w:iCs/>
        </w:rPr>
        <w:t>,</w:t>
      </w:r>
    </w:p>
    <w:p w14:paraId="0DB06F4D" w14:textId="4EFE3B6C" w:rsidR="00572C00" w:rsidRPr="00572C00" w:rsidRDefault="00844F1C" w:rsidP="00572C00">
      <w:pPr>
        <w:numPr>
          <w:ilvl w:val="0"/>
          <w:numId w:val="2"/>
        </w:numPr>
        <w:spacing w:after="0"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 xml:space="preserve">Wykonanie ogrodzenia </w:t>
      </w:r>
      <w:r w:rsidRPr="00572C00">
        <w:rPr>
          <w:rFonts w:ascii="Calibri" w:eastAsia="Calibri" w:hAnsi="Calibri" w:cs="Times New Roman"/>
          <w:iCs/>
        </w:rPr>
        <w:t>w tym m.in.:</w:t>
      </w:r>
    </w:p>
    <w:p w14:paraId="5C079AD1" w14:textId="39BBDBCD" w:rsidR="00847483" w:rsidRDefault="00BE5DB2" w:rsidP="00572C00">
      <w:pPr>
        <w:numPr>
          <w:ilvl w:val="0"/>
          <w:numId w:val="24"/>
        </w:numPr>
        <w:spacing w:after="0"/>
        <w:contextualSpacing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Roboty ziemne (wykop</w:t>
      </w:r>
      <w:r w:rsidR="00D22864">
        <w:rPr>
          <w:rFonts w:ascii="Calibri" w:eastAsia="Calibri" w:hAnsi="Calibri" w:cs="Times New Roman"/>
          <w:iCs/>
        </w:rPr>
        <w:t>y pod ściany fundamentowe ogrodzenia)</w:t>
      </w:r>
    </w:p>
    <w:p w14:paraId="44AA8D14" w14:textId="13B9A7F1" w:rsidR="00572C00" w:rsidRDefault="00D22864" w:rsidP="00572C00">
      <w:pPr>
        <w:numPr>
          <w:ilvl w:val="0"/>
          <w:numId w:val="24"/>
        </w:numPr>
        <w:spacing w:after="0"/>
        <w:contextualSpacing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Wykonanie zbrojonych ścian fundamentowych ogrodzenia wraz z murkiem</w:t>
      </w:r>
      <w:r w:rsidR="00572C00" w:rsidRPr="00572C00">
        <w:rPr>
          <w:rFonts w:ascii="Calibri" w:eastAsia="Calibri" w:hAnsi="Calibri" w:cs="Times New Roman"/>
          <w:iCs/>
        </w:rPr>
        <w:t>,</w:t>
      </w:r>
    </w:p>
    <w:p w14:paraId="64909FAA" w14:textId="73B0FD62" w:rsidR="004F2C41" w:rsidRDefault="004F2C41" w:rsidP="00572C00">
      <w:pPr>
        <w:numPr>
          <w:ilvl w:val="0"/>
          <w:numId w:val="24"/>
        </w:numPr>
        <w:spacing w:after="0"/>
        <w:contextualSpacing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 xml:space="preserve">Montaż słupków stalowych ocynkowanych, malowanych </w:t>
      </w:r>
      <w:r w:rsidR="005A1F88">
        <w:rPr>
          <w:rFonts w:ascii="Calibri" w:eastAsia="Calibri" w:hAnsi="Calibri" w:cs="Times New Roman"/>
          <w:iCs/>
        </w:rPr>
        <w:t>w kolorze grafitowym (słupki zalewane w fundamencie ogrodzenia)</w:t>
      </w:r>
    </w:p>
    <w:p w14:paraId="7E214DAA" w14:textId="08A7A084" w:rsidR="005A1F88" w:rsidRDefault="005A1F88" w:rsidP="00572C00">
      <w:pPr>
        <w:numPr>
          <w:ilvl w:val="0"/>
          <w:numId w:val="24"/>
        </w:numPr>
        <w:spacing w:after="0"/>
        <w:contextualSpacing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 xml:space="preserve">Montaż </w:t>
      </w:r>
      <w:r w:rsidR="00D047DD">
        <w:rPr>
          <w:rFonts w:ascii="Calibri" w:eastAsia="Calibri" w:hAnsi="Calibri" w:cs="Times New Roman"/>
          <w:iCs/>
        </w:rPr>
        <w:t xml:space="preserve">ogrodzenia panelowego </w:t>
      </w:r>
      <w:r w:rsidR="0092110F">
        <w:rPr>
          <w:rFonts w:ascii="Calibri" w:eastAsia="Calibri" w:hAnsi="Calibri" w:cs="Times New Roman"/>
          <w:iCs/>
        </w:rPr>
        <w:t>(dwie wysokości paneli ogrodzeniowych)</w:t>
      </w:r>
    </w:p>
    <w:p w14:paraId="1051627E" w14:textId="287D0DF0" w:rsidR="006A4DFA" w:rsidRPr="00572C00" w:rsidRDefault="00B4733C" w:rsidP="00572C00">
      <w:pPr>
        <w:numPr>
          <w:ilvl w:val="0"/>
          <w:numId w:val="24"/>
        </w:numPr>
        <w:spacing w:after="0"/>
        <w:contextualSpacing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Wykonanie i montaż bramy przesuwnej</w:t>
      </w:r>
      <w:r w:rsidR="00A50DC9">
        <w:rPr>
          <w:rFonts w:ascii="Calibri" w:eastAsia="Calibri" w:hAnsi="Calibri" w:cs="Times New Roman"/>
          <w:iCs/>
        </w:rPr>
        <w:t xml:space="preserve"> w napędem elektrycznym </w:t>
      </w:r>
      <w:r w:rsidR="00CE5D68">
        <w:rPr>
          <w:rFonts w:ascii="Calibri" w:eastAsia="Calibri" w:hAnsi="Calibri" w:cs="Times New Roman"/>
          <w:iCs/>
        </w:rPr>
        <w:t xml:space="preserve">– sterowanie zdalne </w:t>
      </w:r>
      <w:r w:rsidR="00A50DC9">
        <w:rPr>
          <w:rFonts w:ascii="Calibri" w:eastAsia="Calibri" w:hAnsi="Calibri" w:cs="Times New Roman"/>
          <w:iCs/>
        </w:rPr>
        <w:t xml:space="preserve">(wraz z przyłączeniem instalacji elektrycznej z istniejącego budynku) </w:t>
      </w:r>
    </w:p>
    <w:p w14:paraId="11401E4E" w14:textId="472F4B81" w:rsidR="00572C00" w:rsidRPr="00AB0FEB" w:rsidRDefault="007909B9" w:rsidP="00AB0FEB">
      <w:pPr>
        <w:numPr>
          <w:ilvl w:val="0"/>
          <w:numId w:val="2"/>
        </w:numPr>
        <w:spacing w:after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Cs/>
        </w:rPr>
        <w:t>Ręczne</w:t>
      </w:r>
      <w:r w:rsidR="00B57E4C">
        <w:rPr>
          <w:rFonts w:ascii="Calibri" w:eastAsia="Calibri" w:hAnsi="Calibri" w:cs="Times New Roman"/>
          <w:iCs/>
        </w:rPr>
        <w:t xml:space="preserve"> i mechaniczne</w:t>
      </w:r>
      <w:r w:rsidR="000A167C">
        <w:rPr>
          <w:rFonts w:ascii="Calibri" w:eastAsia="Calibri" w:hAnsi="Calibri" w:cs="Times New Roman"/>
          <w:iCs/>
        </w:rPr>
        <w:t xml:space="preserve"> p</w:t>
      </w:r>
      <w:r w:rsidR="009A3492">
        <w:rPr>
          <w:rFonts w:ascii="Calibri" w:eastAsia="Calibri" w:hAnsi="Calibri" w:cs="Times New Roman"/>
          <w:iCs/>
        </w:rPr>
        <w:t>lantowanie</w:t>
      </w:r>
      <w:r w:rsidR="000A167C">
        <w:rPr>
          <w:rFonts w:ascii="Calibri" w:eastAsia="Calibri" w:hAnsi="Calibri" w:cs="Times New Roman"/>
          <w:iCs/>
        </w:rPr>
        <w:t xml:space="preserve"> terenu wraz z siewem trawników</w:t>
      </w:r>
      <w:r w:rsidR="009A3492">
        <w:rPr>
          <w:rFonts w:ascii="Calibri" w:eastAsia="Calibri" w:hAnsi="Calibri" w:cs="Times New Roman"/>
          <w:iCs/>
        </w:rPr>
        <w:t xml:space="preserve"> </w:t>
      </w:r>
    </w:p>
    <w:p w14:paraId="399A668B" w14:textId="1F2E0D20" w:rsidR="0080290A" w:rsidRDefault="0085469B" w:rsidP="0085469B">
      <w:pPr>
        <w:pStyle w:val="Akapitzlist"/>
        <w:numPr>
          <w:ilvl w:val="0"/>
          <w:numId w:val="2"/>
        </w:numPr>
        <w:spacing w:after="0"/>
        <w:jc w:val="both"/>
        <w:rPr>
          <w:rFonts w:ascii="Calibri" w:eastAsia="Calibri" w:hAnsi="Calibri" w:cs="Times New Roman"/>
          <w:iCs/>
        </w:rPr>
      </w:pPr>
      <w:r>
        <w:rPr>
          <w:rFonts w:ascii="Calibri" w:eastAsia="Calibri" w:hAnsi="Calibri" w:cs="Times New Roman"/>
          <w:iCs/>
        </w:rPr>
        <w:t>Wykonanie geodezyjnej inwentaryzacji powykonawczej</w:t>
      </w:r>
    </w:p>
    <w:p w14:paraId="4F2C7361" w14:textId="77777777" w:rsidR="00121ADA" w:rsidRPr="006815BC" w:rsidRDefault="00121ADA" w:rsidP="00121ADA">
      <w:pPr>
        <w:pStyle w:val="Akapitzlist"/>
        <w:spacing w:after="0"/>
        <w:ind w:left="786"/>
        <w:jc w:val="both"/>
        <w:rPr>
          <w:rFonts w:ascii="Calibri" w:eastAsia="Calibri" w:hAnsi="Calibri" w:cs="Times New Roman"/>
          <w:b/>
          <w:bCs/>
          <w:iCs/>
        </w:rPr>
      </w:pPr>
    </w:p>
    <w:p w14:paraId="498AD09D" w14:textId="77777777" w:rsidR="0080290A" w:rsidRPr="00572C00" w:rsidRDefault="0080290A" w:rsidP="0080290A">
      <w:pPr>
        <w:spacing w:after="0"/>
        <w:jc w:val="both"/>
        <w:rPr>
          <w:rFonts w:ascii="Calibri" w:eastAsia="Calibri" w:hAnsi="Calibri" w:cs="Times New Roman"/>
        </w:rPr>
      </w:pPr>
    </w:p>
    <w:bookmarkEnd w:id="2"/>
    <w:p w14:paraId="6F7324BC" w14:textId="20E14833" w:rsidR="00C06D6C" w:rsidRDefault="00FA0E62" w:rsidP="00C06D6C">
      <w:pPr>
        <w:pStyle w:val="Akapitzlist"/>
        <w:spacing w:after="0"/>
        <w:ind w:left="284"/>
        <w:jc w:val="both"/>
        <w:rPr>
          <w:rFonts w:ascii="Calibri" w:eastAsia="Calibri" w:hAnsi="Calibri" w:cs="Calibri"/>
          <w:color w:val="EE0000"/>
        </w:rPr>
      </w:pPr>
      <w:r w:rsidRPr="006B1673">
        <w:rPr>
          <w:rFonts w:cstheme="minorHAnsi"/>
        </w:rPr>
        <w:t xml:space="preserve">Szczegółowy zakres robót został określony w dokumentacji projektowej, która określa zakres </w:t>
      </w:r>
      <w:r w:rsidR="006B1673">
        <w:rPr>
          <w:rFonts w:cstheme="minorHAnsi"/>
        </w:rPr>
        <w:br/>
      </w:r>
      <w:r w:rsidRPr="006B1673">
        <w:rPr>
          <w:rFonts w:cstheme="minorHAnsi"/>
        </w:rPr>
        <w:t xml:space="preserve">i sposób wykonania robót - </w:t>
      </w:r>
      <w:r w:rsidRPr="001C4F79">
        <w:rPr>
          <w:rFonts w:cstheme="minorHAnsi"/>
          <w:b/>
        </w:rPr>
        <w:t xml:space="preserve">załącznik nr 8 </w:t>
      </w:r>
      <w:r w:rsidRPr="001C4F79">
        <w:rPr>
          <w:rFonts w:cstheme="minorHAnsi"/>
        </w:rPr>
        <w:t>do SWZ</w:t>
      </w:r>
      <w:r w:rsidRPr="006B1673">
        <w:rPr>
          <w:rFonts w:cstheme="minorHAnsi"/>
        </w:rPr>
        <w:t xml:space="preserve">. </w:t>
      </w:r>
      <w:r w:rsidRPr="006B1673">
        <w:rPr>
          <w:rFonts w:ascii="Calibri" w:eastAsia="Calibri" w:hAnsi="Calibri" w:cs="Calibri"/>
        </w:rPr>
        <w:t xml:space="preserve">W skład dokumentacji projektowej wchodzą: </w:t>
      </w:r>
      <w:r w:rsidR="00305C74" w:rsidRPr="00417E64">
        <w:rPr>
          <w:rFonts w:ascii="Calibri" w:eastAsia="Calibri" w:hAnsi="Calibri" w:cs="Calibri"/>
        </w:rPr>
        <w:t xml:space="preserve">część opisowa do </w:t>
      </w:r>
      <w:r w:rsidR="00D9125E" w:rsidRPr="00417E64">
        <w:rPr>
          <w:rFonts w:ascii="Calibri" w:eastAsia="Calibri" w:hAnsi="Calibri" w:cs="Calibri"/>
        </w:rPr>
        <w:t>projekt</w:t>
      </w:r>
      <w:r w:rsidR="00305C74" w:rsidRPr="00417E64">
        <w:rPr>
          <w:rFonts w:ascii="Calibri" w:eastAsia="Calibri" w:hAnsi="Calibri" w:cs="Calibri"/>
        </w:rPr>
        <w:t>u</w:t>
      </w:r>
      <w:r w:rsidR="00D9125E" w:rsidRPr="00417E64">
        <w:rPr>
          <w:rFonts w:ascii="Calibri" w:eastAsia="Calibri" w:hAnsi="Calibri" w:cs="Calibri"/>
        </w:rPr>
        <w:t>, przedmiar robót oraz specyfikacja techniczna wykonania i odbioru robót, projekt zagospodarowania terenu, przekroje</w:t>
      </w:r>
      <w:r w:rsidRPr="00417E64">
        <w:rPr>
          <w:rFonts w:ascii="Calibri" w:eastAsia="Calibri" w:hAnsi="Calibri" w:cs="Calibri"/>
        </w:rPr>
        <w:t>.</w:t>
      </w:r>
    </w:p>
    <w:p w14:paraId="517AF4E7" w14:textId="562F4B93" w:rsidR="00C06D6C" w:rsidRDefault="00FA0E62" w:rsidP="00C06D6C">
      <w:pPr>
        <w:pStyle w:val="Akapitzlist"/>
        <w:spacing w:after="0"/>
        <w:ind w:left="284"/>
        <w:jc w:val="both"/>
        <w:rPr>
          <w:rFonts w:cstheme="minorHAnsi"/>
          <w:b/>
        </w:rPr>
      </w:pPr>
      <w:r w:rsidRPr="00D3078F">
        <w:rPr>
          <w:rFonts w:ascii="Calibri" w:eastAsia="Calibri" w:hAnsi="Calibri" w:cs="Calibri"/>
          <w:color w:val="EE0000"/>
        </w:rPr>
        <w:t xml:space="preserve"> </w:t>
      </w:r>
      <w:r w:rsidR="00C06D6C" w:rsidRPr="006B1673">
        <w:rPr>
          <w:rFonts w:cstheme="minorHAnsi"/>
          <w:b/>
        </w:rPr>
        <w:t>Wszystkie powyższe dokumenty należy rozpatrywać wspólnie i ich treść traktować jako wzajemnie się uzupełniające.</w:t>
      </w:r>
    </w:p>
    <w:p w14:paraId="6E3D1EBF" w14:textId="751232AF" w:rsidR="00B33A5F" w:rsidRPr="00572C00" w:rsidRDefault="00B33A5F" w:rsidP="00C06D6C">
      <w:pPr>
        <w:pStyle w:val="Akapitzlist"/>
        <w:spacing w:after="0"/>
        <w:ind w:left="284"/>
        <w:jc w:val="both"/>
        <w:rPr>
          <w:rFonts w:cstheme="minorHAnsi"/>
        </w:rPr>
      </w:pPr>
    </w:p>
    <w:p w14:paraId="7598F16B" w14:textId="77777777" w:rsidR="00572C00" w:rsidRPr="00572C00" w:rsidRDefault="00572C00" w:rsidP="00572C00">
      <w:pPr>
        <w:pStyle w:val="Akapitzlist"/>
        <w:ind w:left="284"/>
        <w:jc w:val="both"/>
        <w:rPr>
          <w:rFonts w:cstheme="minorHAnsi"/>
          <w:b/>
          <w:color w:val="00B0F0"/>
        </w:rPr>
      </w:pPr>
      <w:bookmarkStart w:id="3" w:name="_Hlk114055596"/>
      <w:r w:rsidRPr="00572C00">
        <w:rPr>
          <w:rFonts w:cstheme="minorHAnsi"/>
          <w:b/>
          <w:color w:val="00B0F0"/>
        </w:rPr>
        <w:t xml:space="preserve">UWAGA! </w:t>
      </w:r>
    </w:p>
    <w:p w14:paraId="2BE7FF80" w14:textId="7AB6E86B" w:rsidR="00927DD4" w:rsidRPr="003F3D51" w:rsidRDefault="00572C00" w:rsidP="003F3D51">
      <w:pPr>
        <w:pStyle w:val="Akapitzlist"/>
        <w:ind w:left="284"/>
        <w:jc w:val="both"/>
        <w:rPr>
          <w:rFonts w:ascii="Calibri" w:eastAsia="Calibri" w:hAnsi="Calibri"/>
          <w:b/>
          <w:color w:val="00B0F0"/>
          <w:u w:val="single"/>
        </w:rPr>
      </w:pPr>
      <w:r w:rsidRPr="00572C00">
        <w:rPr>
          <w:rFonts w:ascii="Calibri" w:eastAsia="Calibri" w:hAnsi="Calibri"/>
          <w:b/>
          <w:color w:val="00B0F0"/>
          <w:u w:val="single"/>
        </w:rPr>
        <w:lastRenderedPageBreak/>
        <w:t xml:space="preserve">Zakres robót objęty niniejszym postępowaniem </w:t>
      </w:r>
      <w:r w:rsidR="007F6D3A">
        <w:rPr>
          <w:rFonts w:ascii="Calibri" w:eastAsia="Calibri" w:hAnsi="Calibri"/>
          <w:b/>
          <w:color w:val="00B0F0"/>
          <w:u w:val="single"/>
        </w:rPr>
        <w:t xml:space="preserve">obejmuje </w:t>
      </w:r>
      <w:r w:rsidR="00B026B3">
        <w:rPr>
          <w:rFonts w:ascii="Calibri" w:eastAsia="Calibri" w:hAnsi="Calibri"/>
          <w:b/>
          <w:color w:val="00B0F0"/>
          <w:u w:val="single"/>
        </w:rPr>
        <w:t>wykonanie zagospodarowania terenu przy istniejącym budynku magazynowym (</w:t>
      </w:r>
      <w:r w:rsidR="00D57856">
        <w:rPr>
          <w:rFonts w:ascii="Calibri" w:eastAsia="Calibri" w:hAnsi="Calibri"/>
          <w:b/>
          <w:color w:val="00B0F0"/>
          <w:u w:val="single"/>
        </w:rPr>
        <w:t xml:space="preserve">który wybudowany został </w:t>
      </w:r>
      <w:r w:rsidR="00B026B3">
        <w:rPr>
          <w:rFonts w:ascii="Calibri" w:eastAsia="Calibri" w:hAnsi="Calibri"/>
          <w:b/>
          <w:color w:val="00B0F0"/>
          <w:u w:val="single"/>
        </w:rPr>
        <w:t>w ramach etapu I</w:t>
      </w:r>
      <w:r w:rsidR="00927DD4">
        <w:rPr>
          <w:rFonts w:ascii="Calibri" w:eastAsia="Calibri" w:hAnsi="Calibri"/>
          <w:b/>
          <w:color w:val="00B0F0"/>
          <w:u w:val="single"/>
        </w:rPr>
        <w:t>).</w:t>
      </w:r>
    </w:p>
    <w:p w14:paraId="748D8E4C" w14:textId="759D7058" w:rsidR="00572C00" w:rsidRPr="00572C00" w:rsidRDefault="00572C00" w:rsidP="00572C00">
      <w:pPr>
        <w:pStyle w:val="Akapitzlist"/>
        <w:ind w:left="284"/>
        <w:jc w:val="both"/>
        <w:rPr>
          <w:rFonts w:eastAsia="Calibri" w:cstheme="minorHAnsi"/>
          <w:b/>
          <w:color w:val="00B0F0"/>
        </w:rPr>
      </w:pPr>
    </w:p>
    <w:bookmarkEnd w:id="3"/>
    <w:p w14:paraId="7B4006D6" w14:textId="267B29B3" w:rsidR="00C25540" w:rsidRPr="00C25540" w:rsidRDefault="00C25540" w:rsidP="00A469BC">
      <w:pPr>
        <w:pStyle w:val="Akapitzlist"/>
        <w:numPr>
          <w:ilvl w:val="0"/>
          <w:numId w:val="1"/>
        </w:numPr>
        <w:ind w:left="284" w:hanging="284"/>
        <w:jc w:val="both"/>
        <w:rPr>
          <w:rFonts w:cstheme="minorHAnsi"/>
        </w:rPr>
      </w:pPr>
      <w:r w:rsidRPr="00C25540">
        <w:rPr>
          <w:rFonts w:cstheme="minorHAnsi"/>
        </w:rPr>
        <w:t xml:space="preserve">Zamawiający nie wymaga wizji lokalnej, o której mowa w art. 131 ust 2 ustawy Pzp. Natomiast </w:t>
      </w:r>
      <w:r w:rsidRPr="000E1CB4">
        <w:rPr>
          <w:rFonts w:cstheme="minorHAnsi"/>
          <w:b/>
          <w:bCs/>
          <w:color w:val="000000" w:themeColor="text1"/>
        </w:rPr>
        <w:t xml:space="preserve">Zamawiający wskazuje możliwość dokonania przez Wykonawców wizji lokalnej terenu budowy </w:t>
      </w:r>
      <w:r w:rsidRPr="000E1CB4">
        <w:rPr>
          <w:rFonts w:cstheme="minorHAnsi"/>
          <w:b/>
          <w:bCs/>
          <w:color w:val="000000" w:themeColor="text1"/>
        </w:rPr>
        <w:br/>
        <w:t>i jego otoczenia po uprzednim uzgodnieniu terminu.</w:t>
      </w:r>
      <w:r w:rsidRPr="000E1CB4">
        <w:rPr>
          <w:rFonts w:cstheme="minorHAnsi"/>
          <w:color w:val="000000" w:themeColor="text1"/>
        </w:rPr>
        <w:t xml:space="preserve"> </w:t>
      </w:r>
      <w:r w:rsidRPr="00C25540">
        <w:rPr>
          <w:rFonts w:cstheme="minorHAnsi"/>
        </w:rPr>
        <w:t>W takim przypadku koszty dokonania wizji lokalnej należy wliczyć do ceny oferty.</w:t>
      </w:r>
    </w:p>
    <w:p w14:paraId="78A59B68" w14:textId="77777777" w:rsidR="006B1673" w:rsidRPr="006A6AEC" w:rsidRDefault="006B1673" w:rsidP="0032561C">
      <w:pPr>
        <w:pStyle w:val="Akapitzlist"/>
        <w:numPr>
          <w:ilvl w:val="0"/>
          <w:numId w:val="1"/>
        </w:numPr>
        <w:suppressAutoHyphens/>
        <w:spacing w:after="0"/>
        <w:ind w:left="284" w:hanging="284"/>
        <w:contextualSpacing w:val="0"/>
        <w:jc w:val="both"/>
        <w:rPr>
          <w:rFonts w:eastAsia="Calibri" w:cstheme="minorHAnsi"/>
        </w:rPr>
      </w:pPr>
      <w:r w:rsidRPr="006A6AEC">
        <w:rPr>
          <w:rFonts w:eastAsia="Calibri" w:cstheme="minorHAnsi"/>
        </w:rPr>
        <w:t>Roboty należy wykonać w sposób zgodny z zasadami sztuki budowlanej i wiedzy technicznej, dokumentacją wraz ze specyfikacją techniczną wykonania i odbioru robót budowlanych obowiązującymi przepisami i aktualnymi normami, przy dołożeniu należytej staranności.</w:t>
      </w:r>
    </w:p>
    <w:p w14:paraId="0447DF71" w14:textId="77777777" w:rsidR="006B1673" w:rsidRPr="006A6AEC" w:rsidRDefault="006B1673" w:rsidP="0032561C">
      <w:pPr>
        <w:pStyle w:val="Akapitzlist"/>
        <w:numPr>
          <w:ilvl w:val="0"/>
          <w:numId w:val="1"/>
        </w:numPr>
        <w:suppressAutoHyphens/>
        <w:spacing w:after="0"/>
        <w:ind w:left="284" w:hanging="284"/>
        <w:contextualSpacing w:val="0"/>
        <w:jc w:val="both"/>
        <w:rPr>
          <w:rFonts w:eastAsia="Calibri" w:cstheme="minorHAnsi"/>
        </w:rPr>
      </w:pPr>
      <w:r w:rsidRPr="006A6AEC">
        <w:rPr>
          <w:rFonts w:eastAsia="Calibri" w:cstheme="minorHAnsi"/>
        </w:rPr>
        <w:t>Wykonawca zrealizuje roboty budowlane stanowiące przedmiot umowy z materiałów własnych.</w:t>
      </w:r>
    </w:p>
    <w:p w14:paraId="5453B2DD" w14:textId="4DA7B74E" w:rsidR="006B1673" w:rsidRPr="006A6AEC" w:rsidRDefault="006B1673" w:rsidP="0032561C">
      <w:pPr>
        <w:pStyle w:val="Akapitzlist"/>
        <w:numPr>
          <w:ilvl w:val="0"/>
          <w:numId w:val="1"/>
        </w:numPr>
        <w:suppressAutoHyphens/>
        <w:spacing w:after="0"/>
        <w:ind w:left="284" w:hanging="284"/>
        <w:contextualSpacing w:val="0"/>
        <w:jc w:val="both"/>
        <w:rPr>
          <w:rFonts w:eastAsia="Calibri" w:cstheme="minorHAnsi"/>
        </w:rPr>
      </w:pPr>
      <w:r w:rsidRPr="006A6AEC">
        <w:rPr>
          <w:rFonts w:eastAsia="Calibri" w:cstheme="minorHAnsi"/>
        </w:rPr>
        <w:t>Do wykonania robót należy użyć materiałów posiadających wymagane atesty i certyfikaty. Zgodnie z rozporządzeniem Parlamentu Europejskiego i Rady (UE) Nr 305/2011 z dnia 9 marca</w:t>
      </w:r>
      <w:r w:rsidR="00B33A5F">
        <w:rPr>
          <w:rFonts w:eastAsia="Calibri" w:cstheme="minorHAnsi"/>
        </w:rPr>
        <w:t xml:space="preserve"> </w:t>
      </w:r>
      <w:r w:rsidRPr="006A6AEC">
        <w:rPr>
          <w:rFonts w:eastAsia="Calibri" w:cstheme="minorHAnsi"/>
        </w:rPr>
        <w:t>2011 r. ustanawiającego zharmonizowane warunki wprowadzania do obrotu wyrobów budowlanych i uchylającego dyrektywę Rady 89/106/EWG (Dz. Urz. UE L 88 z 04.04.2011, str. 5) powinny one odpowiadać, co do jakości wymaganiom określonym ustawą z dnia 16 kwietnia 2004 r. o wyrobach budowlanych (t.j. Dz. U. z 202</w:t>
      </w:r>
      <w:r>
        <w:rPr>
          <w:rFonts w:eastAsia="Calibri" w:cstheme="minorHAnsi"/>
        </w:rPr>
        <w:t>1</w:t>
      </w:r>
      <w:r w:rsidRPr="006A6AEC">
        <w:rPr>
          <w:rFonts w:eastAsia="Calibri" w:cstheme="minorHAnsi"/>
        </w:rPr>
        <w:t xml:space="preserve"> r. poz. </w:t>
      </w:r>
      <w:r>
        <w:rPr>
          <w:rFonts w:eastAsia="Calibri" w:cstheme="minorHAnsi"/>
        </w:rPr>
        <w:t>1213</w:t>
      </w:r>
      <w:r w:rsidRPr="006A6AEC">
        <w:rPr>
          <w:rFonts w:eastAsia="Calibri" w:cstheme="minorHAnsi"/>
        </w:rPr>
        <w:t xml:space="preserve"> ze zm.).</w:t>
      </w:r>
    </w:p>
    <w:p w14:paraId="13A6D51F" w14:textId="77777777" w:rsidR="00EA61D2" w:rsidRPr="00891526" w:rsidRDefault="00EA61D2" w:rsidP="0032561C">
      <w:pPr>
        <w:pStyle w:val="Akapitzlist"/>
        <w:numPr>
          <w:ilvl w:val="0"/>
          <w:numId w:val="1"/>
        </w:numPr>
        <w:suppressAutoHyphens/>
        <w:spacing w:after="0"/>
        <w:ind w:left="284" w:hanging="284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 xml:space="preserve">Wykonawca zobowiązany jest przedłożyć Zamawiającemu </w:t>
      </w:r>
      <w:r w:rsidRPr="00891526">
        <w:rPr>
          <w:rFonts w:cstheme="minorHAnsi"/>
          <w:b/>
        </w:rPr>
        <w:t>kosztorys ofertowy i harmonogram rzeczowo-finansowy</w:t>
      </w:r>
      <w:r w:rsidRPr="00891526">
        <w:rPr>
          <w:rFonts w:cstheme="minorHAnsi"/>
        </w:rPr>
        <w:t xml:space="preserve"> </w:t>
      </w:r>
      <w:bookmarkStart w:id="4" w:name="_Hlk208910765"/>
      <w:r w:rsidRPr="00891526">
        <w:rPr>
          <w:rFonts w:cstheme="minorHAnsi"/>
        </w:rPr>
        <w:t>nie później niż w dniu przekazania placu budowy</w:t>
      </w:r>
      <w:bookmarkEnd w:id="4"/>
      <w:r w:rsidRPr="00891526">
        <w:rPr>
          <w:rFonts w:cstheme="minorHAnsi"/>
        </w:rPr>
        <w:t xml:space="preserve">. Wykonawca zrealizuje przedmiot umowy zgodnie z przedłożonym i zaakceptowanym przez Zamawiającego </w:t>
      </w:r>
      <w:r w:rsidRPr="00891526">
        <w:rPr>
          <w:rFonts w:cstheme="minorHAnsi"/>
          <w:b/>
        </w:rPr>
        <w:t>harmonogramem rzeczowo-finansowym.</w:t>
      </w:r>
    </w:p>
    <w:p w14:paraId="1AEAE20B" w14:textId="2AF2865F" w:rsidR="006A1DB8" w:rsidRPr="00BC72EA" w:rsidRDefault="006A1DB8" w:rsidP="00BC72EA">
      <w:pPr>
        <w:pStyle w:val="Akapitzlist"/>
        <w:numPr>
          <w:ilvl w:val="0"/>
          <w:numId w:val="1"/>
        </w:numPr>
        <w:suppressAutoHyphens/>
        <w:spacing w:after="0"/>
        <w:jc w:val="both"/>
        <w:rPr>
          <w:rFonts w:cstheme="minorHAnsi"/>
        </w:rPr>
      </w:pPr>
      <w:r w:rsidRPr="00613C80">
        <w:rPr>
          <w:rFonts w:cstheme="minorHAnsi"/>
        </w:rPr>
        <w:t xml:space="preserve">Wykonawca zobowiązany jest posiadać </w:t>
      </w:r>
      <w:r w:rsidRPr="006A7828">
        <w:rPr>
          <w:rFonts w:cstheme="minorHAnsi"/>
          <w:b/>
          <w:bCs/>
        </w:rPr>
        <w:t>aktualne ubezpieczenie od odpowiedzialności cywilnej</w:t>
      </w:r>
      <w:r w:rsidRPr="00613C80">
        <w:rPr>
          <w:rFonts w:cstheme="minorHAnsi"/>
        </w:rPr>
        <w:t xml:space="preserve"> z tytułu prowadzonej działalności gospodarczej na sumę gwarancyjną w wysokości </w:t>
      </w:r>
      <w:r w:rsidR="00BC72EA" w:rsidRPr="00BC72EA">
        <w:rPr>
          <w:rFonts w:cstheme="minorHAnsi"/>
        </w:rPr>
        <w:t xml:space="preserve">minimum </w:t>
      </w:r>
      <w:r w:rsidR="00BC72EA">
        <w:rPr>
          <w:rFonts w:cstheme="minorHAnsi"/>
        </w:rPr>
        <w:br/>
      </w:r>
      <w:r w:rsidR="00BC72EA" w:rsidRPr="000E1CB4">
        <w:rPr>
          <w:rFonts w:cstheme="minorHAnsi"/>
          <w:b/>
          <w:bCs/>
        </w:rPr>
        <w:t>400 000,00 zł</w:t>
      </w:r>
      <w:r w:rsidR="00BC72EA" w:rsidRPr="00BC72EA">
        <w:rPr>
          <w:rFonts w:cstheme="minorHAnsi"/>
        </w:rPr>
        <w:t xml:space="preserve"> albo ubezpieczyć kontrakt na minimum tę sumę</w:t>
      </w:r>
      <w:r w:rsidRPr="00BC72EA">
        <w:rPr>
          <w:rFonts w:cstheme="minorHAnsi"/>
        </w:rPr>
        <w:t xml:space="preserve">. </w:t>
      </w:r>
    </w:p>
    <w:p w14:paraId="0A64FB13" w14:textId="77777777" w:rsidR="00EA61D2" w:rsidRPr="00891526" w:rsidRDefault="00EA61D2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Wykonawca ponosi odpowiedzialność za szkody wyrządzone w związku z realizacją przedmiotu umowy, w tym za szkody wynikłe na skutek działania lub zaniechania Podwykonawców w czasie od daty protokolarnego przejęcia terenu budowy przez Wykonawcę do daty protokolarnego oddania budowy (odbioru końcowego robót) na zasadach ogólnych. W przypadku zniszczenia lub uszkodzenia istniejącej infrastruktury, za które Wykonawca ponosi odpowiedzialność na zasadach ogólnych, Wykonawca zostanie wezwany do naprawy, w odpowiednim terminie wyznaczonym przez Zamawiającego. W przypadku bezskutecznego upływu terminu wskazanego w wezwaniu Zamawiający dokona niezbędnych napraw na koszt Wykonawcy.</w:t>
      </w:r>
    </w:p>
    <w:p w14:paraId="3E25AF3E" w14:textId="77777777" w:rsidR="00BB7BAC" w:rsidRPr="00BB7BAC" w:rsidRDefault="00BB7BAC" w:rsidP="00BB7BAC">
      <w:pPr>
        <w:pStyle w:val="Akapitzlist"/>
        <w:numPr>
          <w:ilvl w:val="0"/>
          <w:numId w:val="1"/>
        </w:numPr>
        <w:spacing w:after="0"/>
        <w:jc w:val="both"/>
        <w:rPr>
          <w:rFonts w:ascii="Calibri" w:eastAsia="Calibri" w:hAnsi="Calibri" w:cs="Times New Roman"/>
          <w:iCs/>
        </w:rPr>
      </w:pPr>
      <w:bookmarkStart w:id="5" w:name="_Hlk208911244"/>
      <w:r w:rsidRPr="00BB7BAC">
        <w:rPr>
          <w:rFonts w:ascii="Calibri" w:eastAsia="Calibri" w:hAnsi="Calibri" w:cs="Times New Roman"/>
          <w:iCs/>
        </w:rPr>
        <w:t xml:space="preserve">Dojazd do działki, na której realizowane będzie przedsięwzięcie, odbywać się będzie istniejącą gminną drogą wewnętrzną dz. nr </w:t>
      </w:r>
      <w:proofErr w:type="spellStart"/>
      <w:r w:rsidRPr="00BB7BAC">
        <w:rPr>
          <w:rFonts w:ascii="Calibri" w:eastAsia="Calibri" w:hAnsi="Calibri" w:cs="Times New Roman"/>
          <w:iCs/>
        </w:rPr>
        <w:t>ewid</w:t>
      </w:r>
      <w:proofErr w:type="spellEnd"/>
      <w:r w:rsidRPr="00BB7BAC">
        <w:rPr>
          <w:rFonts w:ascii="Calibri" w:eastAsia="Calibri" w:hAnsi="Calibri" w:cs="Times New Roman"/>
          <w:iCs/>
        </w:rPr>
        <w:t xml:space="preserve">.: 2210 w m. Dębowiec. </w:t>
      </w:r>
      <w:bookmarkEnd w:id="5"/>
    </w:p>
    <w:p w14:paraId="10ED5D71" w14:textId="77777777" w:rsidR="00EA61D2" w:rsidRPr="00891526" w:rsidRDefault="00EA61D2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 xml:space="preserve">Wszystkie zastosowane przez </w:t>
      </w:r>
      <w:r>
        <w:rPr>
          <w:rFonts w:cstheme="minorHAnsi"/>
        </w:rPr>
        <w:t xml:space="preserve">Wykonawcę materiały i </w:t>
      </w:r>
      <w:r w:rsidRPr="00891526">
        <w:rPr>
          <w:rFonts w:cstheme="minorHAnsi"/>
        </w:rPr>
        <w:t>urządzenia muszą być fabrycznie nowe, wcześniej nieużywane. Na zastosowane materiały i urządzenia Wykonawca przekaże Zamawiającemu dokumenty gwarancyjne w języku polskim.</w:t>
      </w:r>
    </w:p>
    <w:p w14:paraId="7D266647" w14:textId="77777777" w:rsidR="00EA61D2" w:rsidRPr="00891526" w:rsidRDefault="00EA61D2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 xml:space="preserve">Wymaga się, aby zgłoszony przez Wykonawcę kierownik budowy był obecny na terenie budowy </w:t>
      </w:r>
      <w:r>
        <w:rPr>
          <w:rFonts w:cstheme="minorHAnsi"/>
        </w:rPr>
        <w:br/>
      </w:r>
      <w:r w:rsidRPr="00891526">
        <w:rPr>
          <w:rFonts w:cstheme="minorHAnsi"/>
        </w:rPr>
        <w:t xml:space="preserve">w trakcie realizacji robót a kierownik robót podczas realizacji prac z jego zakresu. </w:t>
      </w:r>
    </w:p>
    <w:p w14:paraId="452EB4C5" w14:textId="77777777" w:rsidR="00EA61D2" w:rsidRPr="00891526" w:rsidRDefault="00EA61D2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C2B20">
        <w:rPr>
          <w:rFonts w:cstheme="minorHAnsi"/>
        </w:rPr>
        <w:t>Wykonawca własnym staraniem i na własny koszt zorganizuje plac budowy, w tym ze szczególną starannością właściwie zabezpieczy i oznakuje teren prowadzenia robót.</w:t>
      </w:r>
      <w:r w:rsidRPr="00891526">
        <w:rPr>
          <w:rFonts w:cstheme="minorHAnsi"/>
        </w:rPr>
        <w:t xml:space="preserve"> Koszt zorganizowania i rozbiórki czasowego zaplecza budowy należy wliczyć w cenę oferty.</w:t>
      </w:r>
    </w:p>
    <w:p w14:paraId="2BD9B086" w14:textId="468C094B" w:rsidR="00EA61D2" w:rsidRPr="00891526" w:rsidRDefault="00EA61D2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Wszystkie prace prowadzone będą przez Wykonawcę zgodnie z obowiązującymi przepisami BHP oraz przeciwpożarowymi</w:t>
      </w:r>
      <w:r w:rsidR="00EA4CDE">
        <w:rPr>
          <w:rFonts w:cstheme="minorHAnsi"/>
        </w:rPr>
        <w:t>.</w:t>
      </w:r>
    </w:p>
    <w:p w14:paraId="26652BC2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Wykonawca jest zobowiązany do prowadzenia na bieżąco na budowie dokumentacji jakościowej.</w:t>
      </w:r>
    </w:p>
    <w:p w14:paraId="124C846D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lastRenderedPageBreak/>
        <w:t>Wykonawca zobowiązany jest informować Inspektora Nadzoru oraz Zamawiającego o problemach lub okolicznościach mogących wpłynąć na jakość robót, sposób i zakres wykonywania robót oraz termin ich zakończenia.</w:t>
      </w:r>
    </w:p>
    <w:p w14:paraId="1C810000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 xml:space="preserve">Wykonawca jest zobowiązany przedstawić do zatwierdzenia Inspektorowi nadzoru danej branży kart materiałowych przed wbudowaniem materiału na co najmniej 7 dni roboczych. </w:t>
      </w:r>
    </w:p>
    <w:p w14:paraId="1BE9AE88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Wykonawca zobowiązany jest zapewnić nadzór nad terenem budowy oraz zapewnić warunki bezpieczeństwa dla osób trzecich.</w:t>
      </w:r>
    </w:p>
    <w:p w14:paraId="6ED96986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Wykonawca zobowiązany jest niezwłocznie informować Zamawiającego oraz Inspektora Nadzoru o zaistniałych na terenie budowy wypadkach i kontrolach.</w:t>
      </w:r>
    </w:p>
    <w:p w14:paraId="25B23CE2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Wykonawca zobowiązany jest umożliwić wstęp na teren budowy pracownikom organów nadzoru i kontroli.</w:t>
      </w:r>
    </w:p>
    <w:p w14:paraId="354C54A8" w14:textId="77777777" w:rsidR="00B33A5F" w:rsidRPr="0032561C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32561C">
        <w:rPr>
          <w:rFonts w:cstheme="minorHAnsi"/>
        </w:rPr>
        <w:t>Wykonawca dokona wytyczenia geodezyjnego oraz geodezyjnej inwentaryzacji powykonawczej. Koszt geodezyjnej inwentaryzacji powykonawczej ponosi Wykonawca.</w:t>
      </w:r>
    </w:p>
    <w:p w14:paraId="4C588D6B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Wykonawca w razie konieczności będzie zobowiązany uzyskać własnym staraniem i na własny koszt wszelkie konieczne zgody właścicieli nieruchomości i dróg zajmowanych lub wykorzystywanych w celu dojazdu na teren budowy. Wszelkie koszty z tym związane, w szczególności koszty uzyskania zgód i zezwoleń uważa się za wliczone w wynagrodzenie za przedmiot umowy.</w:t>
      </w:r>
    </w:p>
    <w:p w14:paraId="7C361A48" w14:textId="1F735935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Zamawiający nie zapewnia mediów (tj. np. energii elektrycznej, wody, kanalizacji (WC)) do realizacji robót budowlanych. Organizację mediów niezbędnych do realizacji robót i koszty korzystania z mediów ponosi Wykonawca. W przypadku korzystania z ww</w:t>
      </w:r>
      <w:r w:rsidR="00283FD2">
        <w:rPr>
          <w:rFonts w:cstheme="minorHAnsi"/>
        </w:rPr>
        <w:t>.</w:t>
      </w:r>
      <w:r w:rsidRPr="00891526">
        <w:rPr>
          <w:rFonts w:cstheme="minorHAnsi"/>
        </w:rPr>
        <w:t xml:space="preserve"> mediów należy zapewnić oddzielne opomiarowanie. </w:t>
      </w:r>
    </w:p>
    <w:p w14:paraId="429B493F" w14:textId="390A03AA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Jeśli na potrzeby wykonania zamówienia zachodzić będzie konieczność zajęcia pasa drogowego, Wykonawca wystąpi z wnioskiem o zezwolenie na</w:t>
      </w:r>
      <w:r w:rsidR="00283FD2">
        <w:rPr>
          <w:rFonts w:cstheme="minorHAnsi"/>
        </w:rPr>
        <w:t xml:space="preserve"> </w:t>
      </w:r>
      <w:r w:rsidRPr="00891526">
        <w:rPr>
          <w:rFonts w:cstheme="minorHAnsi"/>
        </w:rPr>
        <w:t>zaj</w:t>
      </w:r>
      <w:r w:rsidR="00283FD2">
        <w:rPr>
          <w:rFonts w:cstheme="minorHAnsi"/>
        </w:rPr>
        <w:t>ę</w:t>
      </w:r>
      <w:r w:rsidRPr="00891526">
        <w:rPr>
          <w:rFonts w:cstheme="minorHAnsi"/>
        </w:rPr>
        <w:t>cie pasa drogowego i ponosić będzie opłaty za zajętość pasa drogowego. Wszelkie koszty związane z realizacja robót budowlanych obciążać będą Wykonawcę.</w:t>
      </w:r>
    </w:p>
    <w:p w14:paraId="5A55D0EC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Wykonawca zobowiązany jest na bieżąco usuwać zbędne materiały z rozbiórki i odpady z terenu budowy.</w:t>
      </w:r>
    </w:p>
    <w:p w14:paraId="293CE22D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Materiały z robót (odpady) oraz materiały niebezpieczne (np. materiały izolacyjne) należy zutylizować zgodnie z przepisami prawa regulującymi sposób zabezpieczenia  i usuwania danych wyrobów. Koszt ich załadowania, wyładowania, transportu i przekazania odpadów do utylizacji ponosi Wykonawca.</w:t>
      </w:r>
    </w:p>
    <w:p w14:paraId="116C5627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Po zakończeniu prac Wykonawca zobowiązany jest przywrócić do stanu pierwotnego teren stanowiący dojazd oraz teren zajęty czasowo pod plac budowy.</w:t>
      </w:r>
    </w:p>
    <w:p w14:paraId="4C398D6F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 xml:space="preserve">Wykonawca wykona powykonawczą dokumentację odbiorową zgodną z wymogami prawa i wymogami dokumentacji opisującej przedmiot zamówienia oraz dostarczy dokumentację potwierdzającą jakość użytych materiałów, instrukcje obsługi, użytkowania. </w:t>
      </w:r>
    </w:p>
    <w:p w14:paraId="56F3AFEB" w14:textId="77777777" w:rsidR="00B33A5F" w:rsidRPr="00891526" w:rsidRDefault="00B33A5F" w:rsidP="0032561C">
      <w:pPr>
        <w:pStyle w:val="Akapitzlist"/>
        <w:numPr>
          <w:ilvl w:val="0"/>
          <w:numId w:val="1"/>
        </w:numPr>
        <w:suppressAutoHyphens/>
        <w:spacing w:after="0"/>
        <w:contextualSpacing w:val="0"/>
        <w:jc w:val="both"/>
        <w:rPr>
          <w:rFonts w:cstheme="minorHAnsi"/>
        </w:rPr>
      </w:pPr>
      <w:r w:rsidRPr="00891526">
        <w:rPr>
          <w:rFonts w:cstheme="minorHAnsi"/>
        </w:rPr>
        <w:t>W okresie gwarancji wszystkie koszty związane z ewentualnymi naprawami przedmiotu umowy obciążają Wykonawcę, z wyłączeniem napraw elementów uszkodzonych przez użytkownika lub osoby trzecie, a także wynikłych z przyczyn zewnętrznych niezależnych od Wykonawcy i nie wynikłych z wad materiałów i robót.</w:t>
      </w:r>
    </w:p>
    <w:p w14:paraId="6872B11C" w14:textId="1AD40AF7" w:rsidR="0043224C" w:rsidRPr="0043224C" w:rsidRDefault="0043224C" w:rsidP="0043224C">
      <w:pPr>
        <w:tabs>
          <w:tab w:val="left" w:pos="3525"/>
        </w:tabs>
      </w:pPr>
      <w:r>
        <w:tab/>
      </w:r>
    </w:p>
    <w:sectPr w:rsidR="0043224C" w:rsidRPr="0043224C" w:rsidSect="00283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40443" w14:textId="77777777" w:rsidR="00201BA3" w:rsidRDefault="00201BA3" w:rsidP="003764C7">
      <w:pPr>
        <w:spacing w:after="0" w:line="240" w:lineRule="auto"/>
      </w:pPr>
      <w:r>
        <w:separator/>
      </w:r>
    </w:p>
  </w:endnote>
  <w:endnote w:type="continuationSeparator" w:id="0">
    <w:p w14:paraId="24D748B6" w14:textId="77777777" w:rsidR="00201BA3" w:rsidRDefault="00201BA3" w:rsidP="00376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9B582" w14:textId="77777777" w:rsidR="00201BA3" w:rsidRDefault="00201BA3" w:rsidP="003764C7">
      <w:pPr>
        <w:spacing w:after="0" w:line="240" w:lineRule="auto"/>
      </w:pPr>
      <w:r>
        <w:separator/>
      </w:r>
    </w:p>
  </w:footnote>
  <w:footnote w:type="continuationSeparator" w:id="0">
    <w:p w14:paraId="2B012115" w14:textId="77777777" w:rsidR="00201BA3" w:rsidRDefault="00201BA3" w:rsidP="00376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6566"/>
    <w:multiLevelType w:val="hybridMultilevel"/>
    <w:tmpl w:val="D42AF85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5728DF"/>
    <w:multiLevelType w:val="hybridMultilevel"/>
    <w:tmpl w:val="57886F7C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574569A"/>
    <w:multiLevelType w:val="hybridMultilevel"/>
    <w:tmpl w:val="D42AF85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B06AE4"/>
    <w:multiLevelType w:val="hybridMultilevel"/>
    <w:tmpl w:val="8B769E48"/>
    <w:lvl w:ilvl="0" w:tplc="07C8F96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5447429"/>
    <w:multiLevelType w:val="hybridMultilevel"/>
    <w:tmpl w:val="D42AF85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6472B5"/>
    <w:multiLevelType w:val="hybridMultilevel"/>
    <w:tmpl w:val="D4B22D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19DD7BA5"/>
    <w:multiLevelType w:val="hybridMultilevel"/>
    <w:tmpl w:val="7CB6EB5A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23E12947"/>
    <w:multiLevelType w:val="hybridMultilevel"/>
    <w:tmpl w:val="A1A6DD7E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28381E4B"/>
    <w:multiLevelType w:val="hybridMultilevel"/>
    <w:tmpl w:val="D76289B4"/>
    <w:lvl w:ilvl="0" w:tplc="04150017">
      <w:start w:val="1"/>
      <w:numFmt w:val="lowerLetter"/>
      <w:lvlText w:val="%1)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9" w15:restartNumberingAfterBreak="0">
    <w:nsid w:val="2D735A0D"/>
    <w:multiLevelType w:val="hybridMultilevel"/>
    <w:tmpl w:val="6BE25A8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2DAE23D0"/>
    <w:multiLevelType w:val="hybridMultilevel"/>
    <w:tmpl w:val="581EF7AC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91F15C4"/>
    <w:multiLevelType w:val="hybridMultilevel"/>
    <w:tmpl w:val="748CAD08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394B3D17"/>
    <w:multiLevelType w:val="hybridMultilevel"/>
    <w:tmpl w:val="BFD286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C3D9E"/>
    <w:multiLevelType w:val="hybridMultilevel"/>
    <w:tmpl w:val="793EB814"/>
    <w:lvl w:ilvl="0" w:tplc="F3AE0A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E6ED4"/>
    <w:multiLevelType w:val="hybridMultilevel"/>
    <w:tmpl w:val="D42AF85E"/>
    <w:lvl w:ilvl="0" w:tplc="72BC2A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225CE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D11EF0"/>
    <w:multiLevelType w:val="hybridMultilevel"/>
    <w:tmpl w:val="0D5CE7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41D4F12"/>
    <w:multiLevelType w:val="hybridMultilevel"/>
    <w:tmpl w:val="6F0A57D0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44204C71"/>
    <w:multiLevelType w:val="hybridMultilevel"/>
    <w:tmpl w:val="1FE4D78E"/>
    <w:lvl w:ilvl="0" w:tplc="42F649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216DA7"/>
    <w:multiLevelType w:val="hybridMultilevel"/>
    <w:tmpl w:val="748CAD08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A764CF1"/>
    <w:multiLevelType w:val="hybridMultilevel"/>
    <w:tmpl w:val="0526C0F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D71C18"/>
    <w:multiLevelType w:val="hybridMultilevel"/>
    <w:tmpl w:val="277AEAFC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E276C08"/>
    <w:multiLevelType w:val="hybridMultilevel"/>
    <w:tmpl w:val="A822B5D4"/>
    <w:lvl w:ilvl="0" w:tplc="0E0C60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9402E"/>
    <w:multiLevelType w:val="hybridMultilevel"/>
    <w:tmpl w:val="1706BB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86306C2"/>
    <w:multiLevelType w:val="hybridMultilevel"/>
    <w:tmpl w:val="032646D6"/>
    <w:lvl w:ilvl="0" w:tplc="05FA94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A401AED"/>
    <w:multiLevelType w:val="hybridMultilevel"/>
    <w:tmpl w:val="5210C37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609B6346"/>
    <w:multiLevelType w:val="hybridMultilevel"/>
    <w:tmpl w:val="A5C4DB2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64B956D3"/>
    <w:multiLevelType w:val="hybridMultilevel"/>
    <w:tmpl w:val="FB4E6236"/>
    <w:lvl w:ilvl="0" w:tplc="493E5732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7" w15:restartNumberingAfterBreak="0">
    <w:nsid w:val="6562349E"/>
    <w:multiLevelType w:val="hybridMultilevel"/>
    <w:tmpl w:val="C3169EDA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77334055"/>
    <w:multiLevelType w:val="hybridMultilevel"/>
    <w:tmpl w:val="DDDAAEBC"/>
    <w:lvl w:ilvl="0" w:tplc="811A561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F040D9A"/>
    <w:multiLevelType w:val="hybridMultilevel"/>
    <w:tmpl w:val="28C69532"/>
    <w:lvl w:ilvl="0" w:tplc="914EFDE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112704871">
    <w:abstractNumId w:val="13"/>
  </w:num>
  <w:num w:numId="2" w16cid:durableId="1957247328">
    <w:abstractNumId w:val="5"/>
  </w:num>
  <w:num w:numId="3" w16cid:durableId="1695184105">
    <w:abstractNumId w:val="20"/>
  </w:num>
  <w:num w:numId="4" w16cid:durableId="1062489022">
    <w:abstractNumId w:val="1"/>
  </w:num>
  <w:num w:numId="5" w16cid:durableId="1034501619">
    <w:abstractNumId w:val="19"/>
  </w:num>
  <w:num w:numId="6" w16cid:durableId="835153643">
    <w:abstractNumId w:val="15"/>
  </w:num>
  <w:num w:numId="7" w16cid:durableId="623120445">
    <w:abstractNumId w:val="10"/>
  </w:num>
  <w:num w:numId="8" w16cid:durableId="323706184">
    <w:abstractNumId w:val="26"/>
  </w:num>
  <w:num w:numId="9" w16cid:durableId="65493272">
    <w:abstractNumId w:val="9"/>
  </w:num>
  <w:num w:numId="10" w16cid:durableId="1733116770">
    <w:abstractNumId w:val="8"/>
  </w:num>
  <w:num w:numId="11" w16cid:durableId="1951474199">
    <w:abstractNumId w:val="11"/>
  </w:num>
  <w:num w:numId="12" w16cid:durableId="1559587013">
    <w:abstractNumId w:val="24"/>
  </w:num>
  <w:num w:numId="13" w16cid:durableId="953706208">
    <w:abstractNumId w:val="16"/>
  </w:num>
  <w:num w:numId="14" w16cid:durableId="1276601949">
    <w:abstractNumId w:val="25"/>
  </w:num>
  <w:num w:numId="15" w16cid:durableId="1051728850">
    <w:abstractNumId w:val="18"/>
  </w:num>
  <w:num w:numId="16" w16cid:durableId="301808038">
    <w:abstractNumId w:val="6"/>
  </w:num>
  <w:num w:numId="17" w16cid:durableId="326904922">
    <w:abstractNumId w:val="21"/>
  </w:num>
  <w:num w:numId="18" w16cid:durableId="1195655466">
    <w:abstractNumId w:val="14"/>
  </w:num>
  <w:num w:numId="19" w16cid:durableId="862399426">
    <w:abstractNumId w:val="12"/>
  </w:num>
  <w:num w:numId="20" w16cid:durableId="1521511482">
    <w:abstractNumId w:val="0"/>
  </w:num>
  <w:num w:numId="21" w16cid:durableId="584414601">
    <w:abstractNumId w:val="4"/>
  </w:num>
  <w:num w:numId="22" w16cid:durableId="1092437617">
    <w:abstractNumId w:val="2"/>
  </w:num>
  <w:num w:numId="23" w16cid:durableId="610749540">
    <w:abstractNumId w:val="7"/>
  </w:num>
  <w:num w:numId="24" w16cid:durableId="1912620061">
    <w:abstractNumId w:val="27"/>
  </w:num>
  <w:num w:numId="25" w16cid:durableId="1742634634">
    <w:abstractNumId w:val="22"/>
  </w:num>
  <w:num w:numId="26" w16cid:durableId="1361541654">
    <w:abstractNumId w:val="3"/>
  </w:num>
  <w:num w:numId="27" w16cid:durableId="1195465291">
    <w:abstractNumId w:val="29"/>
  </w:num>
  <w:num w:numId="28" w16cid:durableId="209389879">
    <w:abstractNumId w:val="28"/>
  </w:num>
  <w:num w:numId="29" w16cid:durableId="1250844901">
    <w:abstractNumId w:val="23"/>
  </w:num>
  <w:num w:numId="30" w16cid:durableId="15099781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A75"/>
    <w:rsid w:val="000117B3"/>
    <w:rsid w:val="00016E28"/>
    <w:rsid w:val="000821C3"/>
    <w:rsid w:val="0009180E"/>
    <w:rsid w:val="00095CCA"/>
    <w:rsid w:val="000A167C"/>
    <w:rsid w:val="000A3F2E"/>
    <w:rsid w:val="000E1CB4"/>
    <w:rsid w:val="000F35B9"/>
    <w:rsid w:val="00115E11"/>
    <w:rsid w:val="00121ADA"/>
    <w:rsid w:val="00130392"/>
    <w:rsid w:val="00155991"/>
    <w:rsid w:val="00164EDA"/>
    <w:rsid w:val="001715D5"/>
    <w:rsid w:val="00180FB8"/>
    <w:rsid w:val="00184353"/>
    <w:rsid w:val="001B2855"/>
    <w:rsid w:val="001C17B4"/>
    <w:rsid w:val="001C4F79"/>
    <w:rsid w:val="001D16D6"/>
    <w:rsid w:val="001F44D1"/>
    <w:rsid w:val="00201BA3"/>
    <w:rsid w:val="00205AC6"/>
    <w:rsid w:val="00212166"/>
    <w:rsid w:val="0021233C"/>
    <w:rsid w:val="00227829"/>
    <w:rsid w:val="002412F2"/>
    <w:rsid w:val="002419B4"/>
    <w:rsid w:val="00252812"/>
    <w:rsid w:val="00264B0A"/>
    <w:rsid w:val="0027190E"/>
    <w:rsid w:val="00283FD2"/>
    <w:rsid w:val="002A1563"/>
    <w:rsid w:val="002C7394"/>
    <w:rsid w:val="002E7EBD"/>
    <w:rsid w:val="002F36F3"/>
    <w:rsid w:val="002F52E7"/>
    <w:rsid w:val="00305C74"/>
    <w:rsid w:val="0031370F"/>
    <w:rsid w:val="0032561C"/>
    <w:rsid w:val="00332636"/>
    <w:rsid w:val="00342225"/>
    <w:rsid w:val="00343D16"/>
    <w:rsid w:val="00363A0E"/>
    <w:rsid w:val="003764C7"/>
    <w:rsid w:val="0039035C"/>
    <w:rsid w:val="003A087C"/>
    <w:rsid w:val="003A5A4F"/>
    <w:rsid w:val="003B6D0E"/>
    <w:rsid w:val="003C770B"/>
    <w:rsid w:val="003D1A79"/>
    <w:rsid w:val="003E171E"/>
    <w:rsid w:val="003F3D51"/>
    <w:rsid w:val="0040323A"/>
    <w:rsid w:val="00417E64"/>
    <w:rsid w:val="00421150"/>
    <w:rsid w:val="004259E1"/>
    <w:rsid w:val="004269F6"/>
    <w:rsid w:val="0043224C"/>
    <w:rsid w:val="00436641"/>
    <w:rsid w:val="00445BE6"/>
    <w:rsid w:val="00455D16"/>
    <w:rsid w:val="0046353D"/>
    <w:rsid w:val="0047471F"/>
    <w:rsid w:val="00475956"/>
    <w:rsid w:val="004B3C5F"/>
    <w:rsid w:val="004B60AA"/>
    <w:rsid w:val="004E155E"/>
    <w:rsid w:val="004E64EA"/>
    <w:rsid w:val="004F1035"/>
    <w:rsid w:val="004F2C41"/>
    <w:rsid w:val="004F45A3"/>
    <w:rsid w:val="00500A75"/>
    <w:rsid w:val="005062A1"/>
    <w:rsid w:val="0050750F"/>
    <w:rsid w:val="00541964"/>
    <w:rsid w:val="00563BAC"/>
    <w:rsid w:val="00572C00"/>
    <w:rsid w:val="0058296F"/>
    <w:rsid w:val="005A1F88"/>
    <w:rsid w:val="005A45DA"/>
    <w:rsid w:val="005D214F"/>
    <w:rsid w:val="005D5205"/>
    <w:rsid w:val="005F3345"/>
    <w:rsid w:val="005F53E7"/>
    <w:rsid w:val="0061728C"/>
    <w:rsid w:val="00641CC6"/>
    <w:rsid w:val="00644B80"/>
    <w:rsid w:val="006538B9"/>
    <w:rsid w:val="00671065"/>
    <w:rsid w:val="006815BC"/>
    <w:rsid w:val="006A0C5E"/>
    <w:rsid w:val="006A1DB8"/>
    <w:rsid w:val="006A43FB"/>
    <w:rsid w:val="006A4DFA"/>
    <w:rsid w:val="006B1673"/>
    <w:rsid w:val="006E1EE5"/>
    <w:rsid w:val="006E4DB7"/>
    <w:rsid w:val="006F53AB"/>
    <w:rsid w:val="00712B49"/>
    <w:rsid w:val="00723F4F"/>
    <w:rsid w:val="00745FAB"/>
    <w:rsid w:val="0074737A"/>
    <w:rsid w:val="007909B9"/>
    <w:rsid w:val="007B223C"/>
    <w:rsid w:val="007E4F81"/>
    <w:rsid w:val="007F6D3A"/>
    <w:rsid w:val="0080290A"/>
    <w:rsid w:val="0081442C"/>
    <w:rsid w:val="00844F1C"/>
    <w:rsid w:val="00847483"/>
    <w:rsid w:val="0085469B"/>
    <w:rsid w:val="00882DA8"/>
    <w:rsid w:val="008944EE"/>
    <w:rsid w:val="008F6700"/>
    <w:rsid w:val="0092110F"/>
    <w:rsid w:val="00927DD4"/>
    <w:rsid w:val="0098610E"/>
    <w:rsid w:val="009A3492"/>
    <w:rsid w:val="00A036DA"/>
    <w:rsid w:val="00A351E6"/>
    <w:rsid w:val="00A365DA"/>
    <w:rsid w:val="00A448EA"/>
    <w:rsid w:val="00A469BC"/>
    <w:rsid w:val="00A50DC9"/>
    <w:rsid w:val="00A538CF"/>
    <w:rsid w:val="00A96375"/>
    <w:rsid w:val="00AA366A"/>
    <w:rsid w:val="00AB0FEB"/>
    <w:rsid w:val="00AB53AD"/>
    <w:rsid w:val="00AE0CA5"/>
    <w:rsid w:val="00AF0391"/>
    <w:rsid w:val="00AF7D29"/>
    <w:rsid w:val="00B026B3"/>
    <w:rsid w:val="00B13426"/>
    <w:rsid w:val="00B15D0B"/>
    <w:rsid w:val="00B33A5F"/>
    <w:rsid w:val="00B36269"/>
    <w:rsid w:val="00B4733C"/>
    <w:rsid w:val="00B57E4C"/>
    <w:rsid w:val="00B86B5D"/>
    <w:rsid w:val="00BB7BAC"/>
    <w:rsid w:val="00BC72EA"/>
    <w:rsid w:val="00BD1939"/>
    <w:rsid w:val="00BE5DB2"/>
    <w:rsid w:val="00C06D6C"/>
    <w:rsid w:val="00C2210B"/>
    <w:rsid w:val="00C25540"/>
    <w:rsid w:val="00C5369C"/>
    <w:rsid w:val="00C72F5B"/>
    <w:rsid w:val="00C75247"/>
    <w:rsid w:val="00CB15E2"/>
    <w:rsid w:val="00CE5D68"/>
    <w:rsid w:val="00CF028D"/>
    <w:rsid w:val="00D0342E"/>
    <w:rsid w:val="00D047DD"/>
    <w:rsid w:val="00D05843"/>
    <w:rsid w:val="00D141E1"/>
    <w:rsid w:val="00D22864"/>
    <w:rsid w:val="00D262A6"/>
    <w:rsid w:val="00D3078F"/>
    <w:rsid w:val="00D4736D"/>
    <w:rsid w:val="00D51673"/>
    <w:rsid w:val="00D51EC8"/>
    <w:rsid w:val="00D57856"/>
    <w:rsid w:val="00D74BCA"/>
    <w:rsid w:val="00D9125E"/>
    <w:rsid w:val="00DB31AF"/>
    <w:rsid w:val="00DC13DE"/>
    <w:rsid w:val="00DC481B"/>
    <w:rsid w:val="00DD7FA4"/>
    <w:rsid w:val="00E207EB"/>
    <w:rsid w:val="00E25480"/>
    <w:rsid w:val="00E27051"/>
    <w:rsid w:val="00E42692"/>
    <w:rsid w:val="00E527B5"/>
    <w:rsid w:val="00E539F3"/>
    <w:rsid w:val="00E71EF7"/>
    <w:rsid w:val="00E878BB"/>
    <w:rsid w:val="00EA4CDE"/>
    <w:rsid w:val="00EA61D2"/>
    <w:rsid w:val="00EB74A5"/>
    <w:rsid w:val="00EC1D91"/>
    <w:rsid w:val="00EE7888"/>
    <w:rsid w:val="00EF00F6"/>
    <w:rsid w:val="00F13567"/>
    <w:rsid w:val="00F150B4"/>
    <w:rsid w:val="00F15EB2"/>
    <w:rsid w:val="00F216BF"/>
    <w:rsid w:val="00F2613D"/>
    <w:rsid w:val="00F3552E"/>
    <w:rsid w:val="00F849C9"/>
    <w:rsid w:val="00FA0E62"/>
    <w:rsid w:val="00FA3232"/>
    <w:rsid w:val="00FA5D46"/>
    <w:rsid w:val="00FE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94DD2"/>
  <w15:docId w15:val="{F96E2A3F-32EF-4082-9CE3-01453FC1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Akapit z listą1,wypunktowanie,1. Punkt głónu,L1,Numerowanie,List Paragraph,A_wyliczenie,K-P_odwolanie,Akapit z listą5,maz_wyliczenie,opis dzialania"/>
    <w:basedOn w:val="Normalny"/>
    <w:link w:val="AkapitzlistZnak"/>
    <w:uiPriority w:val="34"/>
    <w:qFormat/>
    <w:rsid w:val="00500A7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365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65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65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5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65D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5D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76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4C7"/>
  </w:style>
  <w:style w:type="paragraph" w:styleId="Stopka">
    <w:name w:val="footer"/>
    <w:basedOn w:val="Normalny"/>
    <w:link w:val="StopkaZnak"/>
    <w:uiPriority w:val="99"/>
    <w:unhideWhenUsed/>
    <w:rsid w:val="00376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4C7"/>
  </w:style>
  <w:style w:type="character" w:customStyle="1" w:styleId="AkapitzlistZnak">
    <w:name w:val="Akapit z listą Znak"/>
    <w:aliases w:val="Asia 2  Akapit z listą Znak,tekst normalny Znak,Akapit z listą1 Znak,wypunktowanie Znak,1. Punkt głónu Znak,L1 Znak,Numerowanie Znak,List Paragraph Znak,A_wyliczenie Znak,K-P_odwolanie Znak,Akapit z listą5 Znak,maz_wyliczenie Znak"/>
    <w:link w:val="Akapitzlist"/>
    <w:uiPriority w:val="34"/>
    <w:qFormat/>
    <w:locked/>
    <w:rsid w:val="00FA0E62"/>
  </w:style>
  <w:style w:type="paragraph" w:customStyle="1" w:styleId="pkt">
    <w:name w:val="pkt"/>
    <w:basedOn w:val="Normalny"/>
    <w:rsid w:val="00FE2B9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3</Pages>
  <Words>1219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Kinga Walaszczyk</cp:lastModifiedBy>
  <cp:revision>17</cp:revision>
  <cp:lastPrinted>2022-01-20T07:45:00Z</cp:lastPrinted>
  <dcterms:created xsi:type="dcterms:W3CDTF">2025-09-10T05:47:00Z</dcterms:created>
  <dcterms:modified xsi:type="dcterms:W3CDTF">2026-04-29T07:07:00Z</dcterms:modified>
</cp:coreProperties>
</file>