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493" w:rsidRPr="003F3D2C" w:rsidRDefault="00134493" w:rsidP="00134493">
      <w:pPr>
        <w:spacing w:after="0"/>
        <w:jc w:val="right"/>
        <w:rPr>
          <w:rFonts w:ascii="Times New Roman" w:hAnsi="Times New Roman" w:cs="Times New Roman"/>
        </w:rPr>
      </w:pPr>
      <w:r w:rsidRPr="003F3D2C">
        <w:rPr>
          <w:rFonts w:ascii="Times New Roman" w:hAnsi="Times New Roman" w:cs="Times New Roman"/>
        </w:rPr>
        <w:t>Załącznik nr 1 do SWZ</w:t>
      </w:r>
    </w:p>
    <w:p w:rsidR="00134493" w:rsidRPr="00F946A5" w:rsidRDefault="00134493" w:rsidP="00134493">
      <w:pPr>
        <w:rPr>
          <w:rFonts w:ascii="Times New Roman" w:hAnsi="Times New Roman" w:cs="Times New Roman"/>
          <w:sz w:val="24"/>
          <w:szCs w:val="24"/>
        </w:rPr>
      </w:pPr>
    </w:p>
    <w:p w:rsidR="00134493" w:rsidRPr="00F946A5" w:rsidRDefault="00134493" w:rsidP="0013449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F946A5">
        <w:rPr>
          <w:rFonts w:ascii="Times New Roman" w:hAnsi="Times New Roman" w:cs="Times New Roman"/>
          <w:b/>
          <w:sz w:val="24"/>
          <w:szCs w:val="24"/>
        </w:rPr>
        <w:t>OPIS PRZEDMIOTU ZAMÓWIENIA (OPZ)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1.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Przedmiotem zamówienia jest budowa budynku pełniącego funkcję magazynu zasobów ochrony ludności i obrony cywilnej, na działkach nr </w:t>
      </w:r>
      <w:proofErr w:type="spellStart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ewid</w:t>
      </w:r>
      <w:proofErr w:type="spellEnd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. 9679/5 i 1581, obręb 0012 Osobnica, Gmina Jasło, wraz z wykonaniem zewnętrznej instalacji elektrycznej, zewnętrznej instalacji wodociągowej, instalacji kanalizacji technicznej ze zbiornikiem bezodpływowym, przyłącza kanalizacji sanitarnej oraz instalacji wewnętrznych związanych z użytkowaniem obiektu. Inwestorem jest Gmina Jasło, ul. Słowackiego 4,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38-200 Jasło.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2.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Projektowany obiekt stanowi jednokondygnacyjny budynek magazynowy kategorii XVIII, przeznaczony do magazynowania zasobów ochrony ludności i obrony cywilnej,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a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także sprzętu ratowniczego i pojazdów służb ratowniczych. Na parterze budynku zaprojektowano halę magazynową o powierzchni użytkowej 231,80 m². Parametry obiektu obejmują w szczególności: powierzchnię zabudowy 237,90 m², kubaturę 1251 m³, długość 15,50 m, szerokość 15,35 m oraz wysokość 5,99 m. Od strony wschodniej zlokalizowano bramy wjazdowe, natomiast wejście do budynku zaprojektowano od strony północnej.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3.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Układ przestrzenny i forma architektoniczna obiektu przewidują dach dwuspadowy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o nachyleniu 10°, ściany zewnętrzne i dach w kolorystyce RAL 7016, stolarkę okienną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w kolorze RAL 7016, a także drzwi, bramy, rynny i rury spustowe w kolorystyce dopasowanej do pokrycia dachowego. Ostateczne użycie materiałów elewacyjnych należy uzgodnić z projektantem na etapie realizacji robót i nadzoru autorskiego.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4.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Zakres robót do wykonania w ramach zamówienia obejmuje w szczególności: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roboty przygotowawcze, geodezyjne i ziemne;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fundamentów, elementów żelbetowych i zbrojenia wraz z izolacjami;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konstrukcji stalowej hali;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obudowy ścian i dachu z płyt warstwowych wraz z obróbkami blacharskimi oraz odwodnieniem dachu;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cokołu oraz robót wykończeniowych przewidzianych w dokumentacji;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warstw </w:t>
      </w:r>
      <w:proofErr w:type="spellStart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podposadzkowych</w:t>
      </w:r>
      <w:proofErr w:type="spellEnd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oraz posadzki przemysłowej;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montaż stolarki okiennej i drzwiowej, bram garażowych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 xml:space="preserve">wraz z napędami 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 xml:space="preserve">                                 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i sterowaniem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oraz elementów wentylacyjnych, w tym kratek wentylacyjnych;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instalacji sanitarnych wewnętrznych i zewnętrznych, w tym kanalizacji sanitarnej, instalacji wodociągowej, kanalizacji technicznej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 xml:space="preserve">wraz ze studzienką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lastRenderedPageBreak/>
        <w:t xml:space="preserve">kanalizacyjną systemową i zbiornikiem bezodpływowym typu Mauser 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 xml:space="preserve">                                  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z polietylenu HDPE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, przyłącza kanalizacji sanitarnej, a także montaż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5 szt. grzejników elektrycznych o mocy 2,0 kW każdy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oraz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1 szt. przepływowego podgrzewacza wody o mocy 3,5 kW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robót zewnętrznych, w tym utwardzenia dojść i dojazdów, nawierzchni z kostki brukowej, ław pod krawężniki, montażu krawężników, włączeń do istniejących sieci oraz wykonania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rury osłonowej do wody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instalacji elektrycznej wewnętrznej i zewnętrznej, w tym obwodu zasilającego WLZ, rozdzielnicy TB, przeciwpożarowego wyłącznika prądu PWP wraz z urządzeniem uruchamiającym i sygnalizacyjnym, instalacji w układzie TN-S, instalacji oświetlenia podstawowego, awaryjnego i ewakuacyjnego, instalacji gniazd wtyczkowych, instalacji ochrony przeciwprzepięciowej, instalacji zasilających napędy bram i ogrzewanie, instalacji odgromowej i wyrównawczej, </w:t>
      </w:r>
      <w:r w:rsidRPr="00E246AB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montażu zestawów remontowych gniazd ZZ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, szyny wyrównawczej oraz wykonania pomiarów i prób; </w:t>
      </w:r>
    </w:p>
    <w:p w:rsidR="00E246AB" w:rsidRPr="00E246AB" w:rsidRDefault="00E246AB" w:rsidP="00E246AB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wykonanie geodezyjnej inwentaryzacji powykonawczej oraz wszystkich robót pomocniczych, porządkowych, odtworzeniowych, prób, badań, sprawdzeń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odbiorów niezbędnych do prawidłowego wykonania i oddania obiektu do użytkowania. </w:t>
      </w:r>
    </w:p>
    <w:p w:rsidR="00E246AB" w:rsidRPr="003922F0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5.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W zakresie instalacji elektrycznej przewiduje się w szczególności wykonanie obwodu zasilającego WLZ z istniejącego budynku, montaż rozdzielnicy TB, wykonanie instalacji w układzie TN-S, montaż oświetlenia LED wewnętrznego i zewnętrznego, wykonanie oświetlenia awaryjnego i ewakuacyjnego, montaż zestawów gniazd</w:t>
      </w:r>
      <w:r w:rsidRPr="003922F0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, </w:t>
      </w:r>
      <w:r w:rsidRPr="003922F0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montaż zestawów remontowych gniazd ZZ</w:t>
      </w:r>
      <w:r w:rsidRPr="003922F0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, wykonanie instalacji zasilających napędy bram i ogrzewanie, wykonanie instalacji odgromowej i wyrównawczej, montaż szyny wyrównawczej oraz wykonanie pomiarów ochronnych i sprawdzających. Obiekt należy wyposażyć                                w przeciwpożarowy wyłącznik prądu PWP wraz z urządzeniem uruchamiającym                                i sygnalizacyjnym.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3922F0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6.</w:t>
      </w:r>
      <w:r w:rsidRPr="003922F0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Szczegółowy zakres robót został określony w dokumentach stanowiących załączniki do SWZ, tj. w przedmiarze branży budowlanej, przedmiarze branży instalacyjnej, projekcie technicznym, projekcie zagospodarowania terenu, </w:t>
      </w:r>
      <w:r w:rsidRPr="003922F0">
        <w:rPr>
          <w:rFonts w:ascii="Times New Roman" w:eastAsia="Times New Roman" w:hAnsi="Times New Roman" w:cs="Times New Roman"/>
          <w:bCs/>
          <w:noProof w:val="0"/>
          <w:sz w:val="24"/>
          <w:szCs w:val="24"/>
          <w:lang w:bidi="ar-SA"/>
        </w:rPr>
        <w:t>geotechnicznych warunkach posadowienia</w:t>
      </w:r>
      <w:r w:rsidRPr="003922F0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oraz </w:t>
      </w:r>
      <w:proofErr w:type="spellStart"/>
      <w:r w:rsidRPr="003922F0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STWiORB</w:t>
      </w:r>
      <w:proofErr w:type="spellEnd"/>
      <w:r w:rsidRPr="003922F0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. Dokumenty te należy rozpatrywać łącznie, a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ich treść traktować jako wzajemnie się uzupełniającą. W przypadku rozbieżności lub wątpliwości </w:t>
      </w:r>
      <w:bookmarkStart w:id="0" w:name="_GoBack"/>
      <w:bookmarkEnd w:id="0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interpretacyjnych wykonawca jest zobowiązany do przyjęcia rozwiązań zapewniających prawidłowe i kompletne wykonanie przedmiotu zamówienia zgodnie z dokumentacją oraz zasadami wiedzy technicznej.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lastRenderedPageBreak/>
        <w:t>7.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Roboty należy wykonać zgodnie z zasadami sztuki budowlanej i wiedzy technicznej, obowiązującymi przepisami, aktualnymi normami, dokumentacją projektową oraz </w:t>
      </w:r>
      <w:proofErr w:type="spellStart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STWiORB</w:t>
      </w:r>
      <w:proofErr w:type="spellEnd"/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, z zachowaniem należytej staranności. Wykonawca zrealizuje roboty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 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z materiałów własnych. Do wykonania robót należy użyć wyrobów i materiałów dopuszczonych do obrotu i stosowania w budownictwie, posiadających wymagane atesty, certyfikaty, deklaracje zgodności i inne dokumenty potwierdzające spełnienie wymagań jakościowych.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8.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Wykonawca zobowiązany jest do właściwego zorganizowania i zabezpieczenia terenu budowy, utrzymania porządku na placu budowy, prowadzenia robót w sposób bezpieczny dla ludzi i mienia, a także do przestrzegania przepisów dotyczących ochrony środowiska 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                 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>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gospodarowania odpadami powstałymi w trakcie realizacji inwestycji. Po zakończeniu robót wykonawca będzie zobowiązany do uporządkowania terenu objętego robotami oraz przywrócenia go do należytego stanu technicznego i użytkowego.</w:t>
      </w:r>
    </w:p>
    <w:p w:rsidR="00E246AB" w:rsidRPr="00E246AB" w:rsidRDefault="00E246AB" w:rsidP="00E246A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</w:pPr>
      <w:r w:rsidRPr="00E246AB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bidi="ar-SA"/>
        </w:rPr>
        <w:t>9.</w:t>
      </w:r>
      <w:r w:rsidRPr="00E246AB">
        <w:rPr>
          <w:rFonts w:ascii="Times New Roman" w:eastAsia="Times New Roman" w:hAnsi="Times New Roman" w:cs="Times New Roman"/>
          <w:noProof w:val="0"/>
          <w:sz w:val="24"/>
          <w:szCs w:val="24"/>
          <w:lang w:bidi="ar-SA"/>
        </w:rPr>
        <w:t xml:space="preserve"> Zamawiający nie przewiduje przeprowadzenia wizji lokalnej.</w:t>
      </w:r>
    </w:p>
    <w:p w:rsidR="001A6BD0" w:rsidRPr="00F946A5" w:rsidRDefault="001A6BD0" w:rsidP="00E246A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sectPr w:rsidR="001A6BD0" w:rsidRPr="00F946A5" w:rsidSect="00F12E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800" w:bottom="18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BD8" w:rsidRDefault="008C5BD8" w:rsidP="005E7E2B">
      <w:pPr>
        <w:spacing w:after="0" w:line="240" w:lineRule="auto"/>
      </w:pPr>
      <w:r>
        <w:separator/>
      </w:r>
    </w:p>
  </w:endnote>
  <w:endnote w:type="continuationSeparator" w:id="0">
    <w:p w:rsidR="008C5BD8" w:rsidRDefault="008C5BD8" w:rsidP="005E7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E2B" w:rsidRDefault="005E7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E2B" w:rsidRDefault="005E7E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E2B" w:rsidRDefault="005E7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BD8" w:rsidRDefault="008C5BD8" w:rsidP="005E7E2B">
      <w:pPr>
        <w:spacing w:after="0" w:line="240" w:lineRule="auto"/>
      </w:pPr>
      <w:r>
        <w:separator/>
      </w:r>
    </w:p>
  </w:footnote>
  <w:footnote w:type="continuationSeparator" w:id="0">
    <w:p w:rsidR="008C5BD8" w:rsidRDefault="008C5BD8" w:rsidP="005E7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E2B" w:rsidRDefault="005E7E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E2B" w:rsidRPr="005E7E2B" w:rsidRDefault="005E7E2B" w:rsidP="005E7E2B">
    <w:pPr>
      <w:pStyle w:val="Nagwek"/>
    </w:pPr>
    <w:r w:rsidRPr="005E7E2B">
      <w:drawing>
        <wp:inline distT="0" distB="0" distL="0" distR="0">
          <wp:extent cx="5486400" cy="5588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E2B" w:rsidRDefault="005E7E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74E6B"/>
    <w:multiLevelType w:val="multilevel"/>
    <w:tmpl w:val="60D8A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66A81"/>
    <w:multiLevelType w:val="multilevel"/>
    <w:tmpl w:val="5990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37186C"/>
    <w:multiLevelType w:val="multilevel"/>
    <w:tmpl w:val="345C0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556"/>
    <w:rsid w:val="00084D48"/>
    <w:rsid w:val="00134493"/>
    <w:rsid w:val="00143AC2"/>
    <w:rsid w:val="001A6BD0"/>
    <w:rsid w:val="003922F0"/>
    <w:rsid w:val="003F3D2C"/>
    <w:rsid w:val="00420AB8"/>
    <w:rsid w:val="005E7E2B"/>
    <w:rsid w:val="006917FB"/>
    <w:rsid w:val="00716965"/>
    <w:rsid w:val="0079188C"/>
    <w:rsid w:val="008C5BD8"/>
    <w:rsid w:val="0097663B"/>
    <w:rsid w:val="00BE1B97"/>
    <w:rsid w:val="00E246AB"/>
    <w:rsid w:val="00E54C1C"/>
    <w:rsid w:val="00F12ED7"/>
    <w:rsid w:val="00F82556"/>
    <w:rsid w:val="00F9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0A246C-18B2-461C-91D7-06BC6C55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noProof/>
        <w:sz w:val="22"/>
        <w:szCs w:val="22"/>
        <w:lang w:val="pl-PL" w:eastAsia="pl-PL" w:bidi="pl-P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4493"/>
    <w:pPr>
      <w:spacing w:after="200" w:line="276" w:lineRule="auto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B"/>
    <w:rPr>
      <w:rFonts w:ascii="Calibri" w:eastAsia="Calibri" w:hAnsi="Calibri"/>
    </w:rPr>
  </w:style>
  <w:style w:type="paragraph" w:styleId="Stopka">
    <w:name w:val="footer"/>
    <w:basedOn w:val="Normalny"/>
    <w:link w:val="StopkaZnak"/>
    <w:uiPriority w:val="99"/>
    <w:unhideWhenUsed/>
    <w:rsid w:val="005E7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B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 Powietrze</dc:creator>
  <cp:keywords/>
  <dc:description/>
  <cp:lastModifiedBy>Czyste Powietrze</cp:lastModifiedBy>
  <cp:revision>11</cp:revision>
  <cp:lastPrinted>2026-04-24T10:49:00Z</cp:lastPrinted>
  <dcterms:created xsi:type="dcterms:W3CDTF">2026-03-30T09:56:00Z</dcterms:created>
  <dcterms:modified xsi:type="dcterms:W3CDTF">2026-04-28T11:35:00Z</dcterms:modified>
</cp:coreProperties>
</file>