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105E0" w14:textId="77777777" w:rsidR="007A1E93" w:rsidRDefault="00AE6B4A">
      <w:pPr>
        <w:pStyle w:val="Standard"/>
        <w:spacing w:after="0" w:line="329" w:lineRule="atLeast"/>
        <w:jc w:val="center"/>
      </w:pPr>
      <w:r>
        <w:rPr>
          <w:noProof/>
        </w:rPr>
        <w:drawing>
          <wp:inline distT="0" distB="0" distL="0" distR="0" wp14:anchorId="7E1A8094" wp14:editId="59C3970A">
            <wp:extent cx="1305004" cy="1257482"/>
            <wp:effectExtent l="0" t="0" r="9446" b="0"/>
            <wp:docPr id="4" name="Obraz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305004" cy="1257482"/>
                    </a:xfrm>
                    <a:prstGeom prst="rect">
                      <a:avLst/>
                    </a:prstGeom>
                    <a:noFill/>
                    <a:ln>
                      <a:noFill/>
                      <a:prstDash/>
                    </a:ln>
                  </pic:spPr>
                </pic:pic>
              </a:graphicData>
            </a:graphic>
          </wp:inline>
        </w:drawing>
      </w:r>
    </w:p>
    <w:p w14:paraId="594B1E17" w14:textId="77777777" w:rsidR="007A1E93" w:rsidRDefault="00AE6B4A">
      <w:pPr>
        <w:pStyle w:val="Standard"/>
        <w:spacing w:after="0" w:line="329" w:lineRule="atLeast"/>
        <w:jc w:val="center"/>
      </w:pPr>
      <w:r>
        <w:rPr>
          <w:rFonts w:eastAsia="Times New Roman" w:cs="Times New Roman"/>
          <w:b/>
          <w:bCs/>
          <w:sz w:val="28"/>
          <w:szCs w:val="28"/>
        </w:rPr>
        <w:t>GMINA JORDANÓW ŚLĄSKI</w:t>
      </w:r>
    </w:p>
    <w:p w14:paraId="31CE4FA5" w14:textId="77777777" w:rsidR="007A1E93" w:rsidRDefault="00AE6B4A">
      <w:pPr>
        <w:pStyle w:val="Standard"/>
        <w:spacing w:after="0" w:line="329" w:lineRule="atLeast"/>
        <w:jc w:val="center"/>
      </w:pPr>
      <w:r>
        <w:rPr>
          <w:rFonts w:eastAsia="Times New Roman" w:cs="Times New Roman"/>
          <w:b/>
          <w:bCs/>
          <w:sz w:val="28"/>
          <w:szCs w:val="28"/>
        </w:rPr>
        <w:t>ul. Wrocławska 55</w:t>
      </w:r>
    </w:p>
    <w:p w14:paraId="52D23E03" w14:textId="77777777" w:rsidR="007A1E93" w:rsidRDefault="00AE6B4A">
      <w:pPr>
        <w:pStyle w:val="Standard"/>
        <w:spacing w:after="0" w:line="329" w:lineRule="atLeast"/>
        <w:jc w:val="center"/>
      </w:pPr>
      <w:r>
        <w:rPr>
          <w:rFonts w:eastAsia="Times New Roman" w:cs="Times New Roman"/>
          <w:b/>
          <w:bCs/>
          <w:sz w:val="28"/>
          <w:szCs w:val="28"/>
        </w:rPr>
        <w:t>55-065 Jordanów Śląski</w:t>
      </w:r>
    </w:p>
    <w:p w14:paraId="66A1E775" w14:textId="77777777" w:rsidR="007A1E93" w:rsidRDefault="007A1E93">
      <w:pPr>
        <w:pStyle w:val="Standard"/>
        <w:spacing w:after="0" w:line="240" w:lineRule="auto"/>
        <w:rPr>
          <w:rFonts w:eastAsia="Times New Roman" w:cs="Times New Roman"/>
          <w:sz w:val="20"/>
          <w:szCs w:val="20"/>
        </w:rPr>
      </w:pPr>
    </w:p>
    <w:p w14:paraId="6C3962B2" w14:textId="77777777" w:rsidR="007A1E93" w:rsidRDefault="007A1E93">
      <w:pPr>
        <w:pStyle w:val="Standard"/>
        <w:rPr>
          <w:rFonts w:eastAsia="Times New Roman"/>
        </w:rPr>
      </w:pPr>
    </w:p>
    <w:p w14:paraId="708C35C8" w14:textId="77777777" w:rsidR="007A1E93" w:rsidRDefault="007A1E93">
      <w:pPr>
        <w:pStyle w:val="Standard"/>
        <w:spacing w:after="0" w:line="240" w:lineRule="auto"/>
        <w:jc w:val="center"/>
        <w:rPr>
          <w:rFonts w:eastAsia="Times New Roman" w:cs="Times New Roman"/>
          <w:sz w:val="20"/>
          <w:szCs w:val="20"/>
        </w:rPr>
      </w:pPr>
    </w:p>
    <w:p w14:paraId="4DF821E2" w14:textId="77777777" w:rsidR="007A1E93" w:rsidRDefault="00AE6B4A">
      <w:pPr>
        <w:pStyle w:val="Standard"/>
        <w:spacing w:after="0" w:line="240" w:lineRule="auto"/>
        <w:jc w:val="center"/>
      </w:pPr>
      <w:r>
        <w:rPr>
          <w:rFonts w:eastAsia="Times New Roman" w:cs="Times New Roman"/>
          <w:b/>
          <w:bCs/>
          <w:color w:val="000000"/>
          <w:sz w:val="32"/>
          <w:szCs w:val="32"/>
        </w:rPr>
        <w:t>SPECYFIKACJA WARUNKÓW ZAMÓWIENIA</w:t>
      </w:r>
    </w:p>
    <w:p w14:paraId="4338A80E" w14:textId="77777777" w:rsidR="007A1E93" w:rsidRDefault="00AE6B4A">
      <w:pPr>
        <w:pStyle w:val="Standard"/>
        <w:spacing w:after="0" w:line="240" w:lineRule="auto"/>
        <w:jc w:val="center"/>
      </w:pPr>
      <w:r>
        <w:rPr>
          <w:rFonts w:eastAsia="Times New Roman" w:cs="Times New Roman"/>
          <w:b/>
          <w:bCs/>
          <w:sz w:val="20"/>
          <w:szCs w:val="20"/>
        </w:rPr>
        <w:t>(zwana dalej „SWZ”)</w:t>
      </w:r>
    </w:p>
    <w:p w14:paraId="6F93E977" w14:textId="77777777" w:rsidR="007A1E93" w:rsidRDefault="007A1E93">
      <w:pPr>
        <w:pStyle w:val="Standard"/>
        <w:spacing w:after="0" w:line="240" w:lineRule="auto"/>
        <w:jc w:val="center"/>
        <w:rPr>
          <w:rFonts w:eastAsia="Times New Roman" w:cs="Times New Roman"/>
          <w:sz w:val="20"/>
          <w:szCs w:val="20"/>
        </w:rPr>
      </w:pPr>
    </w:p>
    <w:p w14:paraId="54FED721" w14:textId="77777777" w:rsidR="0011568E" w:rsidRDefault="00AE6B4A">
      <w:pPr>
        <w:pStyle w:val="Standard"/>
        <w:spacing w:after="0" w:line="240" w:lineRule="auto"/>
        <w:ind w:left="2380" w:hanging="2380"/>
        <w:jc w:val="both"/>
        <w:rPr>
          <w:sz w:val="26"/>
          <w:szCs w:val="26"/>
        </w:rPr>
      </w:pPr>
      <w:r>
        <w:rPr>
          <w:rFonts w:eastAsia="Times New Roman" w:cs="Calibri"/>
          <w:bCs/>
          <w:color w:val="000000"/>
          <w:sz w:val="24"/>
          <w:szCs w:val="24"/>
          <w:u w:val="single"/>
        </w:rPr>
        <w:t>Nazwa zadania:</w:t>
      </w:r>
      <w:r>
        <w:rPr>
          <w:rFonts w:eastAsia="Times New Roman" w:cs="Calibri"/>
          <w:b/>
          <w:bCs/>
          <w:color w:val="000000"/>
          <w:sz w:val="20"/>
          <w:szCs w:val="20"/>
          <w:u w:val="single"/>
        </w:rPr>
        <w:t xml:space="preserve"> </w:t>
      </w:r>
      <w:r>
        <w:rPr>
          <w:rFonts w:eastAsia="Times New Roman" w:cs="Calibri"/>
          <w:b/>
          <w:bCs/>
          <w:color w:val="000000"/>
          <w:sz w:val="20"/>
          <w:szCs w:val="20"/>
        </w:rPr>
        <w:tab/>
      </w:r>
      <w:r>
        <w:rPr>
          <w:rFonts w:cs="Arial"/>
          <w:b/>
          <w:bCs/>
          <w:i/>
          <w:iCs/>
          <w:color w:val="000000"/>
          <w:sz w:val="26"/>
          <w:szCs w:val="26"/>
        </w:rPr>
        <w:t>„</w:t>
      </w:r>
      <w:r w:rsidR="00567FB4">
        <w:rPr>
          <w:rFonts w:cs="Arial"/>
          <w:b/>
          <w:bCs/>
          <w:i/>
          <w:iCs/>
          <w:color w:val="000000"/>
          <w:sz w:val="26"/>
          <w:szCs w:val="26"/>
        </w:rPr>
        <w:t>Przeb</w:t>
      </w:r>
      <w:r>
        <w:rPr>
          <w:rFonts w:cs="Arial"/>
          <w:b/>
          <w:bCs/>
          <w:i/>
          <w:iCs/>
          <w:color w:val="000000"/>
          <w:sz w:val="26"/>
          <w:szCs w:val="26"/>
        </w:rPr>
        <w:t xml:space="preserve">udowa boiska sportowego </w:t>
      </w:r>
      <w:r w:rsidR="00567FB4">
        <w:rPr>
          <w:rFonts w:cs="Arial"/>
          <w:b/>
          <w:bCs/>
          <w:i/>
          <w:iCs/>
          <w:color w:val="000000"/>
          <w:sz w:val="26"/>
          <w:szCs w:val="26"/>
        </w:rPr>
        <w:t>na</w:t>
      </w:r>
      <w:r>
        <w:rPr>
          <w:rFonts w:cs="Arial"/>
          <w:b/>
          <w:bCs/>
          <w:i/>
          <w:iCs/>
          <w:color w:val="000000"/>
          <w:sz w:val="26"/>
          <w:szCs w:val="26"/>
        </w:rPr>
        <w:t xml:space="preserve"> sztuczn</w:t>
      </w:r>
      <w:r w:rsidR="00567FB4">
        <w:rPr>
          <w:rFonts w:cs="Arial"/>
          <w:b/>
          <w:bCs/>
          <w:i/>
          <w:iCs/>
          <w:color w:val="000000"/>
          <w:sz w:val="26"/>
          <w:szCs w:val="26"/>
        </w:rPr>
        <w:t>ą</w:t>
      </w:r>
      <w:r>
        <w:rPr>
          <w:rFonts w:cs="Arial"/>
          <w:b/>
          <w:bCs/>
          <w:i/>
          <w:iCs/>
          <w:color w:val="000000"/>
          <w:sz w:val="26"/>
          <w:szCs w:val="26"/>
        </w:rPr>
        <w:t xml:space="preserve"> nawierzchni</w:t>
      </w:r>
      <w:r w:rsidR="00567FB4">
        <w:rPr>
          <w:rFonts w:cs="Arial"/>
          <w:b/>
          <w:bCs/>
          <w:i/>
          <w:iCs/>
          <w:color w:val="000000"/>
          <w:sz w:val="26"/>
          <w:szCs w:val="26"/>
        </w:rPr>
        <w:t>ę</w:t>
      </w:r>
      <w:r>
        <w:rPr>
          <w:rFonts w:cs="Arial"/>
          <w:b/>
          <w:bCs/>
          <w:i/>
          <w:iCs/>
          <w:color w:val="000000"/>
          <w:sz w:val="26"/>
          <w:szCs w:val="26"/>
        </w:rPr>
        <w:t xml:space="preserve">, </w:t>
      </w:r>
      <w:r w:rsidR="00567FB4">
        <w:rPr>
          <w:rFonts w:cs="Arial"/>
          <w:b/>
          <w:bCs/>
          <w:i/>
          <w:iCs/>
          <w:color w:val="000000"/>
          <w:sz w:val="26"/>
          <w:szCs w:val="26"/>
        </w:rPr>
        <w:t xml:space="preserve">wraz z budową bieżni </w:t>
      </w:r>
      <w:r>
        <w:rPr>
          <w:rFonts w:cs="Arial"/>
          <w:b/>
          <w:bCs/>
          <w:i/>
          <w:iCs/>
          <w:color w:val="000000"/>
          <w:sz w:val="26"/>
          <w:szCs w:val="26"/>
        </w:rPr>
        <w:t xml:space="preserve">o długości 120 m oraz skoczni w dal </w:t>
      </w:r>
      <w:r w:rsidR="00567FB4">
        <w:rPr>
          <w:rFonts w:cs="Arial"/>
          <w:b/>
          <w:bCs/>
          <w:i/>
          <w:iCs/>
          <w:color w:val="000000"/>
          <w:sz w:val="26"/>
          <w:szCs w:val="26"/>
        </w:rPr>
        <w:t xml:space="preserve">wraz                               </w:t>
      </w:r>
      <w:r>
        <w:rPr>
          <w:rFonts w:cs="Arial"/>
          <w:b/>
          <w:bCs/>
          <w:i/>
          <w:iCs/>
          <w:color w:val="000000"/>
          <w:sz w:val="26"/>
          <w:szCs w:val="26"/>
        </w:rPr>
        <w:t xml:space="preserve">z niezbędną dokumentacją projektową” w systemie zaprojektuj </w:t>
      </w:r>
      <w:r w:rsidR="00567FB4">
        <w:rPr>
          <w:rFonts w:cs="Arial"/>
          <w:b/>
          <w:bCs/>
          <w:i/>
          <w:iCs/>
          <w:color w:val="000000"/>
          <w:sz w:val="26"/>
          <w:szCs w:val="26"/>
        </w:rPr>
        <w:t xml:space="preserve">                   </w:t>
      </w:r>
      <w:r>
        <w:rPr>
          <w:rFonts w:cs="Arial"/>
          <w:b/>
          <w:bCs/>
          <w:i/>
          <w:iCs/>
          <w:color w:val="000000"/>
          <w:sz w:val="26"/>
          <w:szCs w:val="26"/>
        </w:rPr>
        <w:t xml:space="preserve">i </w:t>
      </w:r>
      <w:r w:rsidRPr="0011568E">
        <w:rPr>
          <w:rFonts w:cs="Arial"/>
          <w:b/>
          <w:bCs/>
          <w:i/>
          <w:iCs/>
          <w:color w:val="000000"/>
          <w:sz w:val="26"/>
          <w:szCs w:val="26"/>
        </w:rPr>
        <w:t>wybuduj</w:t>
      </w:r>
      <w:r w:rsidR="0011568E" w:rsidRPr="0011568E">
        <w:rPr>
          <w:sz w:val="26"/>
          <w:szCs w:val="26"/>
        </w:rPr>
        <w:tab/>
      </w:r>
    </w:p>
    <w:p w14:paraId="717CD777" w14:textId="62251FE1" w:rsidR="0011568E" w:rsidRPr="0011568E" w:rsidRDefault="0011568E" w:rsidP="0011568E">
      <w:pPr>
        <w:pStyle w:val="Standard"/>
        <w:spacing w:after="0" w:line="240" w:lineRule="auto"/>
        <w:ind w:left="2380"/>
        <w:jc w:val="both"/>
        <w:rPr>
          <w:b/>
          <w:bCs/>
          <w:sz w:val="24"/>
          <w:szCs w:val="24"/>
        </w:rPr>
      </w:pPr>
      <w:r>
        <w:rPr>
          <w:b/>
          <w:bCs/>
          <w:sz w:val="26"/>
          <w:szCs w:val="26"/>
        </w:rPr>
        <w:t>Czwarte</w:t>
      </w:r>
      <w:r w:rsidRPr="0011568E">
        <w:rPr>
          <w:b/>
          <w:bCs/>
          <w:sz w:val="26"/>
          <w:szCs w:val="26"/>
        </w:rPr>
        <w:t xml:space="preserve"> postępowanie</w:t>
      </w:r>
    </w:p>
    <w:p w14:paraId="2B022982" w14:textId="77777777" w:rsidR="007A1E93" w:rsidRDefault="007A1E93">
      <w:pPr>
        <w:pStyle w:val="Standard"/>
        <w:spacing w:after="0" w:line="240" w:lineRule="auto"/>
        <w:ind w:left="1695" w:hanging="1695"/>
        <w:rPr>
          <w:rFonts w:cs="Arial"/>
          <w:b/>
          <w:bCs/>
          <w:i/>
          <w:iCs/>
          <w:color w:val="000000"/>
          <w:sz w:val="28"/>
        </w:rPr>
      </w:pPr>
    </w:p>
    <w:p w14:paraId="0CFF2ADC" w14:textId="77777777" w:rsidR="007A1E93" w:rsidRDefault="00AE6B4A">
      <w:pPr>
        <w:pStyle w:val="Standard"/>
        <w:spacing w:after="0" w:line="240" w:lineRule="auto"/>
        <w:ind w:left="1695" w:hanging="1695"/>
      </w:pPr>
      <w:r>
        <w:rPr>
          <w:rFonts w:cs="Arial"/>
          <w:bCs/>
          <w:iCs/>
          <w:color w:val="000000"/>
          <w:sz w:val="24"/>
          <w:szCs w:val="24"/>
          <w:u w:val="single"/>
        </w:rPr>
        <w:t>Zamawiający:</w:t>
      </w:r>
      <w:r>
        <w:rPr>
          <w:rFonts w:cs="Arial"/>
          <w:b/>
          <w:bCs/>
          <w:iCs/>
          <w:color w:val="000000"/>
          <w:sz w:val="24"/>
          <w:szCs w:val="24"/>
        </w:rPr>
        <w:tab/>
      </w:r>
      <w:r>
        <w:rPr>
          <w:rFonts w:cs="Arial"/>
          <w:b/>
          <w:bCs/>
          <w:i/>
          <w:iCs/>
          <w:color w:val="000000"/>
          <w:sz w:val="28"/>
        </w:rPr>
        <w:t xml:space="preserve"> </w:t>
      </w:r>
      <w:r>
        <w:rPr>
          <w:rFonts w:cs="Arial"/>
          <w:b/>
          <w:bCs/>
          <w:i/>
          <w:iCs/>
          <w:color w:val="000000"/>
          <w:sz w:val="28"/>
        </w:rPr>
        <w:tab/>
        <w:t xml:space="preserve">      </w:t>
      </w:r>
      <w:r>
        <w:rPr>
          <w:rFonts w:cs="Arial"/>
          <w:b/>
          <w:bCs/>
          <w:i/>
          <w:iCs/>
          <w:color w:val="000000"/>
          <w:sz w:val="26"/>
          <w:szCs w:val="26"/>
        </w:rPr>
        <w:t>Gmina Jordanów Śląski</w:t>
      </w:r>
      <w:r>
        <w:rPr>
          <w:rFonts w:cs="Arial"/>
          <w:b/>
          <w:bCs/>
          <w:i/>
          <w:iCs/>
          <w:sz w:val="26"/>
          <w:szCs w:val="26"/>
        </w:rPr>
        <w:t>,</w:t>
      </w:r>
    </w:p>
    <w:p w14:paraId="341BEA1A" w14:textId="77777777" w:rsidR="007A1E93" w:rsidRDefault="00AE6B4A">
      <w:pPr>
        <w:pStyle w:val="Standard"/>
        <w:spacing w:after="0" w:line="240" w:lineRule="auto"/>
        <w:ind w:left="1695" w:hanging="1695"/>
      </w:pPr>
      <w:r>
        <w:rPr>
          <w:rFonts w:cs="Arial"/>
          <w:b/>
          <w:bCs/>
          <w:i/>
          <w:iCs/>
          <w:color w:val="000000"/>
          <w:sz w:val="26"/>
          <w:szCs w:val="26"/>
        </w:rPr>
        <w:tab/>
      </w:r>
      <w:r>
        <w:rPr>
          <w:rFonts w:cs="Arial"/>
          <w:b/>
          <w:bCs/>
          <w:i/>
          <w:iCs/>
          <w:color w:val="000000"/>
          <w:sz w:val="26"/>
          <w:szCs w:val="26"/>
        </w:rPr>
        <w:tab/>
        <w:t xml:space="preserve">      ul. Wrocławska 55, 55-065 Jordanów Śląski</w:t>
      </w:r>
      <w:r>
        <w:rPr>
          <w:rFonts w:cs="Arial"/>
          <w:b/>
          <w:bCs/>
          <w:i/>
          <w:iCs/>
          <w:sz w:val="26"/>
          <w:szCs w:val="26"/>
        </w:rPr>
        <w:t>.</w:t>
      </w:r>
    </w:p>
    <w:p w14:paraId="2DF0B96B" w14:textId="77777777" w:rsidR="007A1E93" w:rsidRDefault="007A1E93">
      <w:pPr>
        <w:pStyle w:val="Standard"/>
        <w:spacing w:after="0" w:line="240" w:lineRule="auto"/>
        <w:ind w:left="1695" w:hanging="1695"/>
        <w:rPr>
          <w:rFonts w:cs="Arial"/>
          <w:b/>
          <w:bCs/>
          <w:i/>
          <w:iCs/>
          <w:color w:val="000000"/>
          <w:sz w:val="28"/>
        </w:rPr>
      </w:pPr>
    </w:p>
    <w:p w14:paraId="07060CC6" w14:textId="77777777" w:rsidR="007A1E93" w:rsidRDefault="00AE6B4A">
      <w:pPr>
        <w:pStyle w:val="Standard"/>
        <w:spacing w:after="0" w:line="240" w:lineRule="auto"/>
        <w:ind w:left="2268" w:hanging="2268"/>
        <w:jc w:val="both"/>
      </w:pPr>
      <w:r>
        <w:rPr>
          <w:rFonts w:cs="Arial"/>
          <w:bCs/>
          <w:iCs/>
          <w:color w:val="000000"/>
          <w:sz w:val="24"/>
          <w:szCs w:val="24"/>
          <w:u w:val="single"/>
        </w:rPr>
        <w:t>Tryb postępowania:</w:t>
      </w:r>
      <w:r>
        <w:rPr>
          <w:rFonts w:cs="Arial"/>
          <w:bCs/>
          <w:iCs/>
          <w:color w:val="000000"/>
          <w:sz w:val="24"/>
          <w:szCs w:val="24"/>
        </w:rPr>
        <w:t xml:space="preserve"> </w:t>
      </w:r>
      <w:r>
        <w:rPr>
          <w:rFonts w:cs="Arial"/>
          <w:b/>
          <w:bCs/>
          <w:i/>
          <w:iCs/>
          <w:color w:val="000000"/>
          <w:sz w:val="26"/>
          <w:szCs w:val="26"/>
        </w:rPr>
        <w:t>T</w:t>
      </w:r>
      <w:r>
        <w:rPr>
          <w:rFonts w:eastAsia="Times New Roman" w:cs="Calibri"/>
          <w:b/>
          <w:bCs/>
          <w:i/>
          <w:color w:val="000000"/>
          <w:sz w:val="26"/>
          <w:szCs w:val="26"/>
        </w:rPr>
        <w:t xml:space="preserve">ryb podstawowy bez negocjacji </w:t>
      </w:r>
      <w:r>
        <w:rPr>
          <w:rFonts w:cs="Calibri"/>
          <w:b/>
          <w:i/>
          <w:color w:val="000000"/>
          <w:sz w:val="26"/>
          <w:szCs w:val="26"/>
        </w:rPr>
        <w:t>o wartości zamówienia nieprzekraczającej progów unijnych o których mowa w art. 3 ustawy z dnia 11 września 2019 r. – Prawo zamówień publicznych (tekst jednolity - Dz. U. z 2024 r. poz. 1320)</w:t>
      </w:r>
      <w:r>
        <w:rPr>
          <w:rFonts w:cs="Calibri"/>
          <w:b/>
          <w:i/>
          <w:sz w:val="26"/>
          <w:szCs w:val="26"/>
        </w:rPr>
        <w:t>.</w:t>
      </w:r>
    </w:p>
    <w:p w14:paraId="0E24C5AD" w14:textId="77777777" w:rsidR="007A1E93" w:rsidRDefault="007A1E93">
      <w:pPr>
        <w:pStyle w:val="Standard"/>
        <w:spacing w:after="0" w:line="240" w:lineRule="auto"/>
        <w:ind w:left="1695" w:hanging="1695"/>
        <w:rPr>
          <w:rFonts w:cs="Arial"/>
          <w:bCs/>
          <w:iCs/>
          <w:color w:val="000000"/>
          <w:sz w:val="24"/>
          <w:szCs w:val="24"/>
          <w:u w:val="single"/>
        </w:rPr>
      </w:pPr>
    </w:p>
    <w:p w14:paraId="33C024BD" w14:textId="77777777" w:rsidR="007A1E93" w:rsidRDefault="007A1E93">
      <w:pPr>
        <w:pStyle w:val="Standard"/>
        <w:spacing w:after="0" w:line="240" w:lineRule="auto"/>
        <w:rPr>
          <w:rFonts w:eastAsia="Times New Roman" w:cs="Calibri"/>
          <w:b/>
          <w:bCs/>
          <w:color w:val="000000"/>
          <w:sz w:val="20"/>
          <w:szCs w:val="20"/>
        </w:rPr>
      </w:pPr>
    </w:p>
    <w:p w14:paraId="6D4E248C" w14:textId="77777777" w:rsidR="007A1E93" w:rsidRDefault="007A1E93">
      <w:pPr>
        <w:pStyle w:val="Standard"/>
        <w:spacing w:after="0" w:line="240" w:lineRule="auto"/>
        <w:jc w:val="both"/>
        <w:rPr>
          <w:rFonts w:eastAsia="Times New Roman" w:cs="Times New Roman"/>
          <w:sz w:val="20"/>
          <w:szCs w:val="20"/>
        </w:rPr>
      </w:pPr>
    </w:p>
    <w:p w14:paraId="69DD1068" w14:textId="77777777" w:rsidR="007A1E93" w:rsidRDefault="007A1E93">
      <w:pPr>
        <w:pStyle w:val="Standard"/>
        <w:spacing w:after="0" w:line="240" w:lineRule="auto"/>
        <w:ind w:left="5670"/>
        <w:jc w:val="both"/>
        <w:rPr>
          <w:rFonts w:eastAsia="Times New Roman" w:cs="Times New Roman"/>
          <w:sz w:val="20"/>
          <w:szCs w:val="20"/>
        </w:rPr>
      </w:pPr>
    </w:p>
    <w:p w14:paraId="60CB683B" w14:textId="77777777" w:rsidR="007A1E93" w:rsidRDefault="00AE6B4A">
      <w:pPr>
        <w:pStyle w:val="Standard"/>
        <w:spacing w:after="0" w:line="240" w:lineRule="auto"/>
      </w:pPr>
      <w:r>
        <w:rPr>
          <w:rFonts w:eastAsia="Times New Roman" w:cs="Times New Roman"/>
          <w:b/>
          <w:bCs/>
          <w:color w:val="000000"/>
          <w:sz w:val="20"/>
          <w:szCs w:val="20"/>
        </w:rPr>
        <w:t xml:space="preserve"> </w:t>
      </w:r>
      <w:r>
        <w:rPr>
          <w:rFonts w:eastAsia="Times New Roman" w:cs="Times New Roman"/>
          <w:b/>
          <w:bCs/>
          <w:color w:val="000000"/>
          <w:sz w:val="20"/>
          <w:szCs w:val="20"/>
        </w:rPr>
        <w:tab/>
      </w:r>
      <w:r>
        <w:rPr>
          <w:rFonts w:eastAsia="Times New Roman" w:cs="Times New Roman"/>
          <w:b/>
          <w:bCs/>
          <w:color w:val="000000"/>
          <w:sz w:val="20"/>
          <w:szCs w:val="20"/>
        </w:rPr>
        <w:tab/>
      </w:r>
      <w:r>
        <w:rPr>
          <w:rFonts w:eastAsia="Times New Roman" w:cs="Times New Roman"/>
          <w:b/>
          <w:bCs/>
          <w:color w:val="000000"/>
          <w:sz w:val="20"/>
          <w:szCs w:val="20"/>
        </w:rPr>
        <w:tab/>
      </w:r>
      <w:r>
        <w:rPr>
          <w:rFonts w:eastAsia="Times New Roman" w:cs="Times New Roman"/>
          <w:b/>
          <w:bCs/>
          <w:color w:val="000000"/>
          <w:sz w:val="20"/>
          <w:szCs w:val="20"/>
        </w:rPr>
        <w:tab/>
      </w:r>
      <w:r>
        <w:rPr>
          <w:rFonts w:eastAsia="Times New Roman" w:cs="Times New Roman"/>
          <w:b/>
          <w:bCs/>
          <w:color w:val="000000"/>
          <w:sz w:val="20"/>
          <w:szCs w:val="20"/>
        </w:rPr>
        <w:tab/>
      </w:r>
      <w:r>
        <w:rPr>
          <w:rFonts w:eastAsia="Times New Roman" w:cs="Times New Roman"/>
          <w:b/>
          <w:bCs/>
          <w:color w:val="000000"/>
          <w:sz w:val="20"/>
          <w:szCs w:val="20"/>
        </w:rPr>
        <w:tab/>
      </w:r>
      <w:r>
        <w:rPr>
          <w:rFonts w:eastAsia="Times New Roman" w:cs="Times New Roman"/>
          <w:b/>
          <w:bCs/>
          <w:color w:val="000000"/>
          <w:sz w:val="20"/>
          <w:szCs w:val="20"/>
        </w:rPr>
        <w:tab/>
      </w:r>
      <w:r>
        <w:rPr>
          <w:rFonts w:eastAsia="Times New Roman" w:cs="Times New Roman"/>
          <w:b/>
          <w:bCs/>
          <w:color w:val="000000"/>
          <w:sz w:val="20"/>
          <w:szCs w:val="20"/>
        </w:rPr>
        <w:tab/>
      </w:r>
      <w:r>
        <w:rPr>
          <w:rFonts w:eastAsia="Times New Roman" w:cs="Times New Roman"/>
          <w:b/>
          <w:bCs/>
          <w:color w:val="000000"/>
          <w:sz w:val="20"/>
          <w:szCs w:val="20"/>
        </w:rPr>
        <w:tab/>
      </w:r>
      <w:r>
        <w:rPr>
          <w:rFonts w:eastAsia="Times New Roman" w:cs="Times New Roman"/>
          <w:b/>
          <w:bCs/>
          <w:color w:val="000000"/>
          <w:sz w:val="20"/>
          <w:szCs w:val="20"/>
        </w:rPr>
        <w:tab/>
        <w:t xml:space="preserve">             </w:t>
      </w:r>
      <w:r>
        <w:rPr>
          <w:rFonts w:eastAsia="Times New Roman" w:cs="Times New Roman"/>
          <w:b/>
          <w:bCs/>
          <w:color w:val="000000"/>
          <w:sz w:val="20"/>
          <w:szCs w:val="20"/>
        </w:rPr>
        <w:tab/>
      </w:r>
      <w:r>
        <w:rPr>
          <w:rFonts w:eastAsia="Times New Roman" w:cs="Times New Roman"/>
          <w:b/>
          <w:bCs/>
          <w:color w:val="000000"/>
          <w:sz w:val="20"/>
          <w:szCs w:val="20"/>
        </w:rPr>
        <w:tab/>
      </w:r>
      <w:r>
        <w:rPr>
          <w:rFonts w:eastAsia="Times New Roman" w:cs="Times New Roman"/>
          <w:b/>
          <w:bCs/>
          <w:color w:val="000000"/>
          <w:sz w:val="20"/>
          <w:szCs w:val="20"/>
        </w:rPr>
        <w:tab/>
      </w:r>
      <w:r>
        <w:rPr>
          <w:rFonts w:eastAsia="Times New Roman" w:cs="Times New Roman"/>
          <w:b/>
          <w:bCs/>
          <w:color w:val="000000"/>
          <w:sz w:val="20"/>
          <w:szCs w:val="20"/>
        </w:rPr>
        <w:tab/>
      </w:r>
      <w:r>
        <w:rPr>
          <w:rFonts w:eastAsia="Times New Roman" w:cs="Times New Roman"/>
          <w:b/>
          <w:bCs/>
          <w:color w:val="000000"/>
          <w:sz w:val="20"/>
          <w:szCs w:val="20"/>
        </w:rPr>
        <w:tab/>
      </w:r>
      <w:r>
        <w:rPr>
          <w:rFonts w:eastAsia="Times New Roman" w:cs="Times New Roman"/>
          <w:b/>
          <w:bCs/>
          <w:color w:val="000000"/>
          <w:sz w:val="20"/>
          <w:szCs w:val="20"/>
        </w:rPr>
        <w:tab/>
      </w:r>
      <w:r>
        <w:rPr>
          <w:rFonts w:eastAsia="Times New Roman" w:cs="Times New Roman"/>
          <w:b/>
          <w:bCs/>
          <w:color w:val="000000"/>
          <w:sz w:val="20"/>
          <w:szCs w:val="20"/>
        </w:rPr>
        <w:tab/>
      </w:r>
      <w:r>
        <w:rPr>
          <w:rFonts w:eastAsia="Times New Roman" w:cs="Times New Roman"/>
          <w:b/>
          <w:bCs/>
          <w:color w:val="000000"/>
          <w:sz w:val="20"/>
          <w:szCs w:val="20"/>
        </w:rPr>
        <w:tab/>
        <w:t>ZATWIERDZIŁ:</w:t>
      </w:r>
    </w:p>
    <w:p w14:paraId="5174823B" w14:textId="77777777" w:rsidR="001C6F40" w:rsidRDefault="001C6F40">
      <w:pPr>
        <w:pStyle w:val="Standard"/>
        <w:spacing w:after="0" w:line="240" w:lineRule="auto"/>
        <w:ind w:left="5670"/>
        <w:jc w:val="right"/>
        <w:rPr>
          <w:rFonts w:eastAsia="Times New Roman" w:cs="Times New Roman"/>
          <w:color w:val="FF0000"/>
          <w:sz w:val="20"/>
          <w:szCs w:val="20"/>
        </w:rPr>
      </w:pPr>
    </w:p>
    <w:p w14:paraId="6F171473" w14:textId="77777777" w:rsidR="007A1E93" w:rsidRDefault="007A1E93">
      <w:pPr>
        <w:pStyle w:val="Standard"/>
        <w:spacing w:after="0" w:line="240" w:lineRule="auto"/>
        <w:ind w:left="6067" w:firstLine="285"/>
        <w:jc w:val="center"/>
      </w:pPr>
    </w:p>
    <w:p w14:paraId="101B9042" w14:textId="1C509E13" w:rsidR="007A1E93" w:rsidRDefault="007A1E93">
      <w:pPr>
        <w:pStyle w:val="Standard"/>
        <w:spacing w:after="0" w:line="240" w:lineRule="auto"/>
        <w:jc w:val="right"/>
        <w:rPr>
          <w:rFonts w:eastAsia="Times New Roman" w:cs="Times New Roman"/>
          <w:color w:val="FF0000"/>
          <w:sz w:val="20"/>
          <w:szCs w:val="20"/>
        </w:rPr>
      </w:pPr>
    </w:p>
    <w:p w14:paraId="5BCCFCCB" w14:textId="163B38E0" w:rsidR="00A56C42" w:rsidRDefault="00A56C42">
      <w:pPr>
        <w:pStyle w:val="Standard"/>
        <w:spacing w:after="0" w:line="240" w:lineRule="auto"/>
        <w:jc w:val="right"/>
        <w:rPr>
          <w:rFonts w:eastAsia="Times New Roman" w:cs="Times New Roman"/>
          <w:color w:val="FF0000"/>
          <w:sz w:val="20"/>
          <w:szCs w:val="20"/>
        </w:rPr>
      </w:pPr>
    </w:p>
    <w:p w14:paraId="7901A850" w14:textId="289A03F0" w:rsidR="00192673" w:rsidRDefault="00192673">
      <w:pPr>
        <w:pStyle w:val="Standard"/>
        <w:spacing w:after="0" w:line="240" w:lineRule="auto"/>
        <w:jc w:val="right"/>
        <w:rPr>
          <w:rFonts w:eastAsia="Times New Roman" w:cs="Times New Roman"/>
          <w:color w:val="FF0000"/>
          <w:sz w:val="20"/>
          <w:szCs w:val="20"/>
        </w:rPr>
      </w:pPr>
    </w:p>
    <w:p w14:paraId="3795DE49" w14:textId="7924701F" w:rsidR="00192673" w:rsidRDefault="00192673">
      <w:pPr>
        <w:pStyle w:val="Standard"/>
        <w:spacing w:after="0" w:line="240" w:lineRule="auto"/>
        <w:jc w:val="right"/>
        <w:rPr>
          <w:rFonts w:eastAsia="Times New Roman" w:cs="Times New Roman"/>
          <w:color w:val="FF0000"/>
          <w:sz w:val="20"/>
          <w:szCs w:val="20"/>
        </w:rPr>
      </w:pPr>
    </w:p>
    <w:p w14:paraId="05EE4B6D" w14:textId="6D695577" w:rsidR="00192673" w:rsidRDefault="00192673">
      <w:pPr>
        <w:pStyle w:val="Standard"/>
        <w:spacing w:after="0" w:line="240" w:lineRule="auto"/>
        <w:jc w:val="right"/>
        <w:rPr>
          <w:rFonts w:eastAsia="Times New Roman" w:cs="Times New Roman"/>
          <w:color w:val="FF0000"/>
          <w:sz w:val="20"/>
          <w:szCs w:val="20"/>
        </w:rPr>
      </w:pPr>
    </w:p>
    <w:p w14:paraId="7D00B1A2" w14:textId="77777777" w:rsidR="00192673" w:rsidRDefault="00192673">
      <w:pPr>
        <w:pStyle w:val="Standard"/>
        <w:spacing w:after="0" w:line="240" w:lineRule="auto"/>
        <w:jc w:val="right"/>
        <w:rPr>
          <w:rFonts w:eastAsia="Times New Roman" w:cs="Times New Roman"/>
          <w:color w:val="FF0000"/>
          <w:sz w:val="20"/>
          <w:szCs w:val="20"/>
        </w:rPr>
      </w:pPr>
    </w:p>
    <w:p w14:paraId="3EDBBA58" w14:textId="162F7B4E" w:rsidR="007A1E93" w:rsidRPr="0011568E" w:rsidRDefault="00AE6B4A">
      <w:pPr>
        <w:pStyle w:val="Standard"/>
        <w:spacing w:after="0" w:line="329" w:lineRule="atLeast"/>
        <w:rPr>
          <w:b/>
          <w:bCs/>
          <w:sz w:val="24"/>
          <w:szCs w:val="24"/>
        </w:rPr>
      </w:pPr>
      <w:r w:rsidRPr="0011568E">
        <w:rPr>
          <w:rFonts w:eastAsia="Times New Roman" w:cs="Times New Roman"/>
          <w:b/>
          <w:bCs/>
          <w:sz w:val="24"/>
          <w:szCs w:val="24"/>
        </w:rPr>
        <w:t xml:space="preserve">Znak sprawy: </w:t>
      </w:r>
      <w:r w:rsidR="00263724" w:rsidRPr="0011568E">
        <w:rPr>
          <w:rFonts w:eastAsia="Times New Roman" w:cs="Times New Roman"/>
          <w:b/>
          <w:bCs/>
          <w:sz w:val="24"/>
          <w:szCs w:val="24"/>
        </w:rPr>
        <w:t>ZP.271.</w:t>
      </w:r>
      <w:r w:rsidR="00D6190D" w:rsidRPr="0011568E">
        <w:rPr>
          <w:rFonts w:eastAsia="Times New Roman" w:cs="Times New Roman"/>
          <w:b/>
          <w:bCs/>
          <w:sz w:val="24"/>
          <w:szCs w:val="24"/>
        </w:rPr>
        <w:t>3</w:t>
      </w:r>
      <w:r w:rsidRPr="0011568E">
        <w:rPr>
          <w:rFonts w:eastAsia="Times New Roman" w:cs="Times New Roman"/>
          <w:b/>
          <w:bCs/>
          <w:sz w:val="24"/>
          <w:szCs w:val="24"/>
        </w:rPr>
        <w:t>.202</w:t>
      </w:r>
      <w:r w:rsidR="00103A89" w:rsidRPr="0011568E">
        <w:rPr>
          <w:rFonts w:eastAsia="Times New Roman" w:cs="Times New Roman"/>
          <w:b/>
          <w:bCs/>
          <w:sz w:val="24"/>
          <w:szCs w:val="24"/>
        </w:rPr>
        <w:t>6</w:t>
      </w:r>
    </w:p>
    <w:p w14:paraId="0E88901F" w14:textId="458EA3B4" w:rsidR="007A1E93" w:rsidRDefault="00AE6B4A">
      <w:pPr>
        <w:pStyle w:val="Standard"/>
        <w:spacing w:before="280" w:after="0" w:line="240" w:lineRule="auto"/>
        <w:rPr>
          <w:rFonts w:eastAsia="Times New Roman" w:cs="Times New Roman"/>
          <w:b/>
          <w:bCs/>
          <w:color w:val="000000"/>
          <w:sz w:val="20"/>
          <w:szCs w:val="20"/>
        </w:rPr>
      </w:pPr>
      <w:r>
        <w:rPr>
          <w:rFonts w:eastAsia="Times New Roman" w:cs="Times New Roman"/>
          <w:b/>
          <w:bCs/>
          <w:color w:val="000000"/>
          <w:sz w:val="20"/>
          <w:szCs w:val="20"/>
        </w:rPr>
        <w:t xml:space="preserve">Jordanów Śląski, </w:t>
      </w:r>
      <w:r w:rsidR="00D6190D">
        <w:rPr>
          <w:rFonts w:eastAsia="Times New Roman" w:cs="Times New Roman"/>
          <w:b/>
          <w:bCs/>
          <w:color w:val="000000"/>
          <w:sz w:val="20"/>
          <w:szCs w:val="20"/>
        </w:rPr>
        <w:t>kwiecień</w:t>
      </w:r>
      <w:r w:rsidR="00103A89">
        <w:rPr>
          <w:rFonts w:eastAsia="Times New Roman" w:cs="Times New Roman"/>
          <w:b/>
          <w:bCs/>
          <w:color w:val="000000"/>
          <w:sz w:val="20"/>
          <w:szCs w:val="20"/>
        </w:rPr>
        <w:t xml:space="preserve"> 2026</w:t>
      </w:r>
      <w:r>
        <w:rPr>
          <w:rFonts w:eastAsia="Times New Roman" w:cs="Times New Roman"/>
          <w:b/>
          <w:bCs/>
          <w:color w:val="000000"/>
          <w:sz w:val="20"/>
          <w:szCs w:val="20"/>
        </w:rPr>
        <w:t>r.</w:t>
      </w:r>
    </w:p>
    <w:p w14:paraId="13F8A984" w14:textId="77777777" w:rsidR="0011568E" w:rsidRDefault="0011568E">
      <w:pPr>
        <w:pStyle w:val="Standard"/>
        <w:spacing w:before="280" w:after="0" w:line="240" w:lineRule="auto"/>
        <w:rPr>
          <w:rFonts w:eastAsia="Times New Roman" w:cs="Times New Roman"/>
          <w:b/>
          <w:bCs/>
          <w:color w:val="000000"/>
          <w:sz w:val="20"/>
          <w:szCs w:val="20"/>
        </w:rPr>
      </w:pPr>
    </w:p>
    <w:p w14:paraId="136D7709" w14:textId="26A4A9EC" w:rsidR="001C6F40" w:rsidRDefault="001C6F40">
      <w:pPr>
        <w:pStyle w:val="Standard"/>
        <w:spacing w:before="280" w:after="0" w:line="240" w:lineRule="auto"/>
      </w:pPr>
    </w:p>
    <w:p w14:paraId="31A72E75" w14:textId="77777777" w:rsidR="007A1E93" w:rsidRDefault="00AE6B4A">
      <w:pPr>
        <w:pStyle w:val="Standard"/>
        <w:shd w:val="clear" w:color="auto" w:fill="F2F2F2"/>
        <w:tabs>
          <w:tab w:val="left" w:pos="851"/>
        </w:tabs>
        <w:spacing w:after="0" w:line="240" w:lineRule="auto"/>
        <w:jc w:val="both"/>
      </w:pPr>
      <w:bookmarkStart w:id="0" w:name="_Hlk97542135"/>
      <w:r>
        <w:rPr>
          <w:rFonts w:cs="Calibri"/>
          <w:b/>
        </w:rPr>
        <w:t>ROZDZIAŁ I – INFORMACJE OGÓLNE</w:t>
      </w:r>
    </w:p>
    <w:bookmarkEnd w:id="0"/>
    <w:p w14:paraId="75AE1F02" w14:textId="77777777" w:rsidR="007A1E93" w:rsidRDefault="007A1E93">
      <w:pPr>
        <w:pStyle w:val="Standard"/>
        <w:shd w:val="clear" w:color="auto" w:fill="F2F2F2"/>
        <w:tabs>
          <w:tab w:val="left" w:pos="851"/>
        </w:tabs>
        <w:spacing w:after="0" w:line="240" w:lineRule="auto"/>
        <w:jc w:val="both"/>
        <w:rPr>
          <w:rFonts w:cs="Calibri"/>
          <w:b/>
        </w:rPr>
      </w:pPr>
    </w:p>
    <w:p w14:paraId="33E88E22" w14:textId="77777777" w:rsidR="007A1E93" w:rsidRDefault="00AE6B4A">
      <w:pPr>
        <w:pStyle w:val="Akapitzlist"/>
        <w:numPr>
          <w:ilvl w:val="0"/>
          <w:numId w:val="60"/>
        </w:numPr>
        <w:shd w:val="clear" w:color="auto" w:fill="C2D69B"/>
        <w:tabs>
          <w:tab w:val="left" w:pos="1135"/>
        </w:tabs>
        <w:spacing w:after="0" w:line="240" w:lineRule="auto"/>
        <w:ind w:left="284" w:hanging="284"/>
        <w:jc w:val="both"/>
      </w:pPr>
      <w:r>
        <w:rPr>
          <w:rFonts w:cs="Calibri"/>
          <w:b/>
        </w:rPr>
        <w:t xml:space="preserve">Nazwa i adres Zamawiającego.                                                                                                                         </w:t>
      </w:r>
    </w:p>
    <w:p w14:paraId="7BA1724F" w14:textId="77777777" w:rsidR="007A1E93" w:rsidRDefault="007A1E93">
      <w:pPr>
        <w:pStyle w:val="Standard"/>
        <w:tabs>
          <w:tab w:val="left" w:pos="851"/>
        </w:tabs>
        <w:spacing w:after="0" w:line="240" w:lineRule="auto"/>
        <w:jc w:val="both"/>
        <w:rPr>
          <w:rFonts w:cs="Calibri"/>
        </w:rPr>
      </w:pPr>
    </w:p>
    <w:p w14:paraId="7BAB373C" w14:textId="77777777" w:rsidR="007A1E93" w:rsidRDefault="00AE6B4A">
      <w:pPr>
        <w:pStyle w:val="Standard"/>
        <w:tabs>
          <w:tab w:val="left" w:pos="851"/>
        </w:tabs>
        <w:spacing w:after="0" w:line="240" w:lineRule="auto"/>
      </w:pPr>
      <w:r>
        <w:rPr>
          <w:rFonts w:cs="Calibri"/>
        </w:rPr>
        <w:t>Nazwa Zamawiającego:</w:t>
      </w:r>
      <w:r>
        <w:rPr>
          <w:rFonts w:cs="Calibri"/>
        </w:rPr>
        <w:tab/>
      </w:r>
      <w:r>
        <w:rPr>
          <w:rFonts w:cs="Calibri"/>
          <w:b/>
        </w:rPr>
        <w:t>GMINA JORDANÓW ŚLĄSKI</w:t>
      </w:r>
      <w:r>
        <w:rPr>
          <w:rFonts w:cs="Calibri"/>
          <w:b/>
        </w:rPr>
        <w:br/>
      </w:r>
      <w:r>
        <w:rPr>
          <w:rFonts w:cs="Calibri"/>
        </w:rPr>
        <w:t xml:space="preserve">Adres Zamawiającego </w:t>
      </w:r>
      <w:r>
        <w:rPr>
          <w:rFonts w:cs="Calibri"/>
        </w:rPr>
        <w:tab/>
      </w:r>
      <w:r>
        <w:rPr>
          <w:rFonts w:cs="Calibri"/>
          <w:b/>
        </w:rPr>
        <w:t>UL. WROCŁAWSKA 55</w:t>
      </w:r>
      <w:r>
        <w:rPr>
          <w:rFonts w:cs="Calibri"/>
          <w:b/>
        </w:rPr>
        <w:br/>
      </w:r>
      <w:r>
        <w:rPr>
          <w:rFonts w:cs="Calibri"/>
        </w:rPr>
        <w:t xml:space="preserve">Kod Miejscowość </w:t>
      </w:r>
      <w:r>
        <w:rPr>
          <w:rFonts w:cs="Calibri"/>
        </w:rPr>
        <w:tab/>
      </w:r>
      <w:r>
        <w:rPr>
          <w:rFonts w:cs="Calibri"/>
        </w:rPr>
        <w:tab/>
      </w:r>
      <w:r>
        <w:rPr>
          <w:rFonts w:cs="Calibri"/>
          <w:b/>
        </w:rPr>
        <w:t>55-065 JORDANÓW ŚLĄSKI</w:t>
      </w:r>
    </w:p>
    <w:p w14:paraId="7272E045" w14:textId="77777777" w:rsidR="007A1E93" w:rsidRDefault="00AE6B4A">
      <w:pPr>
        <w:pStyle w:val="Standard"/>
        <w:tabs>
          <w:tab w:val="left" w:pos="851"/>
        </w:tabs>
        <w:spacing w:after="0" w:line="240" w:lineRule="auto"/>
        <w:jc w:val="both"/>
      </w:pPr>
      <w:r>
        <w:rPr>
          <w:rFonts w:cs="Calibri"/>
        </w:rPr>
        <w:t>NIP</w:t>
      </w:r>
      <w:r>
        <w:rPr>
          <w:rFonts w:cs="Calibri"/>
        </w:rPr>
        <w:tab/>
      </w:r>
      <w:r>
        <w:rPr>
          <w:rFonts w:cs="Calibri"/>
        </w:rPr>
        <w:tab/>
      </w:r>
      <w:r>
        <w:rPr>
          <w:rFonts w:cs="Calibri"/>
        </w:rPr>
        <w:tab/>
      </w:r>
      <w:r>
        <w:rPr>
          <w:rFonts w:cs="Calibri"/>
        </w:rPr>
        <w:tab/>
      </w:r>
      <w:r>
        <w:rPr>
          <w:rFonts w:cs="Calibri"/>
        </w:rPr>
        <w:tab/>
      </w:r>
      <w:r>
        <w:rPr>
          <w:rFonts w:cs="Calibri"/>
          <w:b/>
        </w:rPr>
        <w:t>914-12-01-515</w:t>
      </w:r>
    </w:p>
    <w:p w14:paraId="3C12B16D" w14:textId="77777777" w:rsidR="007A1E93" w:rsidRDefault="00AE6B4A">
      <w:pPr>
        <w:pStyle w:val="Standard"/>
        <w:tabs>
          <w:tab w:val="left" w:pos="851"/>
        </w:tabs>
        <w:spacing w:after="0" w:line="240" w:lineRule="auto"/>
        <w:jc w:val="both"/>
      </w:pPr>
      <w:r>
        <w:rPr>
          <w:rFonts w:cs="Calibri"/>
        </w:rPr>
        <w:t xml:space="preserve">Telefon: </w:t>
      </w:r>
      <w:r>
        <w:rPr>
          <w:rFonts w:cs="Calibri"/>
        </w:rPr>
        <w:tab/>
      </w:r>
      <w:r>
        <w:rPr>
          <w:rFonts w:cs="Calibri"/>
        </w:rPr>
        <w:tab/>
      </w:r>
      <w:r>
        <w:rPr>
          <w:rFonts w:cs="Calibri"/>
        </w:rPr>
        <w:tab/>
      </w:r>
      <w:r>
        <w:rPr>
          <w:rFonts w:cs="Calibri"/>
        </w:rPr>
        <w:tab/>
      </w:r>
      <w:r>
        <w:rPr>
          <w:rFonts w:cs="Calibri"/>
        </w:rPr>
        <w:tab/>
      </w:r>
      <w:r>
        <w:rPr>
          <w:rFonts w:cs="Calibri"/>
          <w:b/>
        </w:rPr>
        <w:t>71 391 15 81</w:t>
      </w:r>
    </w:p>
    <w:p w14:paraId="342D6DE7" w14:textId="77777777" w:rsidR="007A1E93" w:rsidRDefault="00AE6B4A">
      <w:pPr>
        <w:pStyle w:val="Standard"/>
        <w:tabs>
          <w:tab w:val="left" w:pos="851"/>
        </w:tabs>
        <w:spacing w:after="0" w:line="240" w:lineRule="auto"/>
      </w:pPr>
      <w:r>
        <w:rPr>
          <w:rFonts w:cs="Calibri"/>
        </w:rPr>
        <w:t xml:space="preserve">Faks: </w:t>
      </w:r>
      <w:r>
        <w:rPr>
          <w:rFonts w:cs="Calibri"/>
        </w:rPr>
        <w:tab/>
      </w:r>
      <w:r>
        <w:rPr>
          <w:rFonts w:cs="Calibri"/>
        </w:rPr>
        <w:tab/>
      </w:r>
      <w:r>
        <w:rPr>
          <w:rFonts w:cs="Calibri"/>
        </w:rPr>
        <w:tab/>
      </w:r>
      <w:r>
        <w:rPr>
          <w:rFonts w:cs="Calibri"/>
        </w:rPr>
        <w:tab/>
      </w:r>
      <w:r>
        <w:rPr>
          <w:rFonts w:cs="Calibri"/>
        </w:rPr>
        <w:tab/>
      </w:r>
      <w:r>
        <w:rPr>
          <w:rFonts w:cs="Calibri"/>
          <w:b/>
        </w:rPr>
        <w:t>71 391 15 90</w:t>
      </w:r>
      <w:r>
        <w:rPr>
          <w:rFonts w:cs="Calibri"/>
        </w:rPr>
        <w:br/>
        <w:t xml:space="preserve">adres strony internetowej </w:t>
      </w:r>
      <w:r>
        <w:rPr>
          <w:rFonts w:cs="Calibri"/>
        </w:rPr>
        <w:tab/>
      </w:r>
      <w:hyperlink r:id="rId8" w:history="1">
        <w:r>
          <w:rPr>
            <w:rStyle w:val="Internetlink"/>
          </w:rPr>
          <w:t>www.jordanowslaski.pl</w:t>
        </w:r>
      </w:hyperlink>
      <w:r>
        <w:rPr>
          <w:rStyle w:val="Internetlink"/>
          <w:rFonts w:cs="Calibri"/>
          <w:b/>
          <w:color w:val="0070C0"/>
        </w:rPr>
        <w:t xml:space="preserve">, </w:t>
      </w:r>
      <w:hyperlink r:id="rId9" w:history="1">
        <w:r>
          <w:rPr>
            <w:rStyle w:val="Internetlink"/>
          </w:rPr>
          <w:t>https://www.bip.jordanowslaski.pl/</w:t>
        </w:r>
      </w:hyperlink>
    </w:p>
    <w:p w14:paraId="4DDDFF73" w14:textId="77777777" w:rsidR="007A1E93" w:rsidRPr="00567FB4" w:rsidRDefault="00AE6B4A">
      <w:pPr>
        <w:pStyle w:val="Standard"/>
        <w:tabs>
          <w:tab w:val="left" w:pos="851"/>
        </w:tabs>
        <w:spacing w:after="0" w:line="240" w:lineRule="auto"/>
        <w:jc w:val="both"/>
        <w:rPr>
          <w:lang w:val="en-US"/>
        </w:rPr>
      </w:pPr>
      <w:proofErr w:type="spellStart"/>
      <w:r w:rsidRPr="00567FB4">
        <w:rPr>
          <w:rStyle w:val="Internetlink"/>
          <w:rFonts w:cs="Calibri"/>
          <w:color w:val="auto"/>
          <w:u w:val="none"/>
          <w:lang w:val="en-US"/>
        </w:rPr>
        <w:t>Profil</w:t>
      </w:r>
      <w:proofErr w:type="spellEnd"/>
      <w:r w:rsidRPr="00567FB4">
        <w:rPr>
          <w:rStyle w:val="Internetlink"/>
          <w:rFonts w:cs="Calibri"/>
          <w:color w:val="auto"/>
          <w:u w:val="none"/>
          <w:lang w:val="en-US"/>
        </w:rPr>
        <w:t xml:space="preserve"> </w:t>
      </w:r>
      <w:proofErr w:type="spellStart"/>
      <w:r w:rsidRPr="00567FB4">
        <w:rPr>
          <w:rStyle w:val="Internetlink"/>
          <w:rFonts w:cs="Calibri"/>
          <w:color w:val="auto"/>
          <w:u w:val="none"/>
          <w:lang w:val="en-US"/>
        </w:rPr>
        <w:t>nabywcy</w:t>
      </w:r>
      <w:proofErr w:type="spellEnd"/>
      <w:r w:rsidRPr="00567FB4">
        <w:rPr>
          <w:rStyle w:val="Internetlink"/>
          <w:rFonts w:cs="Calibri"/>
          <w:color w:val="auto"/>
          <w:u w:val="none"/>
          <w:lang w:val="en-US"/>
        </w:rPr>
        <w:tab/>
      </w:r>
      <w:r w:rsidRPr="00567FB4">
        <w:rPr>
          <w:rStyle w:val="Internetlink"/>
          <w:rFonts w:cs="Calibri"/>
          <w:color w:val="auto"/>
          <w:u w:val="none"/>
          <w:lang w:val="en-US"/>
        </w:rPr>
        <w:tab/>
      </w:r>
      <w:r w:rsidRPr="00567FB4">
        <w:rPr>
          <w:rStyle w:val="Internetlink"/>
          <w:rFonts w:cs="Calibri"/>
          <w:color w:val="auto"/>
          <w:u w:val="none"/>
          <w:lang w:val="en-US"/>
        </w:rPr>
        <w:tab/>
      </w:r>
      <w:hyperlink r:id="rId10" w:history="1">
        <w:r w:rsidRPr="00567FB4">
          <w:rPr>
            <w:rStyle w:val="Internetlink"/>
            <w:lang w:val="en-US"/>
          </w:rPr>
          <w:t>https://platformazakupowa.pl/pn/jordanowslaski</w:t>
        </w:r>
      </w:hyperlink>
      <w:r w:rsidRPr="00567FB4">
        <w:rPr>
          <w:rStyle w:val="Internetlink"/>
          <w:rFonts w:cs="Calibri"/>
          <w:b/>
          <w:color w:val="0070C0"/>
          <w:lang w:val="en-US"/>
        </w:rPr>
        <w:t>.</w:t>
      </w:r>
    </w:p>
    <w:p w14:paraId="589DB206" w14:textId="77777777" w:rsidR="007A1E93" w:rsidRDefault="00AE6B4A">
      <w:pPr>
        <w:pStyle w:val="Standard"/>
        <w:tabs>
          <w:tab w:val="left" w:pos="851"/>
        </w:tabs>
        <w:spacing w:after="0" w:line="240" w:lineRule="auto"/>
        <w:jc w:val="both"/>
      </w:pPr>
      <w:r>
        <w:rPr>
          <w:rFonts w:cs="Calibri"/>
        </w:rPr>
        <w:t>Godziny urzędowania:</w:t>
      </w:r>
      <w:r>
        <w:rPr>
          <w:rFonts w:cs="Calibri"/>
        </w:rPr>
        <w:tab/>
      </w:r>
      <w:r>
        <w:rPr>
          <w:rFonts w:cs="Calibri"/>
          <w:b/>
        </w:rPr>
        <w:t>poniedziałek, wtorek, czwartek w godz. 7:30 – 15:30,</w:t>
      </w:r>
    </w:p>
    <w:p w14:paraId="34C36274" w14:textId="77777777" w:rsidR="007A1E93" w:rsidRDefault="00AE6B4A">
      <w:pPr>
        <w:pStyle w:val="Standard"/>
        <w:tabs>
          <w:tab w:val="left" w:pos="851"/>
        </w:tabs>
        <w:spacing w:after="0" w:line="240" w:lineRule="auto"/>
        <w:jc w:val="both"/>
      </w:pPr>
      <w:r>
        <w:rPr>
          <w:rFonts w:cs="Calibri"/>
          <w:b/>
        </w:rPr>
        <w:tab/>
      </w:r>
      <w:r>
        <w:rPr>
          <w:rFonts w:cs="Calibri"/>
          <w:b/>
        </w:rPr>
        <w:tab/>
      </w:r>
      <w:r>
        <w:rPr>
          <w:rFonts w:cs="Calibri"/>
          <w:b/>
        </w:rPr>
        <w:tab/>
      </w:r>
      <w:r>
        <w:rPr>
          <w:rFonts w:cs="Calibri"/>
          <w:b/>
        </w:rPr>
        <w:tab/>
      </w:r>
      <w:r>
        <w:rPr>
          <w:rFonts w:cs="Calibri"/>
          <w:b/>
        </w:rPr>
        <w:tab/>
        <w:t>środa w godz. 7:30 – 16:30,</w:t>
      </w:r>
    </w:p>
    <w:p w14:paraId="46A4C08D" w14:textId="77777777" w:rsidR="007A1E93" w:rsidRDefault="00AE6B4A">
      <w:pPr>
        <w:pStyle w:val="Standard"/>
        <w:tabs>
          <w:tab w:val="left" w:pos="851"/>
        </w:tabs>
        <w:spacing w:after="0" w:line="240" w:lineRule="auto"/>
        <w:jc w:val="both"/>
      </w:pPr>
      <w:r>
        <w:rPr>
          <w:rFonts w:cs="Calibri"/>
          <w:b/>
        </w:rPr>
        <w:tab/>
      </w:r>
      <w:r>
        <w:rPr>
          <w:rFonts w:cs="Calibri"/>
          <w:b/>
        </w:rPr>
        <w:tab/>
      </w:r>
      <w:r>
        <w:rPr>
          <w:rFonts w:cs="Calibri"/>
          <w:b/>
        </w:rPr>
        <w:tab/>
      </w:r>
      <w:r>
        <w:rPr>
          <w:rFonts w:cs="Calibri"/>
          <w:b/>
        </w:rPr>
        <w:tab/>
      </w:r>
      <w:r>
        <w:rPr>
          <w:rFonts w:cs="Calibri"/>
          <w:b/>
        </w:rPr>
        <w:tab/>
        <w:t>piątek w godz. 7:30 – 14:30</w:t>
      </w:r>
    </w:p>
    <w:p w14:paraId="397BB4D8" w14:textId="77777777" w:rsidR="007A1E93" w:rsidRDefault="007A1E93">
      <w:pPr>
        <w:pStyle w:val="Standard"/>
        <w:tabs>
          <w:tab w:val="left" w:pos="2978"/>
        </w:tabs>
        <w:spacing w:after="0" w:line="240" w:lineRule="auto"/>
        <w:ind w:left="2127" w:firstLine="709"/>
        <w:jc w:val="both"/>
        <w:rPr>
          <w:rFonts w:cs="Calibri"/>
          <w:b/>
        </w:rPr>
      </w:pPr>
    </w:p>
    <w:p w14:paraId="59D59138" w14:textId="77777777" w:rsidR="007A1E93" w:rsidRDefault="00AE6B4A">
      <w:pPr>
        <w:pStyle w:val="Akapitzlist"/>
        <w:numPr>
          <w:ilvl w:val="0"/>
          <w:numId w:val="43"/>
        </w:numPr>
        <w:shd w:val="clear" w:color="auto" w:fill="C2D69B"/>
        <w:tabs>
          <w:tab w:val="left" w:pos="1135"/>
        </w:tabs>
        <w:spacing w:after="0" w:line="240" w:lineRule="auto"/>
        <w:ind w:left="284" w:hanging="284"/>
        <w:jc w:val="both"/>
      </w:pPr>
      <w:r>
        <w:rPr>
          <w:rFonts w:cs="Calibri"/>
          <w:b/>
        </w:rPr>
        <w:t>Tryb udzielenia zamówienia.</w:t>
      </w:r>
    </w:p>
    <w:p w14:paraId="7130E782" w14:textId="77777777" w:rsidR="007A1E93" w:rsidRDefault="007A1E93">
      <w:pPr>
        <w:pStyle w:val="Standard"/>
        <w:tabs>
          <w:tab w:val="left" w:pos="8789"/>
          <w:tab w:val="left" w:pos="9072"/>
        </w:tabs>
        <w:spacing w:after="0" w:line="240" w:lineRule="auto"/>
        <w:jc w:val="both"/>
        <w:rPr>
          <w:rFonts w:cs="Calibri"/>
          <w:b/>
          <w:shd w:val="clear" w:color="auto" w:fill="F2F2F2"/>
        </w:rPr>
      </w:pPr>
    </w:p>
    <w:p w14:paraId="7C2E6214" w14:textId="77777777" w:rsidR="007A1E93" w:rsidRDefault="00AE6B4A">
      <w:pPr>
        <w:pStyle w:val="Akapitzlist"/>
        <w:numPr>
          <w:ilvl w:val="0"/>
          <w:numId w:val="61"/>
        </w:numPr>
        <w:tabs>
          <w:tab w:val="left" w:pos="10589"/>
          <w:tab w:val="left" w:pos="10872"/>
        </w:tabs>
        <w:spacing w:after="0" w:line="240" w:lineRule="auto"/>
        <w:jc w:val="both"/>
      </w:pPr>
      <w:r>
        <w:rPr>
          <w:rFonts w:cs="Calibri"/>
        </w:rPr>
        <w:t>Postępowanie o udzielenie zamówienia publicznego prowadzone jest w trybie podstawowym bez negocjacji, na podstawie art. 275 pkt 1 ustawy z dnia 11 września 2019 r. – Prawo zamówień publicznych (Dz. U. z 2024 r. poz. 1320 ze zm.) zwanej dalej „</w:t>
      </w:r>
      <w:proofErr w:type="spellStart"/>
      <w:r>
        <w:rPr>
          <w:rFonts w:cs="Calibri"/>
        </w:rPr>
        <w:t>Pzp</w:t>
      </w:r>
      <w:proofErr w:type="spellEnd"/>
      <w:r>
        <w:rPr>
          <w:rFonts w:cs="Calibri"/>
        </w:rPr>
        <w:t>”.</w:t>
      </w:r>
    </w:p>
    <w:p w14:paraId="1A75A336" w14:textId="77777777" w:rsidR="007A1E93" w:rsidRDefault="00AE6B4A">
      <w:pPr>
        <w:pStyle w:val="Akapitzlist"/>
        <w:numPr>
          <w:ilvl w:val="0"/>
          <w:numId w:val="21"/>
        </w:numPr>
        <w:tabs>
          <w:tab w:val="left" w:pos="10589"/>
          <w:tab w:val="left" w:pos="10872"/>
        </w:tabs>
        <w:spacing w:after="0" w:line="240" w:lineRule="auto"/>
        <w:jc w:val="both"/>
      </w:pPr>
      <w:r>
        <w:rPr>
          <w:rFonts w:cs="Calibri"/>
        </w:rPr>
        <w:t xml:space="preserve">Podstawa prawna wyboru trybu udzielenia zamówienia publicznego: art. 266, art. 275 ust. 1 </w:t>
      </w:r>
      <w:proofErr w:type="spellStart"/>
      <w:r>
        <w:rPr>
          <w:rFonts w:cs="Calibri"/>
        </w:rPr>
        <w:t>Pzp</w:t>
      </w:r>
      <w:proofErr w:type="spellEnd"/>
      <w:r>
        <w:rPr>
          <w:rFonts w:cs="Calibri"/>
        </w:rPr>
        <w:t>.</w:t>
      </w:r>
    </w:p>
    <w:p w14:paraId="2E031188" w14:textId="77777777" w:rsidR="007A1E93" w:rsidRDefault="00AE6B4A">
      <w:pPr>
        <w:pStyle w:val="Akapitzlist"/>
        <w:numPr>
          <w:ilvl w:val="0"/>
          <w:numId w:val="21"/>
        </w:numPr>
        <w:tabs>
          <w:tab w:val="left" w:pos="9146"/>
          <w:tab w:val="left" w:pos="9429"/>
        </w:tabs>
        <w:spacing w:after="0" w:line="240" w:lineRule="auto"/>
        <w:ind w:left="357" w:hanging="357"/>
        <w:jc w:val="both"/>
      </w:pPr>
      <w:r>
        <w:rPr>
          <w:rFonts w:cs="Calibri"/>
        </w:rPr>
        <w:t xml:space="preserve">W zakresie nieuregulowanym w niniejszej Specyfikacji Warunków Zamówienia (zwanej dalej „SWZ" lub „specyfikacją"), zastosowanie mają przepisy </w:t>
      </w:r>
      <w:proofErr w:type="spellStart"/>
      <w:r>
        <w:rPr>
          <w:rFonts w:cs="Calibri"/>
        </w:rPr>
        <w:t>Pzp</w:t>
      </w:r>
      <w:proofErr w:type="spellEnd"/>
      <w:r>
        <w:rPr>
          <w:rFonts w:cs="Calibri"/>
        </w:rPr>
        <w:t>.</w:t>
      </w:r>
    </w:p>
    <w:p w14:paraId="46C449C0" w14:textId="77777777" w:rsidR="007A1E93" w:rsidRDefault="00AE6B4A">
      <w:pPr>
        <w:pStyle w:val="Akapitzlist"/>
        <w:numPr>
          <w:ilvl w:val="0"/>
          <w:numId w:val="21"/>
        </w:numPr>
        <w:tabs>
          <w:tab w:val="left" w:pos="10589"/>
          <w:tab w:val="left" w:pos="10872"/>
        </w:tabs>
        <w:spacing w:after="0" w:line="240" w:lineRule="auto"/>
        <w:jc w:val="both"/>
      </w:pPr>
      <w:r>
        <w:rPr>
          <w:rFonts w:cs="Calibri"/>
        </w:rPr>
        <w:t>Postępowanie prowadzone jest przy użyciu Platformy Zakupowej. Ilekroć w niniejszej SWZ lub                    w przepisach o zamówieniach publicznych mowa jest o stronie internetowej prowadzonego postępowania należy przez to rozumieć Platformę Zakupową.</w:t>
      </w:r>
    </w:p>
    <w:p w14:paraId="734E1F31" w14:textId="77777777" w:rsidR="007A1E93" w:rsidRDefault="00AE6B4A">
      <w:pPr>
        <w:pStyle w:val="Akapitzlist"/>
        <w:numPr>
          <w:ilvl w:val="0"/>
          <w:numId w:val="21"/>
        </w:numPr>
        <w:tabs>
          <w:tab w:val="left" w:pos="10589"/>
          <w:tab w:val="left" w:pos="10872"/>
        </w:tabs>
        <w:spacing w:after="0" w:line="240" w:lineRule="auto"/>
        <w:jc w:val="both"/>
      </w:pPr>
      <w:r>
        <w:rPr>
          <w:rFonts w:cs="Calibri"/>
        </w:rPr>
        <w:t xml:space="preserve">Zgodnie z art. 310 </w:t>
      </w:r>
      <w:proofErr w:type="spellStart"/>
      <w:r>
        <w:rPr>
          <w:rFonts w:cs="Calibri"/>
        </w:rPr>
        <w:t>Pzp</w:t>
      </w:r>
      <w:proofErr w:type="spellEnd"/>
      <w:r>
        <w:rPr>
          <w:rFonts w:cs="Calibri"/>
        </w:rPr>
        <w:t xml:space="preserve"> Zamawiający przewiduje możliwość unieważnienia przedmiotow</w:t>
      </w:r>
      <w:r w:rsidR="00567FB4">
        <w:rPr>
          <w:rFonts w:cs="Calibri"/>
        </w:rPr>
        <w:t>ego postępowania, jeżeli środki</w:t>
      </w:r>
      <w:r>
        <w:rPr>
          <w:rFonts w:cs="Calibri"/>
        </w:rPr>
        <w:t>, które Zamawiający zamierzał przeznaczyć na sfinansowanie całości lub części zamówienia nie zostały mu przyznane.</w:t>
      </w:r>
    </w:p>
    <w:p w14:paraId="170F8FD7" w14:textId="77777777" w:rsidR="007A1E93" w:rsidRDefault="007A1E93">
      <w:pPr>
        <w:pStyle w:val="Standard"/>
        <w:tabs>
          <w:tab w:val="left" w:pos="8789"/>
          <w:tab w:val="left" w:pos="9072"/>
        </w:tabs>
        <w:spacing w:after="0" w:line="240" w:lineRule="auto"/>
        <w:jc w:val="both"/>
        <w:rPr>
          <w:rFonts w:cs="Calibri"/>
          <w:bCs/>
        </w:rPr>
      </w:pPr>
    </w:p>
    <w:p w14:paraId="4B0DFA4E" w14:textId="77777777" w:rsidR="007A1E93" w:rsidRDefault="00AE6B4A">
      <w:pPr>
        <w:pStyle w:val="Akapitzlist"/>
        <w:numPr>
          <w:ilvl w:val="0"/>
          <w:numId w:val="43"/>
        </w:numPr>
        <w:shd w:val="clear" w:color="auto" w:fill="C2D69B"/>
        <w:tabs>
          <w:tab w:val="left" w:pos="9073"/>
          <w:tab w:val="left" w:pos="9356"/>
        </w:tabs>
        <w:spacing w:after="0" w:line="240" w:lineRule="auto"/>
        <w:ind w:left="284" w:hanging="284"/>
        <w:jc w:val="both"/>
      </w:pPr>
      <w:r>
        <w:rPr>
          <w:rFonts w:cs="Calibri"/>
          <w:b/>
          <w:bCs/>
        </w:rPr>
        <w:t>Komunikacja w postępowaniu.</w:t>
      </w:r>
    </w:p>
    <w:p w14:paraId="72485BF3" w14:textId="77777777" w:rsidR="007A1E93" w:rsidRDefault="007A1E93">
      <w:pPr>
        <w:pStyle w:val="Akapitzlist"/>
        <w:spacing w:after="0" w:line="240" w:lineRule="auto"/>
        <w:jc w:val="both"/>
        <w:rPr>
          <w:rFonts w:eastAsia="Times New Roman" w:cs="Calibri"/>
          <w:color w:val="000000"/>
        </w:rPr>
      </w:pPr>
    </w:p>
    <w:p w14:paraId="5CFC5C68" w14:textId="77777777" w:rsidR="007A1E93" w:rsidRDefault="00AE6B4A">
      <w:pPr>
        <w:pStyle w:val="Akapitzlist"/>
        <w:spacing w:after="0" w:line="240" w:lineRule="auto"/>
        <w:ind w:left="0"/>
        <w:jc w:val="both"/>
      </w:pPr>
      <w:r>
        <w:rPr>
          <w:rFonts w:eastAsia="Times New Roman" w:cs="Calibri"/>
          <w:color w:val="000000"/>
        </w:rPr>
        <w:t>Adres strony internetowej na której udostępniane będą zmiany i wyjaśnienia treści SWZ oraz inne dokumenty zamówienia bezpośrednio związane z postępowaniem o udzielenie zamówienia:</w:t>
      </w:r>
    </w:p>
    <w:p w14:paraId="5871E79C" w14:textId="6053A290" w:rsidR="007A1E93" w:rsidRDefault="00AE6B4A">
      <w:pPr>
        <w:pStyle w:val="Akapitzlist"/>
        <w:spacing w:after="0" w:line="240" w:lineRule="auto"/>
        <w:ind w:left="0"/>
        <w:jc w:val="both"/>
      </w:pPr>
      <w:r>
        <w:rPr>
          <w:rFonts w:eastAsia="Times New Roman" w:cs="Calibri"/>
          <w:color w:val="000000"/>
        </w:rPr>
        <w:t xml:space="preserve">Strona prowadzonego postępowania: </w:t>
      </w:r>
      <w:hyperlink r:id="rId11" w:history="1">
        <w:r w:rsidR="00D6190D" w:rsidRPr="00D6190D">
          <w:rPr>
            <w:rStyle w:val="Hipercze"/>
          </w:rPr>
          <w:t xml:space="preserve">https://platformazakupowa.pl/transakcja/1299773 </w:t>
        </w:r>
      </w:hyperlink>
      <w:r>
        <w:rPr>
          <w:rStyle w:val="Internetlink"/>
          <w:rFonts w:cs="Calibri"/>
          <w:color w:val="auto"/>
          <w:u w:val="none"/>
        </w:rPr>
        <w:t xml:space="preserve"> (platforma zakupowa, zwana dalej „Platformą”).</w:t>
      </w:r>
    </w:p>
    <w:p w14:paraId="24CF1FBE" w14:textId="77777777" w:rsidR="007A1E93" w:rsidRDefault="007A1E93">
      <w:pPr>
        <w:pStyle w:val="Akapitzlist"/>
        <w:spacing w:after="0" w:line="240" w:lineRule="auto"/>
        <w:jc w:val="both"/>
        <w:rPr>
          <w:rFonts w:eastAsia="Times New Roman" w:cs="Calibri"/>
          <w:color w:val="000000"/>
        </w:rPr>
      </w:pPr>
    </w:p>
    <w:p w14:paraId="39018E38" w14:textId="77777777" w:rsidR="007A1E93" w:rsidRDefault="007A1E93">
      <w:pPr>
        <w:pStyle w:val="Akapitzlist"/>
        <w:tabs>
          <w:tab w:val="left" w:pos="9149"/>
          <w:tab w:val="left" w:pos="9432"/>
        </w:tabs>
        <w:spacing w:after="0" w:line="240" w:lineRule="auto"/>
        <w:ind w:left="360"/>
        <w:jc w:val="both"/>
        <w:rPr>
          <w:rFonts w:cs="Calibri"/>
          <w:b/>
        </w:rPr>
      </w:pPr>
    </w:p>
    <w:p w14:paraId="0BB9DE27" w14:textId="77777777" w:rsidR="007A1E93" w:rsidRDefault="00AE6B4A">
      <w:pPr>
        <w:pStyle w:val="Standard"/>
        <w:shd w:val="clear" w:color="auto" w:fill="F2F2F2"/>
        <w:tabs>
          <w:tab w:val="left" w:pos="851"/>
        </w:tabs>
        <w:spacing w:after="0" w:line="240" w:lineRule="auto"/>
        <w:jc w:val="both"/>
      </w:pPr>
      <w:r>
        <w:rPr>
          <w:rFonts w:cs="Calibri"/>
          <w:b/>
          <w:bCs/>
          <w:shd w:val="clear" w:color="auto" w:fill="F2F2F2"/>
        </w:rPr>
        <w:t>ROZDZIAŁ II – WYMAGANIA STAWIANE WYKONAWCY</w:t>
      </w:r>
    </w:p>
    <w:p w14:paraId="748C2F8B" w14:textId="77777777" w:rsidR="007A1E93" w:rsidRDefault="007A1E93">
      <w:pPr>
        <w:pStyle w:val="Standard"/>
        <w:shd w:val="clear" w:color="auto" w:fill="F2F2F2"/>
        <w:tabs>
          <w:tab w:val="left" w:pos="851"/>
        </w:tabs>
        <w:spacing w:after="0" w:line="240" w:lineRule="auto"/>
        <w:jc w:val="both"/>
        <w:rPr>
          <w:rFonts w:cs="Calibri"/>
          <w:b/>
        </w:rPr>
      </w:pPr>
    </w:p>
    <w:p w14:paraId="4108DC3C" w14:textId="77777777" w:rsidR="007A1E93" w:rsidRDefault="007A1E93">
      <w:pPr>
        <w:pStyle w:val="Standard"/>
        <w:spacing w:after="0" w:line="240" w:lineRule="auto"/>
        <w:jc w:val="both"/>
        <w:rPr>
          <w:rFonts w:cs="Calibri"/>
          <w:sz w:val="4"/>
        </w:rPr>
      </w:pPr>
    </w:p>
    <w:p w14:paraId="0BF5C37D" w14:textId="77777777" w:rsidR="007A1E93" w:rsidRDefault="00AE6B4A">
      <w:pPr>
        <w:pStyle w:val="Akapitzlist"/>
        <w:numPr>
          <w:ilvl w:val="0"/>
          <w:numId w:val="62"/>
        </w:numPr>
        <w:shd w:val="clear" w:color="auto" w:fill="C2D69B"/>
        <w:spacing w:after="0" w:line="240" w:lineRule="auto"/>
        <w:ind w:left="284" w:hanging="284"/>
      </w:pPr>
      <w:bookmarkStart w:id="1" w:name="_Toc111023030"/>
      <w:r>
        <w:rPr>
          <w:rFonts w:eastAsia="Times New Roman" w:cs="Calibri"/>
          <w:b/>
        </w:rPr>
        <w:t>Opis przedmiotu zamówienia.</w:t>
      </w:r>
    </w:p>
    <w:p w14:paraId="6E595625" w14:textId="77777777" w:rsidR="007A1E93" w:rsidRDefault="007A1E93">
      <w:pPr>
        <w:pStyle w:val="Standard"/>
        <w:spacing w:after="0" w:line="240" w:lineRule="auto"/>
        <w:ind w:left="284"/>
        <w:rPr>
          <w:rFonts w:eastAsia="Times New Roman" w:cs="Calibri"/>
        </w:rPr>
      </w:pPr>
    </w:p>
    <w:p w14:paraId="744AAB12" w14:textId="77777777" w:rsidR="007A1E93" w:rsidRDefault="00AE6B4A" w:rsidP="00567FB4">
      <w:pPr>
        <w:pStyle w:val="Akapitzlist"/>
        <w:numPr>
          <w:ilvl w:val="0"/>
          <w:numId w:val="63"/>
        </w:numPr>
        <w:ind w:left="284" w:hanging="284"/>
        <w:jc w:val="both"/>
      </w:pPr>
      <w:r>
        <w:rPr>
          <w:rFonts w:eastAsia="Times New Roman" w:cs="Calibri"/>
          <w:bCs/>
          <w:lang w:eastAsia="ar-SA"/>
        </w:rPr>
        <w:t>Przedmiotem zamówienia j</w:t>
      </w:r>
      <w:r w:rsidR="00567FB4">
        <w:rPr>
          <w:rFonts w:eastAsia="Times New Roman" w:cs="Calibri"/>
          <w:bCs/>
          <w:lang w:eastAsia="ar-SA"/>
        </w:rPr>
        <w:t>est „Przebudowa boiska sportowego na</w:t>
      </w:r>
      <w:r>
        <w:rPr>
          <w:rFonts w:eastAsia="Times New Roman" w:cs="Calibri"/>
          <w:bCs/>
          <w:lang w:eastAsia="ar-SA"/>
        </w:rPr>
        <w:t xml:space="preserve"> sztuczn</w:t>
      </w:r>
      <w:r w:rsidR="00567FB4">
        <w:rPr>
          <w:rFonts w:eastAsia="Times New Roman" w:cs="Calibri"/>
          <w:bCs/>
          <w:lang w:eastAsia="ar-SA"/>
        </w:rPr>
        <w:t>ą</w:t>
      </w:r>
      <w:r>
        <w:rPr>
          <w:rFonts w:eastAsia="Times New Roman" w:cs="Calibri"/>
          <w:bCs/>
          <w:lang w:eastAsia="ar-SA"/>
        </w:rPr>
        <w:t xml:space="preserve"> nawierzchni</w:t>
      </w:r>
      <w:r w:rsidR="00567FB4">
        <w:rPr>
          <w:rFonts w:eastAsia="Times New Roman" w:cs="Calibri"/>
          <w:bCs/>
          <w:lang w:eastAsia="ar-SA"/>
        </w:rPr>
        <w:t>ę wraz                            z budową</w:t>
      </w:r>
      <w:r>
        <w:rPr>
          <w:rFonts w:eastAsia="Times New Roman" w:cs="Calibri"/>
          <w:bCs/>
          <w:lang w:eastAsia="ar-SA"/>
        </w:rPr>
        <w:t xml:space="preserve"> bieżni o długości 120m oraz skoczni w dal wraz z niezbędną dokumentacją projektową”</w:t>
      </w:r>
      <w:r w:rsidR="00567FB4">
        <w:rPr>
          <w:rFonts w:eastAsia="Times New Roman" w:cs="Calibri"/>
          <w:bCs/>
          <w:lang w:eastAsia="ar-SA"/>
        </w:rPr>
        <w:t xml:space="preserve">                         </w:t>
      </w:r>
      <w:r>
        <w:rPr>
          <w:rFonts w:eastAsia="Times New Roman" w:cs="Calibri"/>
          <w:bCs/>
          <w:lang w:eastAsia="ar-SA"/>
        </w:rPr>
        <w:t xml:space="preserve">    w systemie zaprojektuj </w:t>
      </w:r>
      <w:r w:rsidR="00567FB4">
        <w:rPr>
          <w:rFonts w:eastAsia="Times New Roman" w:cs="Calibri"/>
          <w:bCs/>
          <w:lang w:eastAsia="ar-SA"/>
        </w:rPr>
        <w:t>i wybuduj.</w:t>
      </w:r>
    </w:p>
    <w:p w14:paraId="6F91C573" w14:textId="77777777" w:rsidR="007A1E93" w:rsidRDefault="00AE6B4A">
      <w:pPr>
        <w:pStyle w:val="Akapitzlist"/>
        <w:numPr>
          <w:ilvl w:val="0"/>
          <w:numId w:val="44"/>
        </w:numPr>
        <w:ind w:left="284" w:hanging="284"/>
        <w:jc w:val="both"/>
      </w:pPr>
      <w:r>
        <w:rPr>
          <w:rFonts w:eastAsia="Times New Roman" w:cs="Calibri"/>
          <w:bCs/>
          <w:lang w:eastAsia="ar-SA"/>
        </w:rPr>
        <w:t>Inwestycja dofinansowana jest z Programu Rządowy Fundusz Polski Ład: Program Inwestycji Strategicznych – Edycja 8.</w:t>
      </w:r>
    </w:p>
    <w:p w14:paraId="4650CCFB" w14:textId="77777777" w:rsidR="007A1E93" w:rsidRDefault="00AE6B4A">
      <w:pPr>
        <w:pStyle w:val="Akapitzlist"/>
        <w:numPr>
          <w:ilvl w:val="0"/>
          <w:numId w:val="44"/>
        </w:numPr>
        <w:ind w:left="284" w:hanging="284"/>
        <w:jc w:val="both"/>
      </w:pPr>
      <w:r>
        <w:rPr>
          <w:rFonts w:eastAsia="Times New Roman" w:cs="Calibri"/>
          <w:bCs/>
          <w:lang w:eastAsia="ar-SA"/>
        </w:rPr>
        <w:lastRenderedPageBreak/>
        <w:t xml:space="preserve">Szczegółowy zakres przedmiotu zamówienia, warunki jego realizacji oraz obowiązki Wykonawcy zostały zamieszczone w opisie przedmiotu zamówienia oraz w PFU stanowiącym </w:t>
      </w:r>
      <w:r>
        <w:rPr>
          <w:rFonts w:eastAsia="Times New Roman" w:cs="Calibri"/>
          <w:b/>
          <w:bCs/>
          <w:lang w:eastAsia="ar-SA"/>
        </w:rPr>
        <w:t>załącznik nr 8</w:t>
      </w:r>
      <w:r>
        <w:rPr>
          <w:rFonts w:eastAsia="Times New Roman" w:cs="Calibri"/>
          <w:bCs/>
          <w:lang w:eastAsia="ar-SA"/>
        </w:rPr>
        <w:t xml:space="preserve"> do SWZ.</w:t>
      </w:r>
    </w:p>
    <w:p w14:paraId="24D48AEF" w14:textId="77777777" w:rsidR="007A1E93" w:rsidRDefault="00567FB4">
      <w:pPr>
        <w:pStyle w:val="Akapitzlist"/>
        <w:numPr>
          <w:ilvl w:val="0"/>
          <w:numId w:val="44"/>
        </w:numPr>
        <w:ind w:left="284" w:hanging="284"/>
        <w:jc w:val="both"/>
      </w:pPr>
      <w:r>
        <w:rPr>
          <w:b/>
          <w:u w:val="single"/>
        </w:rPr>
        <w:t>Przedmiot zamówienia.</w:t>
      </w:r>
    </w:p>
    <w:p w14:paraId="08E2ACD3" w14:textId="77777777" w:rsidR="007A1E93" w:rsidRDefault="00AE6B4A">
      <w:pPr>
        <w:pStyle w:val="Akapitzlist"/>
        <w:numPr>
          <w:ilvl w:val="0"/>
          <w:numId w:val="64"/>
        </w:numPr>
        <w:ind w:left="284" w:hanging="284"/>
        <w:jc w:val="both"/>
      </w:pPr>
      <w:r>
        <w:rPr>
          <w:rFonts w:eastAsia="Times New Roman" w:cs="Calibri"/>
          <w:b/>
          <w:bCs/>
          <w:lang w:eastAsia="ar-SA"/>
        </w:rPr>
        <w:t>Lokalizacja:</w:t>
      </w:r>
    </w:p>
    <w:p w14:paraId="7B0CBE64" w14:textId="77777777" w:rsidR="007A1E93" w:rsidRDefault="00AE6B4A">
      <w:pPr>
        <w:pStyle w:val="Standard"/>
        <w:jc w:val="both"/>
      </w:pPr>
      <w:r>
        <w:t>Boisko sportowe zlokalizowane jest na dz. nr 193/4, 192/4, 191/1, 190/1 obręb 0006 Jordanów Śląski                     gm. Jordanów Śląski.</w:t>
      </w:r>
    </w:p>
    <w:p w14:paraId="32F0F4D2" w14:textId="77777777" w:rsidR="007A1E93" w:rsidRDefault="00AE6B4A">
      <w:pPr>
        <w:pStyle w:val="Akapitzlist"/>
        <w:numPr>
          <w:ilvl w:val="0"/>
          <w:numId w:val="45"/>
        </w:numPr>
        <w:ind w:left="284" w:hanging="284"/>
        <w:jc w:val="both"/>
      </w:pPr>
      <w:r>
        <w:rPr>
          <w:b/>
        </w:rPr>
        <w:t xml:space="preserve">Przedmiot zamówienia obejmuje opracowanie dokumentacji projektowej oraz </w:t>
      </w:r>
      <w:proofErr w:type="spellStart"/>
      <w:r>
        <w:rPr>
          <w:b/>
        </w:rPr>
        <w:t>STWiOR</w:t>
      </w:r>
      <w:proofErr w:type="spellEnd"/>
      <w:r>
        <w:rPr>
          <w:b/>
        </w:rPr>
        <w:t>:</w:t>
      </w:r>
    </w:p>
    <w:p w14:paraId="60ECE4BE" w14:textId="77777777" w:rsidR="007A1E93" w:rsidRDefault="00AE6B4A" w:rsidP="001B6D49">
      <w:pPr>
        <w:pStyle w:val="Akapitzlist"/>
        <w:numPr>
          <w:ilvl w:val="0"/>
          <w:numId w:val="65"/>
        </w:numPr>
        <w:spacing w:after="0"/>
        <w:ind w:left="284" w:hanging="284"/>
      </w:pPr>
      <w:r>
        <w:t>aktualnej mapy do celów projektowych,</w:t>
      </w:r>
    </w:p>
    <w:p w14:paraId="7B103FA9" w14:textId="77777777" w:rsidR="007A1E93" w:rsidRDefault="00AE6B4A" w:rsidP="001B6D49">
      <w:pPr>
        <w:pStyle w:val="Akapitzlist"/>
        <w:numPr>
          <w:ilvl w:val="0"/>
          <w:numId w:val="47"/>
        </w:numPr>
        <w:spacing w:after="0"/>
        <w:ind w:left="284" w:hanging="284"/>
      </w:pPr>
      <w:r>
        <w:t>projektu zagospodarowania działki lub terenu,</w:t>
      </w:r>
    </w:p>
    <w:p w14:paraId="39673327" w14:textId="77777777" w:rsidR="007A1E93" w:rsidRDefault="00AE6B4A" w:rsidP="001B6D49">
      <w:pPr>
        <w:pStyle w:val="Akapitzlist"/>
        <w:numPr>
          <w:ilvl w:val="0"/>
          <w:numId w:val="47"/>
        </w:numPr>
        <w:spacing w:after="0"/>
        <w:ind w:left="284" w:hanging="284"/>
      </w:pPr>
      <w:r>
        <w:t xml:space="preserve">projektu </w:t>
      </w:r>
      <w:proofErr w:type="spellStart"/>
      <w:r>
        <w:t>architektoniczno</w:t>
      </w:r>
      <w:proofErr w:type="spellEnd"/>
      <w:r>
        <w:t xml:space="preserve"> – budowlanego,</w:t>
      </w:r>
    </w:p>
    <w:p w14:paraId="47222347" w14:textId="77777777" w:rsidR="007A1E93" w:rsidRDefault="00AE6B4A" w:rsidP="001B6D49">
      <w:pPr>
        <w:pStyle w:val="Akapitzlist"/>
        <w:numPr>
          <w:ilvl w:val="0"/>
          <w:numId w:val="47"/>
        </w:numPr>
        <w:spacing w:after="0"/>
        <w:ind w:left="284" w:hanging="284"/>
      </w:pPr>
      <w:r>
        <w:t>projektu technicznego,</w:t>
      </w:r>
    </w:p>
    <w:p w14:paraId="03B038E8" w14:textId="77777777" w:rsidR="007A1E93" w:rsidRDefault="00AE6B4A" w:rsidP="001B6D49">
      <w:pPr>
        <w:pStyle w:val="Akapitzlist"/>
        <w:numPr>
          <w:ilvl w:val="0"/>
          <w:numId w:val="47"/>
        </w:numPr>
        <w:spacing w:after="0"/>
        <w:ind w:left="284" w:hanging="284"/>
      </w:pPr>
      <w:r>
        <w:t>specyfikacje techniczne wykonania i odbioru robót,</w:t>
      </w:r>
    </w:p>
    <w:p w14:paraId="1A83D528" w14:textId="77777777" w:rsidR="007A1E93" w:rsidRDefault="00AE6B4A" w:rsidP="001B6D49">
      <w:pPr>
        <w:pStyle w:val="Akapitzlist"/>
        <w:numPr>
          <w:ilvl w:val="0"/>
          <w:numId w:val="47"/>
        </w:numPr>
        <w:spacing w:after="0"/>
        <w:ind w:left="284" w:hanging="284"/>
        <w:jc w:val="both"/>
      </w:pPr>
      <w:r>
        <w:t>warunki techniczne gestorów sieci, decyzje, opinie i ewentualne uzgodnienia wraz z uzyskaniem ostatecznych decyzji lub innych dokumentów zezwalających na rozpoczęcie robót budowlanych.</w:t>
      </w:r>
    </w:p>
    <w:p w14:paraId="4043B70D" w14:textId="493714C6" w:rsidR="00103A89" w:rsidRPr="00103A89" w:rsidRDefault="00103A89" w:rsidP="00103A89">
      <w:pPr>
        <w:pStyle w:val="Standard"/>
        <w:numPr>
          <w:ilvl w:val="0"/>
          <w:numId w:val="45"/>
        </w:numPr>
        <w:spacing w:before="280" w:after="280"/>
        <w:ind w:left="284" w:hanging="284"/>
        <w:jc w:val="both"/>
      </w:pPr>
      <w:r>
        <w:t>Przedmiotem zamówienia jest przebudowa istniejącego boiska piłkarskiego na nawierzchnię syntetyczną o parametrach: 60m x 100m (pole gry 56m x 90m). Lokalizacja boiska bez zmian.</w:t>
      </w:r>
    </w:p>
    <w:p w14:paraId="16BAC683" w14:textId="22CCA064" w:rsidR="00103A89" w:rsidRPr="00103A89" w:rsidRDefault="00103A89" w:rsidP="00103A89">
      <w:pPr>
        <w:pStyle w:val="Standard"/>
        <w:numPr>
          <w:ilvl w:val="0"/>
          <w:numId w:val="45"/>
        </w:numPr>
        <w:spacing w:before="280" w:after="280"/>
        <w:ind w:left="284" w:hanging="284"/>
        <w:jc w:val="both"/>
      </w:pPr>
      <w:r>
        <w:rPr>
          <w:rFonts w:eastAsia="Times New Roman" w:cs="Calibri"/>
        </w:rPr>
        <w:t>Przedmiot zamówienia oprócz modernizacji boiska obejmuje również</w:t>
      </w:r>
      <w:r w:rsidR="00AE6B4A">
        <w:rPr>
          <w:rFonts w:eastAsia="Times New Roman" w:cs="Calibri"/>
        </w:rPr>
        <w:t xml:space="preserve"> zaprojektowa</w:t>
      </w:r>
      <w:r>
        <w:rPr>
          <w:rFonts w:eastAsia="Times New Roman" w:cs="Calibri"/>
        </w:rPr>
        <w:t>nie</w:t>
      </w:r>
      <w:r w:rsidR="00AE6B4A">
        <w:rPr>
          <w:rFonts w:eastAsia="Times New Roman" w:cs="Calibri"/>
        </w:rPr>
        <w:t xml:space="preserve"> bieżni lekkoatletyczn</w:t>
      </w:r>
      <w:r>
        <w:rPr>
          <w:rFonts w:eastAsia="Times New Roman" w:cs="Calibri"/>
        </w:rPr>
        <w:t>ej</w:t>
      </w:r>
      <w:r w:rsidR="00AE6B4A">
        <w:rPr>
          <w:rFonts w:eastAsia="Times New Roman" w:cs="Calibri"/>
        </w:rPr>
        <w:t xml:space="preserve"> o d</w:t>
      </w:r>
      <w:r>
        <w:rPr>
          <w:rFonts w:eastAsia="Times New Roman" w:cs="Calibri"/>
        </w:rPr>
        <w:t>ystansie</w:t>
      </w:r>
      <w:r w:rsidR="00AE6B4A">
        <w:rPr>
          <w:rFonts w:eastAsia="Times New Roman" w:cs="Calibri"/>
        </w:rPr>
        <w:t xml:space="preserve"> 100 m oraz sk</w:t>
      </w:r>
      <w:r w:rsidR="00821BD5">
        <w:rPr>
          <w:rFonts w:eastAsia="Times New Roman" w:cs="Calibri"/>
        </w:rPr>
        <w:t xml:space="preserve">oczni do skoku w dal. </w:t>
      </w:r>
    </w:p>
    <w:p w14:paraId="4E950DD6" w14:textId="4C41C985" w:rsidR="007A1E93" w:rsidRPr="00821BD5" w:rsidRDefault="00103A89" w:rsidP="00103A89">
      <w:pPr>
        <w:pStyle w:val="Standard"/>
        <w:numPr>
          <w:ilvl w:val="0"/>
          <w:numId w:val="45"/>
        </w:numPr>
        <w:spacing w:before="280" w:after="280"/>
        <w:ind w:left="284" w:hanging="284"/>
        <w:jc w:val="both"/>
      </w:pPr>
      <w:r>
        <w:rPr>
          <w:rFonts w:eastAsia="Times New Roman" w:cs="Calibri"/>
        </w:rPr>
        <w:t>Z</w:t>
      </w:r>
      <w:r w:rsidR="00AE6B4A">
        <w:rPr>
          <w:rFonts w:eastAsia="Times New Roman" w:cs="Calibri"/>
        </w:rPr>
        <w:t xml:space="preserve"> uwagi na warunki gruntowo-wodne, należy zaprojektować odwodnienie boiska oraz bieżni lekkoatletycznej poprzez system drenażu.</w:t>
      </w:r>
    </w:p>
    <w:p w14:paraId="71FC124A" w14:textId="77777777" w:rsidR="00821BD5" w:rsidRDefault="00821BD5" w:rsidP="00821BD5">
      <w:pPr>
        <w:pStyle w:val="Standard"/>
        <w:numPr>
          <w:ilvl w:val="0"/>
          <w:numId w:val="45"/>
        </w:numPr>
        <w:spacing w:before="280" w:after="280"/>
        <w:ind w:left="284" w:hanging="284"/>
        <w:jc w:val="both"/>
      </w:pPr>
      <w:r>
        <w:rPr>
          <w:rFonts w:eastAsia="Times New Roman" w:cs="Calibri"/>
        </w:rPr>
        <w:t>Prace projektowe muszą zostać poprzedzone wykonaniem koncepcji oraz uzgodnieniem jej ostatecznej wersji z Zamawiającym. Na podstawie uzgodnionej koncepcji Wykonawca przystąpi do dalszych prac projektowych.</w:t>
      </w:r>
    </w:p>
    <w:p w14:paraId="00DCD6F0" w14:textId="64E38369" w:rsidR="00821BD5" w:rsidRDefault="00821BD5" w:rsidP="00821BD5">
      <w:pPr>
        <w:pStyle w:val="Standard"/>
        <w:numPr>
          <w:ilvl w:val="0"/>
          <w:numId w:val="45"/>
        </w:numPr>
        <w:spacing w:before="280" w:after="280"/>
        <w:ind w:left="284" w:hanging="284"/>
        <w:jc w:val="both"/>
      </w:pPr>
      <w:r>
        <w:rPr>
          <w:rFonts w:eastAsia="Times New Roman" w:cs="Calibri"/>
        </w:rPr>
        <w:t xml:space="preserve">Dokumentacja projektowa oraz </w:t>
      </w:r>
      <w:proofErr w:type="spellStart"/>
      <w:r>
        <w:rPr>
          <w:rFonts w:eastAsia="Times New Roman" w:cs="Calibri"/>
        </w:rPr>
        <w:t>STWiOR</w:t>
      </w:r>
      <w:proofErr w:type="spellEnd"/>
      <w:r>
        <w:rPr>
          <w:rFonts w:eastAsia="Times New Roman" w:cs="Calibri"/>
        </w:rPr>
        <w:t xml:space="preserve"> muszą zawierać rozwiązania umożliwiające dostęp                                       i korzystanie ze wszystkich elementów kompleksu przez osoby z niepełnosprawnościami.</w:t>
      </w:r>
    </w:p>
    <w:p w14:paraId="5B712CE6" w14:textId="77777777" w:rsidR="00821BD5" w:rsidRDefault="00821BD5" w:rsidP="00821BD5">
      <w:pPr>
        <w:pStyle w:val="Standard"/>
        <w:numPr>
          <w:ilvl w:val="0"/>
          <w:numId w:val="45"/>
        </w:numPr>
        <w:spacing w:before="280" w:after="280"/>
        <w:ind w:left="284" w:hanging="284"/>
        <w:jc w:val="both"/>
      </w:pPr>
      <w:r>
        <w:rPr>
          <w:rFonts w:eastAsia="Times New Roman" w:cs="Calibri"/>
        </w:rPr>
        <w:t xml:space="preserve">Projekt zagospodarowania działki lub terenu należy wykonać zgodnie z obowiązującymi przepisami, tj. art. 34 ust. 3 pkt 2 ustawy Prawo budowlane. Projekt ten powinien zawierać część opisową i rysunkową (na aktualnej mapie do celów projektowych, </w:t>
      </w:r>
      <w:r>
        <w:rPr>
          <w:rFonts w:eastAsia="Times New Roman" w:cs="Calibri"/>
          <w:b/>
        </w:rPr>
        <w:t>której jeden oryginał, poświadczony przez właściwy miejscowy ośrodek dokumentacji geodezyjnej i kartograficznej, należy przekazać Zamawiającemu).</w:t>
      </w:r>
    </w:p>
    <w:p w14:paraId="3FB2C74F" w14:textId="498C5E0C" w:rsidR="00821BD5" w:rsidRDefault="00821BD5" w:rsidP="00821BD5">
      <w:pPr>
        <w:pStyle w:val="Standard"/>
        <w:numPr>
          <w:ilvl w:val="0"/>
          <w:numId w:val="45"/>
        </w:numPr>
        <w:spacing w:before="280" w:after="280"/>
        <w:ind w:left="426" w:hanging="284"/>
        <w:jc w:val="both"/>
      </w:pPr>
      <w:r>
        <w:rPr>
          <w:rFonts w:eastAsia="Times New Roman" w:cs="Calibri"/>
        </w:rPr>
        <w:t xml:space="preserve">Projekt architektoniczno-budowlany należy wykonać zgodnie z obowiązującymi przepisami, tj. art. 34                  ust. 3 pkt 2 ustawy Prawo budowlane. Projekt powinien zawierać część opisową i rysunkową,                                         w szczególności: układ przestrzenny oraz formę architektoniczną istniejących i projektowanych obiektów budowlanych, zamierzony sposób użytkowania obiektów, charakterystyczne parametry techniczne, opinię geotechniczną oraz informację o sposobie posadowienia obiektu, projektowane </w:t>
      </w:r>
      <w:r>
        <w:rPr>
          <w:rFonts w:eastAsia="Times New Roman" w:cs="Calibri"/>
        </w:rPr>
        <w:lastRenderedPageBreak/>
        <w:t>rozwiązania materiałowe i techniczne mające wpływ na otoczenie (w tym środowisko), a także opis dostępności dla osób z niepełnosprawnościami.</w:t>
      </w:r>
    </w:p>
    <w:p w14:paraId="7740A4B4" w14:textId="5F339199" w:rsidR="00821BD5" w:rsidRDefault="00821BD5" w:rsidP="00821BD5">
      <w:pPr>
        <w:pStyle w:val="Standard"/>
        <w:numPr>
          <w:ilvl w:val="0"/>
          <w:numId w:val="45"/>
        </w:numPr>
        <w:spacing w:before="280" w:after="280"/>
        <w:ind w:left="567" w:hanging="425"/>
        <w:jc w:val="both"/>
      </w:pPr>
      <w:r>
        <w:rPr>
          <w:rFonts w:eastAsia="Times New Roman" w:cs="Calibri"/>
        </w:rPr>
        <w:t>Projekt techniczny należy wykonać zgodnie z art. 34 ust. 3 pkt 3 ustawy Prawo budowlane. Powinien on zawierać część opisową i rysunkową, w szczególności: projektowane rozwiązania konstrukcyjne obiektu, niezbędne rozwiązania techniczne oraz materiałowe, a także rozwiązania budowlane</w:t>
      </w:r>
      <w:r w:rsidR="003948F5">
        <w:rPr>
          <w:rFonts w:eastAsia="Times New Roman" w:cs="Calibri"/>
        </w:rPr>
        <w:t xml:space="preserve">                       </w:t>
      </w:r>
      <w:r>
        <w:rPr>
          <w:rFonts w:eastAsia="Times New Roman" w:cs="Calibri"/>
        </w:rPr>
        <w:t xml:space="preserve"> i techniczno-instalacyjne, uwzględniające warunki terenu.</w:t>
      </w:r>
    </w:p>
    <w:p w14:paraId="0AFFC8E6" w14:textId="77777777" w:rsidR="00821BD5" w:rsidRDefault="00821BD5" w:rsidP="00821BD5">
      <w:pPr>
        <w:pStyle w:val="Standard"/>
        <w:numPr>
          <w:ilvl w:val="0"/>
          <w:numId w:val="45"/>
        </w:numPr>
        <w:spacing w:before="280" w:after="280"/>
        <w:ind w:left="567" w:hanging="425"/>
        <w:jc w:val="both"/>
      </w:pPr>
      <w:r>
        <w:rPr>
          <w:rFonts w:eastAsia="Times New Roman" w:cs="Calibri"/>
        </w:rPr>
        <w:t xml:space="preserve">Dokumentacja projektowa oraz </w:t>
      </w:r>
      <w:proofErr w:type="spellStart"/>
      <w:r>
        <w:rPr>
          <w:rFonts w:eastAsia="Times New Roman" w:cs="Calibri"/>
        </w:rPr>
        <w:t>STWiOR</w:t>
      </w:r>
      <w:proofErr w:type="spellEnd"/>
      <w:r>
        <w:rPr>
          <w:rFonts w:eastAsia="Times New Roman" w:cs="Calibri"/>
        </w:rPr>
        <w:t xml:space="preserve"> muszą być wykonane zgodnie z Rozporządzeniem Ministra Rozwoju z dnia  11 września 2020 r. w sprawie szczegółowego zakresu i formy projektu budowlanego (Dz.U. z 2022 r. poz. 1679, z </w:t>
      </w:r>
      <w:proofErr w:type="spellStart"/>
      <w:r>
        <w:rPr>
          <w:rFonts w:eastAsia="Times New Roman" w:cs="Calibri"/>
        </w:rPr>
        <w:t>późn</w:t>
      </w:r>
      <w:proofErr w:type="spellEnd"/>
      <w:r>
        <w:rPr>
          <w:rFonts w:eastAsia="Times New Roman" w:cs="Calibri"/>
        </w:rPr>
        <w:t>. zm.).</w:t>
      </w:r>
    </w:p>
    <w:p w14:paraId="11CACC4A" w14:textId="77777777" w:rsidR="00821BD5" w:rsidRDefault="00821BD5" w:rsidP="00821BD5">
      <w:pPr>
        <w:pStyle w:val="Standard"/>
        <w:numPr>
          <w:ilvl w:val="0"/>
          <w:numId w:val="45"/>
        </w:numPr>
        <w:spacing w:before="280" w:after="280"/>
        <w:ind w:left="567" w:hanging="425"/>
        <w:jc w:val="both"/>
      </w:pPr>
      <w:r>
        <w:rPr>
          <w:rFonts w:eastAsia="Times New Roman" w:cs="Calibri"/>
        </w:rPr>
        <w:t>Na podstawie sporządzonej dokumentacji Wykonawca ma obowiązek uzyskania prawomocnej decyzji pozwolenia na budowę.</w:t>
      </w:r>
    </w:p>
    <w:p w14:paraId="74C1D0A4" w14:textId="77777777" w:rsidR="00821BD5" w:rsidRDefault="00821BD5" w:rsidP="00821BD5">
      <w:pPr>
        <w:pStyle w:val="Akapitzlist"/>
        <w:numPr>
          <w:ilvl w:val="0"/>
          <w:numId w:val="45"/>
        </w:numPr>
        <w:spacing w:before="280" w:after="280"/>
        <w:ind w:left="567" w:hanging="425"/>
        <w:jc w:val="both"/>
      </w:pPr>
      <w:r>
        <w:rPr>
          <w:rFonts w:eastAsia="Times New Roman" w:cs="Calibri"/>
          <w:b/>
        </w:rPr>
        <w:t>Zakres wykonania robót:</w:t>
      </w:r>
    </w:p>
    <w:p w14:paraId="6C417C0F" w14:textId="258A6AA6" w:rsidR="007A1E93" w:rsidRDefault="00AE6B4A" w:rsidP="00B9096E">
      <w:pPr>
        <w:pStyle w:val="Standard"/>
        <w:jc w:val="both"/>
      </w:pPr>
      <w:r>
        <w:t>Należy przygotować teren budowy</w:t>
      </w:r>
      <w:r w:rsidR="00B03C01">
        <w:t xml:space="preserve"> pod inwestycję poprzez ściągnię</w:t>
      </w:r>
      <w:r>
        <w:t>cie warstwy humusu, roboty rozbiórkowe i demontażowe, m.in. rozbiórka istniejącej nawierzchni boiska, siatki ogrodzenia i  bramki piłkarskie. Istniejące elementy wyposażenia boiska nadające się do ponownego użytku, należy przetransportować we wskazane miejsce przez Zamawiającego.</w:t>
      </w:r>
    </w:p>
    <w:p w14:paraId="27414882" w14:textId="77777777" w:rsidR="007A1E93" w:rsidRDefault="00AE6B4A" w:rsidP="00B9096E">
      <w:pPr>
        <w:pStyle w:val="Standard"/>
        <w:spacing w:after="0"/>
        <w:jc w:val="both"/>
      </w:pPr>
      <w:r>
        <w:t>Prace pomiarowe powinny być wykonane zgodnie z obowiązującymi instrukcjami Głównego Urzędu Geodezji i Kartografii. Wykonawca jest odpowiedzialny za ochronę wszystkich punktów pomiarowych i ich oznaczeń w czasie trwania robót, a w przypadku ich zniszczenia muszą one być odtworzone na koszt Wykonawcy.</w:t>
      </w:r>
    </w:p>
    <w:p w14:paraId="0E875CDA" w14:textId="77777777" w:rsidR="007A1E93" w:rsidRDefault="00AE6B4A" w:rsidP="00B9096E">
      <w:pPr>
        <w:pStyle w:val="Standard"/>
        <w:spacing w:after="0"/>
        <w:jc w:val="both"/>
      </w:pPr>
      <w:r>
        <w:t>Przed przystąpieniem do wykonania robót Wykonawca zobowiązany jest do oznakowania i zabezpieczenia terenu robót zgodnie z obowiązującymi przepisami.</w:t>
      </w:r>
    </w:p>
    <w:p w14:paraId="7A01BE74" w14:textId="77777777" w:rsidR="007A1E93" w:rsidRDefault="007A1E93" w:rsidP="00B9096E">
      <w:pPr>
        <w:pStyle w:val="Standard"/>
        <w:spacing w:after="0"/>
      </w:pPr>
    </w:p>
    <w:p w14:paraId="2FF46F3D" w14:textId="1F15FB19" w:rsidR="007A1E93" w:rsidRDefault="00AE6B4A" w:rsidP="00821BD5">
      <w:pPr>
        <w:pStyle w:val="Standard"/>
        <w:numPr>
          <w:ilvl w:val="0"/>
          <w:numId w:val="45"/>
        </w:numPr>
        <w:ind w:left="567" w:hanging="425"/>
      </w:pPr>
      <w:r>
        <w:rPr>
          <w:b/>
        </w:rPr>
        <w:t>Roboty budowlane będą polegać na:</w:t>
      </w:r>
    </w:p>
    <w:p w14:paraId="4F5C3DD1" w14:textId="77777777" w:rsidR="007A1E93" w:rsidRDefault="00AE6B4A">
      <w:pPr>
        <w:pStyle w:val="Akapitzlist"/>
        <w:numPr>
          <w:ilvl w:val="0"/>
          <w:numId w:val="66"/>
        </w:numPr>
        <w:ind w:left="284" w:hanging="284"/>
        <w:jc w:val="both"/>
      </w:pPr>
      <w:r>
        <w:t>modernizacji istniejącego boiska trawiastego do piłki nożnej na boisko z nawierzchnią syntetyczną (przepuszczalną) tzw. „sztuczna trawa”:</w:t>
      </w:r>
    </w:p>
    <w:p w14:paraId="20BC5FC8" w14:textId="77777777" w:rsidR="007A1E93" w:rsidRDefault="00AE6B4A" w:rsidP="00B9096E">
      <w:pPr>
        <w:pStyle w:val="Akapitzlist"/>
        <w:spacing w:after="0"/>
        <w:ind w:left="284"/>
        <w:jc w:val="both"/>
      </w:pPr>
      <w:r>
        <w:t>- wym. 60 x 100 m,</w:t>
      </w:r>
    </w:p>
    <w:p w14:paraId="75B341DC" w14:textId="77777777" w:rsidR="007A1E93" w:rsidRDefault="00AE6B4A" w:rsidP="00B9096E">
      <w:pPr>
        <w:pStyle w:val="Akapitzlist"/>
        <w:spacing w:after="0"/>
        <w:ind w:left="284"/>
        <w:jc w:val="both"/>
      </w:pPr>
      <w:r>
        <w:t>- pole gry 56 x 90m,</w:t>
      </w:r>
    </w:p>
    <w:p w14:paraId="78F29CB0" w14:textId="77777777" w:rsidR="007A1E93" w:rsidRDefault="00AE6B4A" w:rsidP="00B9096E">
      <w:pPr>
        <w:pStyle w:val="Akapitzlist"/>
        <w:spacing w:after="0"/>
        <w:ind w:left="284"/>
        <w:jc w:val="both"/>
      </w:pPr>
      <w:r>
        <w:t>- powierzchnia całkowita boiska 6000,00 m2,</w:t>
      </w:r>
    </w:p>
    <w:p w14:paraId="0E72113D" w14:textId="77777777" w:rsidR="007A1E93" w:rsidRDefault="00AE6B4A" w:rsidP="00B9096E">
      <w:pPr>
        <w:pStyle w:val="Akapitzlist"/>
        <w:spacing w:after="0"/>
        <w:ind w:left="284"/>
        <w:jc w:val="both"/>
      </w:pPr>
      <w:r>
        <w:t>- wyznaczenie linii kolorem białym</w:t>
      </w:r>
    </w:p>
    <w:p w14:paraId="490C0A08" w14:textId="47DDE888" w:rsidR="007A1E93" w:rsidRDefault="00AE6B4A">
      <w:pPr>
        <w:pStyle w:val="Akapitzlist"/>
        <w:ind w:left="284"/>
        <w:jc w:val="both"/>
        <w:rPr>
          <w:rFonts w:asciiTheme="minorHAnsi" w:hAnsiTheme="minorHAnsi" w:cstheme="minorHAnsi"/>
        </w:rPr>
      </w:pPr>
      <w:r>
        <w:t xml:space="preserve">- </w:t>
      </w:r>
      <w:r w:rsidRPr="00821BD5">
        <w:rPr>
          <w:rFonts w:asciiTheme="minorHAnsi" w:hAnsiTheme="minorHAnsi" w:cstheme="minorHAnsi"/>
        </w:rPr>
        <w:t>parametry trawy syntetycznej:</w:t>
      </w:r>
    </w:p>
    <w:p w14:paraId="0BCC029A" w14:textId="77777777" w:rsidR="001D0492" w:rsidRDefault="00821BD5" w:rsidP="00821BD5">
      <w:pPr>
        <w:pStyle w:val="Akapitzlist"/>
        <w:spacing w:after="0"/>
        <w:ind w:left="794" w:hanging="368"/>
        <w:jc w:val="both"/>
        <w:rPr>
          <w:rFonts w:asciiTheme="minorHAnsi" w:hAnsiTheme="minorHAnsi" w:cstheme="minorHAnsi"/>
        </w:rPr>
      </w:pPr>
      <w:r w:rsidRPr="00821BD5">
        <w:rPr>
          <w:rFonts w:asciiTheme="minorHAnsi" w:hAnsiTheme="minorHAnsi" w:cstheme="minorHAnsi"/>
        </w:rPr>
        <w:t>→</w:t>
      </w:r>
      <w:r>
        <w:rPr>
          <w:rFonts w:asciiTheme="minorHAnsi" w:hAnsiTheme="minorHAnsi" w:cstheme="minorHAnsi"/>
        </w:rPr>
        <w:t xml:space="preserve"> Nawierzchnia wykonana</w:t>
      </w:r>
      <w:r w:rsidR="001D0492">
        <w:rPr>
          <w:rFonts w:asciiTheme="minorHAnsi" w:hAnsiTheme="minorHAnsi" w:cstheme="minorHAnsi"/>
        </w:rPr>
        <w:t>:</w:t>
      </w:r>
    </w:p>
    <w:p w14:paraId="13A55835" w14:textId="097B0DFF" w:rsidR="001D0492" w:rsidRDefault="00ED0BCC" w:rsidP="00ED0BCC">
      <w:pPr>
        <w:pStyle w:val="Akapitzlist"/>
        <w:spacing w:after="0"/>
        <w:ind w:left="786"/>
        <w:jc w:val="both"/>
        <w:rPr>
          <w:rFonts w:asciiTheme="minorHAnsi" w:hAnsiTheme="minorHAnsi" w:cstheme="minorHAnsi"/>
        </w:rPr>
      </w:pPr>
      <w:r>
        <w:rPr>
          <w:rFonts w:asciiTheme="minorHAnsi" w:hAnsiTheme="minorHAnsi" w:cstheme="minorHAnsi"/>
        </w:rPr>
        <w:t xml:space="preserve">- </w:t>
      </w:r>
      <w:r w:rsidR="00821BD5">
        <w:rPr>
          <w:rFonts w:asciiTheme="minorHAnsi" w:hAnsiTheme="minorHAnsi" w:cstheme="minorHAnsi"/>
        </w:rPr>
        <w:t xml:space="preserve">z włókiem 100% </w:t>
      </w:r>
      <w:proofErr w:type="spellStart"/>
      <w:r w:rsidR="00821BD5">
        <w:rPr>
          <w:rFonts w:asciiTheme="minorHAnsi" w:hAnsiTheme="minorHAnsi" w:cstheme="minorHAnsi"/>
        </w:rPr>
        <w:t>monofilowych</w:t>
      </w:r>
      <w:proofErr w:type="spellEnd"/>
      <w:r w:rsidR="00821BD5">
        <w:rPr>
          <w:rFonts w:asciiTheme="minorHAnsi" w:hAnsiTheme="minorHAnsi" w:cstheme="minorHAnsi"/>
        </w:rPr>
        <w:t xml:space="preserve"> prostych </w:t>
      </w:r>
      <w:r w:rsidR="001D0492">
        <w:rPr>
          <w:rFonts w:asciiTheme="minorHAnsi" w:hAnsiTheme="minorHAnsi" w:cstheme="minorHAnsi"/>
        </w:rPr>
        <w:t>min. 250 mikronów lub</w:t>
      </w:r>
    </w:p>
    <w:p w14:paraId="135AED7C" w14:textId="0B931DE8" w:rsidR="001D0492" w:rsidRDefault="00ED0BCC" w:rsidP="00ED0BCC">
      <w:pPr>
        <w:pStyle w:val="Akapitzlist"/>
        <w:spacing w:after="0"/>
        <w:ind w:left="786"/>
        <w:jc w:val="both"/>
        <w:rPr>
          <w:rFonts w:asciiTheme="minorHAnsi" w:hAnsiTheme="minorHAnsi" w:cstheme="minorHAnsi"/>
        </w:rPr>
      </w:pPr>
      <w:r>
        <w:rPr>
          <w:rFonts w:asciiTheme="minorHAnsi" w:hAnsiTheme="minorHAnsi" w:cstheme="minorHAnsi"/>
        </w:rPr>
        <w:t xml:space="preserve">- </w:t>
      </w:r>
      <w:r w:rsidR="00821BD5">
        <w:rPr>
          <w:rFonts w:asciiTheme="minorHAnsi" w:hAnsiTheme="minorHAnsi" w:cstheme="minorHAnsi"/>
        </w:rPr>
        <w:t xml:space="preserve">włókien </w:t>
      </w:r>
      <w:proofErr w:type="spellStart"/>
      <w:r w:rsidR="00821BD5">
        <w:rPr>
          <w:rFonts w:asciiTheme="minorHAnsi" w:hAnsiTheme="minorHAnsi" w:cstheme="minorHAnsi"/>
        </w:rPr>
        <w:t>monofilowych</w:t>
      </w:r>
      <w:proofErr w:type="spellEnd"/>
      <w:r w:rsidR="00821BD5">
        <w:rPr>
          <w:rFonts w:asciiTheme="minorHAnsi" w:hAnsiTheme="minorHAnsi" w:cstheme="minorHAnsi"/>
        </w:rPr>
        <w:t xml:space="preserve"> prostych oraz częściowo teksturowanych</w:t>
      </w:r>
      <w:r w:rsidR="001D0492">
        <w:rPr>
          <w:rFonts w:asciiTheme="minorHAnsi" w:hAnsiTheme="minorHAnsi" w:cstheme="minorHAnsi"/>
        </w:rPr>
        <w:t xml:space="preserve"> min. 250 mikronów lub</w:t>
      </w:r>
    </w:p>
    <w:p w14:paraId="272E7EE7" w14:textId="7AD56A6F" w:rsidR="00821BD5" w:rsidRDefault="00ED0BCC" w:rsidP="00ED0BCC">
      <w:pPr>
        <w:pStyle w:val="Akapitzlist"/>
        <w:spacing w:after="0"/>
        <w:ind w:left="786"/>
        <w:jc w:val="both"/>
        <w:rPr>
          <w:rFonts w:asciiTheme="minorHAnsi" w:hAnsiTheme="minorHAnsi" w:cstheme="minorHAnsi"/>
        </w:rPr>
      </w:pPr>
      <w:r>
        <w:rPr>
          <w:rFonts w:asciiTheme="minorHAnsi" w:hAnsiTheme="minorHAnsi" w:cstheme="minorHAnsi"/>
        </w:rPr>
        <w:t xml:space="preserve">- </w:t>
      </w:r>
      <w:r w:rsidR="001D0492">
        <w:rPr>
          <w:rFonts w:asciiTheme="minorHAnsi" w:hAnsiTheme="minorHAnsi" w:cstheme="minorHAnsi"/>
        </w:rPr>
        <w:t xml:space="preserve">włókien typu </w:t>
      </w:r>
      <w:proofErr w:type="spellStart"/>
      <w:r w:rsidR="001D0492">
        <w:rPr>
          <w:rFonts w:asciiTheme="minorHAnsi" w:hAnsiTheme="minorHAnsi" w:cstheme="minorHAnsi"/>
        </w:rPr>
        <w:t>monofil</w:t>
      </w:r>
      <w:proofErr w:type="spellEnd"/>
      <w:r w:rsidR="001D0492">
        <w:rPr>
          <w:rFonts w:asciiTheme="minorHAnsi" w:hAnsiTheme="minorHAnsi" w:cstheme="minorHAnsi"/>
        </w:rPr>
        <w:t xml:space="preserve"> z </w:t>
      </w:r>
      <w:proofErr w:type="spellStart"/>
      <w:r w:rsidR="001D0492">
        <w:rPr>
          <w:rFonts w:asciiTheme="minorHAnsi" w:hAnsiTheme="minorHAnsi" w:cstheme="minorHAnsi"/>
        </w:rPr>
        <w:t>fibrylem</w:t>
      </w:r>
      <w:proofErr w:type="spellEnd"/>
      <w:r w:rsidR="001D0492">
        <w:rPr>
          <w:rFonts w:asciiTheme="minorHAnsi" w:hAnsiTheme="minorHAnsi" w:cstheme="minorHAnsi"/>
        </w:rPr>
        <w:t xml:space="preserve"> min. </w:t>
      </w:r>
      <w:r w:rsidR="00CF522F">
        <w:rPr>
          <w:rFonts w:asciiTheme="minorHAnsi" w:hAnsiTheme="minorHAnsi" w:cstheme="minorHAnsi"/>
        </w:rPr>
        <w:t>2</w:t>
      </w:r>
      <w:r w:rsidR="001D0492">
        <w:rPr>
          <w:rFonts w:asciiTheme="minorHAnsi" w:hAnsiTheme="minorHAnsi" w:cstheme="minorHAnsi"/>
        </w:rPr>
        <w:t>50 i 100 mikronów</w:t>
      </w:r>
    </w:p>
    <w:p w14:paraId="447EF5D4" w14:textId="77777777" w:rsidR="001D0492" w:rsidRDefault="001D0492" w:rsidP="001D0492">
      <w:pPr>
        <w:pStyle w:val="Akapitzlist"/>
        <w:spacing w:after="0"/>
        <w:ind w:left="786"/>
        <w:jc w:val="both"/>
        <w:rPr>
          <w:rFonts w:asciiTheme="minorHAnsi" w:hAnsiTheme="minorHAnsi" w:cstheme="minorHAnsi"/>
        </w:rPr>
      </w:pPr>
    </w:p>
    <w:p w14:paraId="68691A97" w14:textId="77777777" w:rsidR="001D0492" w:rsidRPr="00821BD5" w:rsidRDefault="001D0492" w:rsidP="001D0492">
      <w:pPr>
        <w:pStyle w:val="Akapitzlist"/>
        <w:spacing w:after="0"/>
        <w:ind w:left="786"/>
        <w:jc w:val="both"/>
        <w:rPr>
          <w:rFonts w:asciiTheme="minorHAnsi" w:hAnsiTheme="minorHAnsi" w:cstheme="minorHAnsi"/>
        </w:rPr>
      </w:pPr>
    </w:p>
    <w:p w14:paraId="64A86AB4" w14:textId="77777777" w:rsidR="00821BD5" w:rsidRPr="00821BD5" w:rsidRDefault="00821BD5" w:rsidP="00821BD5">
      <w:pPr>
        <w:pStyle w:val="Standard"/>
        <w:spacing w:after="0"/>
        <w:ind w:firstLine="426"/>
        <w:rPr>
          <w:rFonts w:asciiTheme="minorHAnsi" w:hAnsiTheme="minorHAnsi" w:cstheme="minorHAnsi"/>
        </w:rPr>
      </w:pPr>
      <w:r w:rsidRPr="00821BD5">
        <w:rPr>
          <w:rFonts w:asciiTheme="minorHAnsi" w:hAnsiTheme="minorHAnsi" w:cstheme="minorHAnsi"/>
        </w:rPr>
        <w:lastRenderedPageBreak/>
        <w:t>→ Wysokość włókna: min. 40 mm max. 45mm</w:t>
      </w:r>
    </w:p>
    <w:p w14:paraId="2C1257C7" w14:textId="1F00C38E" w:rsidR="00821BD5" w:rsidRPr="00821BD5" w:rsidRDefault="00821BD5" w:rsidP="00821BD5">
      <w:pPr>
        <w:pStyle w:val="Standard"/>
        <w:spacing w:after="0"/>
        <w:ind w:firstLine="426"/>
        <w:rPr>
          <w:rFonts w:asciiTheme="minorHAnsi" w:hAnsiTheme="minorHAnsi" w:cstheme="minorHAnsi"/>
        </w:rPr>
      </w:pPr>
      <w:r w:rsidRPr="00821BD5">
        <w:rPr>
          <w:rFonts w:asciiTheme="minorHAnsi" w:hAnsiTheme="minorHAnsi" w:cstheme="minorHAnsi"/>
        </w:rPr>
        <w:t xml:space="preserve">→ </w:t>
      </w:r>
      <w:proofErr w:type="spellStart"/>
      <w:r w:rsidRPr="00821BD5">
        <w:rPr>
          <w:rFonts w:asciiTheme="minorHAnsi" w:hAnsiTheme="minorHAnsi" w:cstheme="minorHAnsi"/>
        </w:rPr>
        <w:t>Dtex</w:t>
      </w:r>
      <w:proofErr w:type="spellEnd"/>
      <w:r w:rsidRPr="00821BD5">
        <w:rPr>
          <w:rFonts w:asciiTheme="minorHAnsi" w:hAnsiTheme="minorHAnsi" w:cstheme="minorHAnsi"/>
        </w:rPr>
        <w:t xml:space="preserve">: min. </w:t>
      </w:r>
      <w:r w:rsidR="001F06AE">
        <w:rPr>
          <w:rFonts w:asciiTheme="minorHAnsi" w:hAnsiTheme="minorHAnsi" w:cstheme="minorHAnsi"/>
        </w:rPr>
        <w:t>19 100</w:t>
      </w:r>
    </w:p>
    <w:p w14:paraId="56BE45B5" w14:textId="77777777" w:rsidR="00821BD5" w:rsidRPr="00821BD5" w:rsidRDefault="00821BD5" w:rsidP="00821BD5">
      <w:pPr>
        <w:pStyle w:val="Standard"/>
        <w:spacing w:after="0"/>
        <w:ind w:firstLine="426"/>
        <w:rPr>
          <w:rFonts w:asciiTheme="minorHAnsi" w:hAnsiTheme="minorHAnsi" w:cstheme="minorHAnsi"/>
        </w:rPr>
      </w:pPr>
      <w:r w:rsidRPr="00821BD5">
        <w:rPr>
          <w:rFonts w:asciiTheme="minorHAnsi" w:hAnsiTheme="minorHAnsi" w:cstheme="minorHAnsi"/>
        </w:rPr>
        <w:t>→ Ciężar włókna: min. 1350g/m2</w:t>
      </w:r>
    </w:p>
    <w:p w14:paraId="78E2A4A5" w14:textId="77777777" w:rsidR="00821BD5" w:rsidRPr="00821BD5" w:rsidRDefault="00821BD5" w:rsidP="00821BD5">
      <w:pPr>
        <w:pStyle w:val="Standard"/>
        <w:spacing w:after="0"/>
        <w:ind w:firstLine="426"/>
        <w:rPr>
          <w:rFonts w:asciiTheme="minorHAnsi" w:hAnsiTheme="minorHAnsi" w:cstheme="minorHAnsi"/>
        </w:rPr>
      </w:pPr>
      <w:r w:rsidRPr="00821BD5">
        <w:rPr>
          <w:rFonts w:asciiTheme="minorHAnsi" w:hAnsiTheme="minorHAnsi" w:cstheme="minorHAnsi"/>
        </w:rPr>
        <w:t>→ Waga całkowita nawierzchni na m2: min. 2700g</w:t>
      </w:r>
    </w:p>
    <w:p w14:paraId="29D33B6A" w14:textId="77777777" w:rsidR="00821BD5" w:rsidRPr="00821BD5" w:rsidRDefault="00821BD5" w:rsidP="00821BD5">
      <w:pPr>
        <w:pStyle w:val="Standard"/>
        <w:spacing w:after="0"/>
        <w:ind w:firstLine="426"/>
        <w:rPr>
          <w:rFonts w:asciiTheme="minorHAnsi" w:hAnsiTheme="minorHAnsi" w:cstheme="minorHAnsi"/>
        </w:rPr>
      </w:pPr>
      <w:r w:rsidRPr="00821BD5">
        <w:rPr>
          <w:rFonts w:asciiTheme="minorHAnsi" w:hAnsiTheme="minorHAnsi" w:cstheme="minorHAnsi"/>
        </w:rPr>
        <w:t>→ Ilość pęczków: min. 8 000/m2</w:t>
      </w:r>
    </w:p>
    <w:p w14:paraId="279B1385" w14:textId="77777777" w:rsidR="00821BD5" w:rsidRPr="00821BD5" w:rsidRDefault="00821BD5" w:rsidP="00821BD5">
      <w:pPr>
        <w:pStyle w:val="Standard"/>
        <w:spacing w:after="0"/>
        <w:ind w:firstLine="426"/>
        <w:rPr>
          <w:rFonts w:asciiTheme="minorHAnsi" w:hAnsiTheme="minorHAnsi" w:cstheme="minorHAnsi"/>
        </w:rPr>
      </w:pPr>
      <w:r w:rsidRPr="00821BD5">
        <w:rPr>
          <w:rFonts w:asciiTheme="minorHAnsi" w:hAnsiTheme="minorHAnsi" w:cstheme="minorHAnsi"/>
        </w:rPr>
        <w:t>→ Ilość włókien: min. 114 000/m2</w:t>
      </w:r>
    </w:p>
    <w:p w14:paraId="0348B022" w14:textId="77777777" w:rsidR="00821BD5" w:rsidRPr="00821BD5" w:rsidRDefault="00821BD5" w:rsidP="00821BD5">
      <w:pPr>
        <w:pStyle w:val="Standard"/>
        <w:spacing w:after="0"/>
        <w:ind w:firstLine="426"/>
        <w:rPr>
          <w:rFonts w:asciiTheme="minorHAnsi" w:hAnsiTheme="minorHAnsi" w:cstheme="minorHAnsi"/>
        </w:rPr>
      </w:pPr>
      <w:r w:rsidRPr="00821BD5">
        <w:rPr>
          <w:rFonts w:asciiTheme="minorHAnsi" w:hAnsiTheme="minorHAnsi" w:cstheme="minorHAnsi"/>
        </w:rPr>
        <w:t>→ Kolor: min. dwa odcienie zieleni</w:t>
      </w:r>
    </w:p>
    <w:p w14:paraId="1699C186" w14:textId="77777777" w:rsidR="00821BD5" w:rsidRPr="00821BD5" w:rsidRDefault="00821BD5" w:rsidP="00821BD5">
      <w:pPr>
        <w:pStyle w:val="Standard"/>
        <w:spacing w:after="0"/>
        <w:ind w:firstLine="426"/>
        <w:rPr>
          <w:rFonts w:asciiTheme="minorHAnsi" w:hAnsiTheme="minorHAnsi" w:cstheme="minorHAnsi"/>
        </w:rPr>
      </w:pPr>
      <w:r w:rsidRPr="00821BD5">
        <w:rPr>
          <w:rFonts w:asciiTheme="minorHAnsi" w:hAnsiTheme="minorHAnsi" w:cstheme="minorHAnsi"/>
        </w:rPr>
        <w:t>→ Przepuszczalność wody przez cały system: min. 780 mm/h</w:t>
      </w:r>
    </w:p>
    <w:p w14:paraId="23A1FBDD" w14:textId="77777777" w:rsidR="00821BD5" w:rsidRPr="00821BD5" w:rsidRDefault="00821BD5" w:rsidP="00821BD5">
      <w:pPr>
        <w:pStyle w:val="Standard"/>
        <w:spacing w:after="0"/>
        <w:ind w:firstLine="426"/>
        <w:rPr>
          <w:rFonts w:asciiTheme="minorHAnsi" w:hAnsiTheme="minorHAnsi" w:cstheme="minorHAnsi"/>
        </w:rPr>
      </w:pPr>
      <w:r w:rsidRPr="00821BD5">
        <w:rPr>
          <w:rFonts w:asciiTheme="minorHAnsi" w:hAnsiTheme="minorHAnsi" w:cstheme="minorHAnsi"/>
        </w:rPr>
        <w:t>→ Wytrzymałość włókna na wyrywanie po starzeniu: min. 50</w:t>
      </w:r>
    </w:p>
    <w:p w14:paraId="18481106" w14:textId="77777777" w:rsidR="00821BD5" w:rsidRPr="00821BD5" w:rsidRDefault="00821BD5" w:rsidP="00821BD5">
      <w:pPr>
        <w:pStyle w:val="Standard"/>
        <w:spacing w:after="0"/>
        <w:ind w:firstLine="426"/>
        <w:rPr>
          <w:rFonts w:asciiTheme="minorHAnsi" w:hAnsiTheme="minorHAnsi" w:cstheme="minorHAnsi"/>
        </w:rPr>
      </w:pPr>
      <w:r w:rsidRPr="00821BD5">
        <w:rPr>
          <w:rFonts w:asciiTheme="minorHAnsi" w:hAnsiTheme="minorHAnsi" w:cstheme="minorHAnsi"/>
        </w:rPr>
        <w:t xml:space="preserve">→ Rodzaj trawy: </w:t>
      </w:r>
      <w:proofErr w:type="spellStart"/>
      <w:r w:rsidRPr="00821BD5">
        <w:rPr>
          <w:rFonts w:asciiTheme="minorHAnsi" w:hAnsiTheme="minorHAnsi" w:cstheme="minorHAnsi"/>
        </w:rPr>
        <w:t>tuftowana</w:t>
      </w:r>
      <w:proofErr w:type="spellEnd"/>
    </w:p>
    <w:p w14:paraId="29F8CE38" w14:textId="77777777" w:rsidR="007A1E93" w:rsidRPr="00821BD5" w:rsidRDefault="007A1E93">
      <w:pPr>
        <w:pStyle w:val="Standard"/>
        <w:spacing w:after="0"/>
        <w:rPr>
          <w:rFonts w:asciiTheme="minorHAnsi" w:hAnsiTheme="minorHAnsi" w:cstheme="minorHAnsi"/>
        </w:rPr>
      </w:pPr>
    </w:p>
    <w:p w14:paraId="490BF2B1" w14:textId="77777777" w:rsidR="007A1E93" w:rsidRPr="00821BD5" w:rsidRDefault="00AE6B4A">
      <w:pPr>
        <w:pStyle w:val="Standard"/>
        <w:ind w:left="284"/>
        <w:rPr>
          <w:rFonts w:asciiTheme="minorHAnsi" w:hAnsiTheme="minorHAnsi" w:cstheme="minorHAnsi"/>
        </w:rPr>
      </w:pPr>
      <w:r w:rsidRPr="00821BD5">
        <w:rPr>
          <w:rFonts w:asciiTheme="minorHAnsi" w:hAnsiTheme="minorHAnsi" w:cstheme="minorHAnsi"/>
        </w:rPr>
        <w:t>- Mata amortyzująca:</w:t>
      </w:r>
    </w:p>
    <w:p w14:paraId="14802AAD" w14:textId="77777777" w:rsidR="00821BD5" w:rsidRPr="00821BD5" w:rsidRDefault="00821BD5" w:rsidP="00821BD5">
      <w:pPr>
        <w:pStyle w:val="Standard"/>
        <w:spacing w:after="0"/>
        <w:ind w:firstLine="426"/>
        <w:rPr>
          <w:rFonts w:asciiTheme="minorHAnsi" w:hAnsiTheme="minorHAnsi" w:cstheme="minorHAnsi"/>
        </w:rPr>
      </w:pPr>
      <w:r w:rsidRPr="00821BD5">
        <w:rPr>
          <w:rFonts w:asciiTheme="minorHAnsi" w:hAnsiTheme="minorHAnsi" w:cstheme="minorHAnsi"/>
        </w:rPr>
        <w:t xml:space="preserve">→  Grubość maty: min. 12mm </w:t>
      </w:r>
    </w:p>
    <w:p w14:paraId="13F1E58C" w14:textId="77777777" w:rsidR="00821BD5" w:rsidRPr="00821BD5" w:rsidRDefault="00821BD5" w:rsidP="00821BD5">
      <w:pPr>
        <w:pStyle w:val="Standard"/>
        <w:spacing w:after="0"/>
        <w:ind w:firstLine="426"/>
        <w:rPr>
          <w:rFonts w:asciiTheme="minorHAnsi" w:hAnsiTheme="minorHAnsi" w:cstheme="minorHAnsi"/>
        </w:rPr>
      </w:pPr>
      <w:r w:rsidRPr="00821BD5">
        <w:rPr>
          <w:rFonts w:asciiTheme="minorHAnsi" w:hAnsiTheme="minorHAnsi" w:cstheme="minorHAnsi"/>
        </w:rPr>
        <w:t>→  Rodzaj maty: mata prefabrykowana</w:t>
      </w:r>
    </w:p>
    <w:p w14:paraId="2596ABCC" w14:textId="77777777" w:rsidR="007A1E93" w:rsidRDefault="007A1E93">
      <w:pPr>
        <w:pStyle w:val="Standard"/>
        <w:spacing w:after="0"/>
      </w:pPr>
    </w:p>
    <w:p w14:paraId="204965A3" w14:textId="77777777" w:rsidR="007A1E93" w:rsidRDefault="00AE6B4A">
      <w:pPr>
        <w:pStyle w:val="Standard"/>
        <w:ind w:left="284"/>
      </w:pPr>
      <w:r>
        <w:rPr>
          <w:b/>
        </w:rPr>
        <w:t xml:space="preserve">- </w:t>
      </w:r>
      <w:r>
        <w:t>Wypełnienie naturalne:</w:t>
      </w:r>
    </w:p>
    <w:p w14:paraId="736C672A" w14:textId="77777777" w:rsidR="00821BD5" w:rsidRPr="00821BD5" w:rsidRDefault="00821BD5" w:rsidP="00821BD5">
      <w:pPr>
        <w:pStyle w:val="Akapitzlist"/>
        <w:tabs>
          <w:tab w:val="left" w:pos="426"/>
        </w:tabs>
        <w:spacing w:before="22"/>
        <w:ind w:left="426"/>
        <w:jc w:val="both"/>
        <w:rPr>
          <w:rFonts w:cstheme="minorHAnsi"/>
        </w:rPr>
      </w:pPr>
      <w:r w:rsidRPr="00821BD5">
        <w:rPr>
          <w:rFonts w:cstheme="minorHAnsi"/>
        </w:rPr>
        <w:t>Piasek kwarcowy lub piasek kwarcowy i wypełnienie naturalne pochodzenia roślinnego, biologicznego. Wypełnienie naturalne pochodzenia roślinnego, biologicznego musi spełniać następujące parametry:</w:t>
      </w:r>
    </w:p>
    <w:p w14:paraId="4C03A5B9" w14:textId="42F306C4" w:rsidR="00821BD5" w:rsidRPr="00821BD5" w:rsidRDefault="00821BD5" w:rsidP="00821BD5">
      <w:pPr>
        <w:pStyle w:val="Akapitzlist"/>
        <w:tabs>
          <w:tab w:val="left" w:pos="426"/>
        </w:tabs>
        <w:autoSpaceDN/>
        <w:spacing w:after="160" w:line="259" w:lineRule="auto"/>
        <w:ind w:left="426"/>
        <w:contextualSpacing/>
        <w:rPr>
          <w:rFonts w:cstheme="minorHAnsi"/>
        </w:rPr>
      </w:pPr>
      <w:r w:rsidRPr="00821BD5">
        <w:t>→ F</w:t>
      </w:r>
      <w:r w:rsidRPr="00821BD5">
        <w:rPr>
          <w:rFonts w:cstheme="minorHAnsi"/>
        </w:rPr>
        <w:t xml:space="preserve">rakcja: min. </w:t>
      </w:r>
      <w:r w:rsidR="00A0702E">
        <w:rPr>
          <w:rFonts w:cstheme="minorHAnsi"/>
        </w:rPr>
        <w:t>0,8</w:t>
      </w:r>
      <w:r w:rsidRPr="00821BD5">
        <w:rPr>
          <w:rFonts w:cstheme="minorHAnsi"/>
        </w:rPr>
        <w:t xml:space="preserve"> max. 2,5 mm</w:t>
      </w:r>
    </w:p>
    <w:p w14:paraId="42F998A7" w14:textId="77777777" w:rsidR="00821BD5" w:rsidRDefault="00821BD5" w:rsidP="00821BD5">
      <w:pPr>
        <w:pStyle w:val="Akapitzlist"/>
        <w:tabs>
          <w:tab w:val="left" w:pos="426"/>
        </w:tabs>
        <w:autoSpaceDN/>
        <w:spacing w:after="160" w:line="259" w:lineRule="auto"/>
        <w:ind w:left="426"/>
        <w:contextualSpacing/>
        <w:rPr>
          <w:rFonts w:cstheme="minorHAnsi"/>
        </w:rPr>
      </w:pPr>
      <w:r w:rsidRPr="00821BD5">
        <w:t>→ G</w:t>
      </w:r>
      <w:r w:rsidRPr="00821BD5">
        <w:rPr>
          <w:rFonts w:cstheme="minorHAnsi"/>
        </w:rPr>
        <w:t>ęstość nasypowa: min. 0,300 g/cm3 max 0,500 g/cm3</w:t>
      </w:r>
    </w:p>
    <w:p w14:paraId="283E90EB" w14:textId="77777777" w:rsidR="00A0702E" w:rsidRDefault="00A0702E" w:rsidP="00A0702E">
      <w:pPr>
        <w:pStyle w:val="Akapitzlist"/>
        <w:autoSpaceDN/>
        <w:spacing w:after="160" w:line="259" w:lineRule="auto"/>
        <w:ind w:left="1434" w:hanging="1292"/>
        <w:contextualSpacing/>
        <w:rPr>
          <w:rFonts w:cstheme="minorHAnsi"/>
          <w:b/>
          <w:bCs/>
          <w:sz w:val="24"/>
          <w:szCs w:val="24"/>
          <w:u w:val="single"/>
        </w:rPr>
      </w:pPr>
    </w:p>
    <w:p w14:paraId="343A77CD" w14:textId="121AC685" w:rsidR="00A0702E" w:rsidRPr="005915AF" w:rsidRDefault="00A0702E" w:rsidP="00A0702E">
      <w:pPr>
        <w:pStyle w:val="Akapitzlist"/>
        <w:autoSpaceDN/>
        <w:spacing w:after="160" w:line="259" w:lineRule="auto"/>
        <w:ind w:left="1434" w:hanging="1292"/>
        <w:contextualSpacing/>
        <w:rPr>
          <w:rFonts w:cstheme="minorHAnsi"/>
          <w:b/>
          <w:bCs/>
          <w:sz w:val="24"/>
          <w:szCs w:val="24"/>
          <w:u w:val="single"/>
        </w:rPr>
      </w:pPr>
      <w:r w:rsidRPr="005915AF">
        <w:rPr>
          <w:rFonts w:cstheme="minorHAnsi"/>
          <w:b/>
          <w:bCs/>
          <w:sz w:val="24"/>
          <w:szCs w:val="24"/>
          <w:u w:val="single"/>
        </w:rPr>
        <w:t xml:space="preserve">Jednocześnie Zamawiający informuje, że nie dopuszcza </w:t>
      </w:r>
      <w:r>
        <w:rPr>
          <w:rFonts w:cstheme="minorHAnsi"/>
          <w:b/>
          <w:bCs/>
          <w:sz w:val="24"/>
          <w:szCs w:val="24"/>
          <w:u w:val="single"/>
        </w:rPr>
        <w:t>wypełnienia</w:t>
      </w:r>
      <w:r w:rsidRPr="005915AF">
        <w:rPr>
          <w:rFonts w:cstheme="minorHAnsi"/>
          <w:b/>
          <w:bCs/>
          <w:sz w:val="24"/>
          <w:szCs w:val="24"/>
          <w:u w:val="single"/>
        </w:rPr>
        <w:t xml:space="preserve"> w postaci korka.</w:t>
      </w:r>
    </w:p>
    <w:p w14:paraId="10B7E4A4" w14:textId="77777777" w:rsidR="00792E6E" w:rsidRDefault="00792E6E">
      <w:pPr>
        <w:pStyle w:val="Standard"/>
        <w:spacing w:after="0"/>
        <w:ind w:firstLine="426"/>
      </w:pPr>
    </w:p>
    <w:p w14:paraId="00219687" w14:textId="25CF20D1" w:rsidR="007A1E93" w:rsidRDefault="00AE6B4A">
      <w:pPr>
        <w:pStyle w:val="Akapitzlist"/>
        <w:numPr>
          <w:ilvl w:val="0"/>
          <w:numId w:val="48"/>
        </w:numPr>
        <w:ind w:left="284" w:hanging="284"/>
        <w:jc w:val="both"/>
      </w:pPr>
      <w:r>
        <w:t>montaż nowych bramek piłkar</w:t>
      </w:r>
      <w:r w:rsidR="00821BD5">
        <w:t xml:space="preserve">skich o wymiarach 7,32m x 2,44m oraz dostawa 4 mobilnych bramek </w:t>
      </w:r>
      <w:r w:rsidR="00CB1649">
        <w:t xml:space="preserve">                     </w:t>
      </w:r>
      <w:r w:rsidR="00821BD5">
        <w:t>o wymiarach 5m x 2m.</w:t>
      </w:r>
    </w:p>
    <w:p w14:paraId="23987836" w14:textId="77777777" w:rsidR="007A1E93" w:rsidRDefault="00AE6B4A" w:rsidP="0012323D">
      <w:pPr>
        <w:pStyle w:val="Akapitzlist"/>
        <w:numPr>
          <w:ilvl w:val="0"/>
          <w:numId w:val="48"/>
        </w:numPr>
        <w:spacing w:after="0"/>
        <w:ind w:left="284" w:hanging="284"/>
        <w:jc w:val="both"/>
      </w:pPr>
      <w:r>
        <w:t>budowa bieżni lekkoatletycznej:</w:t>
      </w:r>
    </w:p>
    <w:p w14:paraId="2B4867D1" w14:textId="473987DC" w:rsidR="007A1E93" w:rsidRDefault="00AE6B4A" w:rsidP="0012323D">
      <w:pPr>
        <w:pStyle w:val="Akapitzlist"/>
        <w:spacing w:after="0"/>
        <w:ind w:left="284"/>
        <w:jc w:val="both"/>
      </w:pPr>
      <w:r>
        <w:t>- 4 tory o szerokości 1,22m i całkowitej długości 120m (3m przed linią startu + dystans 100m biegu</w:t>
      </w:r>
      <w:r w:rsidR="00CB1649">
        <w:t xml:space="preserve">                     </w:t>
      </w:r>
      <w:r>
        <w:t xml:space="preserve"> + 17m wybieg),</w:t>
      </w:r>
    </w:p>
    <w:p w14:paraId="13C387A2" w14:textId="4B2D9D15" w:rsidR="007A1E93" w:rsidRDefault="00AE6B4A" w:rsidP="0012323D">
      <w:pPr>
        <w:pStyle w:val="Akapitzlist"/>
        <w:spacing w:after="0"/>
        <w:ind w:left="284"/>
        <w:jc w:val="both"/>
      </w:pPr>
      <w:r>
        <w:t>- powierzchnia całkowita z uwzględnieniem stref ochronnych bieżni 585,6 m2</w:t>
      </w:r>
    </w:p>
    <w:p w14:paraId="2FF00A0B" w14:textId="0A10419B" w:rsidR="00CB1649" w:rsidRDefault="00CB1649" w:rsidP="0012323D">
      <w:pPr>
        <w:pStyle w:val="Akapitzlist"/>
        <w:spacing w:after="0"/>
        <w:ind w:left="284"/>
        <w:jc w:val="both"/>
      </w:pPr>
      <w:r>
        <w:t>- kolor ceglasto-czerwony</w:t>
      </w:r>
    </w:p>
    <w:p w14:paraId="4F370900" w14:textId="77777777" w:rsidR="007A1E93" w:rsidRDefault="00AE6B4A" w:rsidP="0012323D">
      <w:pPr>
        <w:pStyle w:val="Akapitzlist"/>
        <w:numPr>
          <w:ilvl w:val="0"/>
          <w:numId w:val="48"/>
        </w:numPr>
        <w:spacing w:before="240" w:after="0"/>
        <w:ind w:left="284" w:hanging="284"/>
        <w:jc w:val="both"/>
      </w:pPr>
      <w:r>
        <w:t>budowa skoczni do skoku w dal</w:t>
      </w:r>
    </w:p>
    <w:p w14:paraId="0D6112DB" w14:textId="77777777" w:rsidR="007A1E93" w:rsidRDefault="00AE6B4A">
      <w:pPr>
        <w:pStyle w:val="Standard"/>
        <w:spacing w:after="0"/>
        <w:ind w:firstLine="284"/>
      </w:pPr>
      <w:r>
        <w:t>-  1 tor o szerokości 1,22m</w:t>
      </w:r>
    </w:p>
    <w:p w14:paraId="601D0478" w14:textId="77777777" w:rsidR="007A1E93" w:rsidRDefault="00AE6B4A">
      <w:pPr>
        <w:pStyle w:val="Standard"/>
        <w:spacing w:after="0"/>
        <w:ind w:firstLine="284"/>
      </w:pPr>
      <w:r>
        <w:t>- długość toru 42m (40m rozbieg + 2m odległość od linii odbicia do zeskoczni)</w:t>
      </w:r>
    </w:p>
    <w:p w14:paraId="5441502D" w14:textId="77777777" w:rsidR="007A1E93" w:rsidRDefault="00AE6B4A">
      <w:pPr>
        <w:pStyle w:val="Standard"/>
        <w:spacing w:after="0"/>
        <w:ind w:firstLine="284"/>
      </w:pPr>
      <w:r>
        <w:t>- strefa ochronna o długości 5,0 m za zeskocznią</w:t>
      </w:r>
    </w:p>
    <w:p w14:paraId="68ADAD5B" w14:textId="77777777" w:rsidR="007A1E93" w:rsidRDefault="00AE6B4A">
      <w:pPr>
        <w:pStyle w:val="Standard"/>
        <w:spacing w:after="0"/>
        <w:ind w:firstLine="284"/>
      </w:pPr>
      <w:r>
        <w:t>- zeskocznia o szerokości 2,75 m i długości 8,0 m</w:t>
      </w:r>
    </w:p>
    <w:p w14:paraId="69E0622F" w14:textId="77777777" w:rsidR="007A1E93" w:rsidRDefault="00AE6B4A">
      <w:pPr>
        <w:pStyle w:val="Standard"/>
        <w:spacing w:after="0"/>
        <w:ind w:firstLine="284"/>
      </w:pPr>
      <w:r>
        <w:t>- powierzchnia całkowita toru, zeskoczni i strefy bezpieczeństwa 86,99 m2</w:t>
      </w:r>
    </w:p>
    <w:p w14:paraId="60239504" w14:textId="77777777" w:rsidR="007A1E93" w:rsidRDefault="00AE6B4A">
      <w:pPr>
        <w:pStyle w:val="Akapitzlist"/>
        <w:numPr>
          <w:ilvl w:val="0"/>
          <w:numId w:val="48"/>
        </w:numPr>
        <w:ind w:left="284" w:hanging="284"/>
        <w:jc w:val="both"/>
      </w:pPr>
      <w:r>
        <w:t>remont istniejącego ogrodzenia wokół boiska poprzez wymianę siatki na panele ocynkowane o drucie φ8mm, słupki pozostają bez zmian.</w:t>
      </w:r>
    </w:p>
    <w:p w14:paraId="0DDE2728" w14:textId="6F6C351A" w:rsidR="003F6E98" w:rsidRPr="003F6E98" w:rsidRDefault="003F6E98" w:rsidP="003F6E98">
      <w:pPr>
        <w:pStyle w:val="Akapitzlist"/>
        <w:numPr>
          <w:ilvl w:val="0"/>
          <w:numId w:val="48"/>
        </w:numPr>
        <w:ind w:left="284" w:hanging="284"/>
        <w:jc w:val="both"/>
        <w:rPr>
          <w:rFonts w:eastAsia="Times New Roman" w:cstheme="minorHAnsi"/>
        </w:rPr>
      </w:pPr>
      <w:r>
        <w:rPr>
          <w:rFonts w:eastAsia="Times New Roman" w:cstheme="minorHAnsi"/>
        </w:rPr>
        <w:lastRenderedPageBreak/>
        <w:t>N</w:t>
      </w:r>
      <w:r w:rsidRPr="003F6E98">
        <w:rPr>
          <w:rFonts w:eastAsia="Times New Roman" w:cstheme="minorHAnsi"/>
        </w:rPr>
        <w:t>a odcinku pomiędzy bieżnią a boiskiem należy wykonać ogrodzenie w formie paneli o wymiarach 1230 mm x 2500 mm, wykonanych z pręta stalowego cynkowanego o średnicy φ 8 mm oraz wielkości oczka 50 x 200 mm.</w:t>
      </w:r>
    </w:p>
    <w:p w14:paraId="1E90ED32" w14:textId="77777777" w:rsidR="003F6E98" w:rsidRPr="003F6E98" w:rsidRDefault="003F6E98" w:rsidP="003F6E98">
      <w:pPr>
        <w:pStyle w:val="Akapitzlist"/>
        <w:numPr>
          <w:ilvl w:val="0"/>
          <w:numId w:val="48"/>
        </w:numPr>
        <w:ind w:left="284" w:hanging="284"/>
        <w:jc w:val="both"/>
        <w:rPr>
          <w:rFonts w:eastAsia="Times New Roman" w:cstheme="minorHAnsi"/>
        </w:rPr>
      </w:pPr>
      <w:r w:rsidRPr="003F6E98">
        <w:rPr>
          <w:rFonts w:eastAsia="Times New Roman" w:cstheme="minorHAnsi"/>
        </w:rPr>
        <w:t>Dodatkowo należy przewidzieć montaż bramek wejściowych – na początku oraz w środkowej części boiska.</w:t>
      </w:r>
    </w:p>
    <w:p w14:paraId="5018A287" w14:textId="5A6C3680" w:rsidR="007A1E93" w:rsidRDefault="003F6E98">
      <w:pPr>
        <w:pStyle w:val="Akapitzlist"/>
        <w:numPr>
          <w:ilvl w:val="0"/>
          <w:numId w:val="48"/>
        </w:numPr>
        <w:ind w:left="284" w:hanging="284"/>
        <w:jc w:val="both"/>
      </w:pPr>
      <w:r>
        <w:t>B</w:t>
      </w:r>
      <w:r w:rsidR="00AE6B4A">
        <w:t>udowa infrastruktury technicznej tj. drenażu wraz z odprowadzeniem wód do istniejącej sieci zgodnie z wydanymi warunkami przyłączenia.</w:t>
      </w:r>
    </w:p>
    <w:p w14:paraId="5C1FFA58" w14:textId="37716112" w:rsidR="00792E6E" w:rsidRDefault="00792E6E">
      <w:pPr>
        <w:pStyle w:val="Akapitzlist"/>
        <w:numPr>
          <w:ilvl w:val="0"/>
          <w:numId w:val="48"/>
        </w:numPr>
        <w:ind w:left="284" w:hanging="284"/>
        <w:jc w:val="both"/>
      </w:pPr>
      <w:r w:rsidRPr="00A81849">
        <w:t>W ramach przedmiotu zamówienia Wykonawca zobowiązany jest również do dostarczenia Zamawiającemu dodatkowej ilości wypełnienia naturalnego w ilości 1,0 tony, przeznaczonej do późniejszego uzupełniania nawierzchni boiska. Wypełnienie to musi odpowiadać parametrom określonym dla wypełnienia zastosowanego na boisku oraz być przekazane w opakowaniach umożliwiających składowanie i późniejsze wykorzystanie.</w:t>
      </w:r>
    </w:p>
    <w:p w14:paraId="13A5D31F" w14:textId="0FBE34A8" w:rsidR="00A81849" w:rsidRPr="00A81849" w:rsidRDefault="00A81849">
      <w:pPr>
        <w:pStyle w:val="Akapitzlist"/>
        <w:numPr>
          <w:ilvl w:val="0"/>
          <w:numId w:val="48"/>
        </w:numPr>
        <w:ind w:left="284" w:hanging="284"/>
        <w:jc w:val="both"/>
      </w:pPr>
      <w:r>
        <w:t>Wykonawca wykona 2 prace pielęgnacyjne na nowoutworzonej nawierzchni tj. w sezonie jesiennym 2027 oraz w sezonie wiosennym 2028 roku. Zamawiający zastrzega możliwość zmiany terminów wykonania prac pielęgnacyjnych przez Wykonawcę.</w:t>
      </w:r>
    </w:p>
    <w:p w14:paraId="4AF73F97" w14:textId="38B22B0A" w:rsidR="007A1E93" w:rsidRDefault="00AE6B4A" w:rsidP="00A81849">
      <w:pPr>
        <w:pStyle w:val="Standard"/>
        <w:numPr>
          <w:ilvl w:val="0"/>
          <w:numId w:val="45"/>
        </w:numPr>
        <w:spacing w:after="0"/>
        <w:ind w:left="426" w:hanging="426"/>
        <w:jc w:val="both"/>
      </w:pPr>
      <w:r>
        <w:rPr>
          <w:b/>
        </w:rPr>
        <w:t>Zamawiający dopuszcza tolerancję ±10%</w:t>
      </w:r>
      <w:r>
        <w:t xml:space="preserve"> terenów sportowych pod warunkiem spełnienia wymaganych rozmiarów boisk, stref wokół nich, zawartych w obowiązujących przepisach oraz miejscowym planie zagospodarowania przestrzennego.</w:t>
      </w:r>
    </w:p>
    <w:p w14:paraId="0A4F650B" w14:textId="54F55BFF" w:rsidR="007A1E93" w:rsidRDefault="00AE6B4A" w:rsidP="00A81849">
      <w:pPr>
        <w:pStyle w:val="Standard"/>
        <w:numPr>
          <w:ilvl w:val="0"/>
          <w:numId w:val="45"/>
        </w:numPr>
        <w:ind w:left="426" w:hanging="426"/>
        <w:jc w:val="both"/>
      </w:pPr>
      <w:r>
        <w:t xml:space="preserve">Zamawiający wymaga aby inwestycję przeprowadzić w ramach jednego pozwolenia na budowę. Po zrealizowaniu całego zakresu zadania </w:t>
      </w:r>
      <w:r w:rsidR="0012323D">
        <w:t>W</w:t>
      </w:r>
      <w:r>
        <w:t>ykonawca będzie miał obowiązek uzyskania decyzji zezwalającej na użytkowanie całego kompleksu.</w:t>
      </w:r>
    </w:p>
    <w:p w14:paraId="22E3FAAA" w14:textId="671C2F08" w:rsidR="007A1E93" w:rsidRDefault="00AE6B4A" w:rsidP="00A81849">
      <w:pPr>
        <w:pStyle w:val="Standard"/>
        <w:numPr>
          <w:ilvl w:val="0"/>
          <w:numId w:val="45"/>
        </w:numPr>
        <w:spacing w:after="0"/>
        <w:ind w:left="426" w:hanging="426"/>
      </w:pPr>
      <w:r>
        <w:t>W trakcie prowadzenia robót:</w:t>
      </w:r>
    </w:p>
    <w:p w14:paraId="1F1410EB" w14:textId="77777777" w:rsidR="007A1E93" w:rsidRDefault="00AE6B4A">
      <w:pPr>
        <w:pStyle w:val="Akapitzlist"/>
        <w:numPr>
          <w:ilvl w:val="0"/>
          <w:numId w:val="67"/>
        </w:numPr>
        <w:spacing w:after="0"/>
        <w:ind w:left="284" w:hanging="284"/>
      </w:pPr>
      <w:r>
        <w:t>obiekt będzie nieczynny,</w:t>
      </w:r>
    </w:p>
    <w:p w14:paraId="5FD9D3F2" w14:textId="77777777" w:rsidR="007A1E93" w:rsidRDefault="00AE6B4A">
      <w:pPr>
        <w:pStyle w:val="Akapitzlist"/>
        <w:numPr>
          <w:ilvl w:val="0"/>
          <w:numId w:val="49"/>
        </w:numPr>
        <w:spacing w:after="0"/>
        <w:ind w:left="284" w:hanging="284"/>
        <w:jc w:val="both"/>
      </w:pPr>
      <w:r>
        <w:t>Wykonawca zobowiązany jest do zabezpieczenia terenu budowy i zaplecza przed dostępem osób nieuprawnionych, w tym dzieci i młodzieży szkolnej,</w:t>
      </w:r>
    </w:p>
    <w:p w14:paraId="42A4DD2E" w14:textId="77777777" w:rsidR="007A1E93" w:rsidRDefault="00AE6B4A">
      <w:pPr>
        <w:pStyle w:val="Akapitzlist"/>
        <w:numPr>
          <w:ilvl w:val="0"/>
          <w:numId w:val="49"/>
        </w:numPr>
        <w:spacing w:after="0"/>
        <w:ind w:left="284" w:hanging="284"/>
      </w:pPr>
      <w:r>
        <w:t>Wykonawca zorganizuje i zabezpieczy zaplecze budowy,</w:t>
      </w:r>
    </w:p>
    <w:p w14:paraId="49C607A0" w14:textId="77777777" w:rsidR="007A1E93" w:rsidRDefault="00AE6B4A">
      <w:pPr>
        <w:pStyle w:val="Akapitzlist"/>
        <w:numPr>
          <w:ilvl w:val="0"/>
          <w:numId w:val="49"/>
        </w:numPr>
        <w:spacing w:after="0"/>
        <w:ind w:left="284" w:hanging="284"/>
        <w:jc w:val="both"/>
      </w:pPr>
      <w:r>
        <w:t>Wykonawca zobowiązany jest do przestrzegania zasad ochrony środowiska na terenie budowy i na terenie przyległym do placu budowy,</w:t>
      </w:r>
    </w:p>
    <w:p w14:paraId="4D1F5DC4" w14:textId="77777777" w:rsidR="007A1E93" w:rsidRDefault="00AE6B4A">
      <w:pPr>
        <w:pStyle w:val="Akapitzlist"/>
        <w:numPr>
          <w:ilvl w:val="0"/>
          <w:numId w:val="49"/>
        </w:numPr>
        <w:spacing w:after="0"/>
        <w:ind w:left="284" w:hanging="284"/>
      </w:pPr>
      <w:r>
        <w:t>Wykonawca zapewni media dla potrzeb budowy we własnym zakresie i na własny koszt,</w:t>
      </w:r>
    </w:p>
    <w:p w14:paraId="475CFD79" w14:textId="04777E0A" w:rsidR="007A1E93" w:rsidRDefault="00AE6B4A" w:rsidP="00CB1649">
      <w:pPr>
        <w:pStyle w:val="Akapitzlist"/>
        <w:numPr>
          <w:ilvl w:val="0"/>
          <w:numId w:val="49"/>
        </w:numPr>
        <w:ind w:left="284" w:hanging="284"/>
        <w:jc w:val="both"/>
      </w:pPr>
      <w:r>
        <w:t>Wykonawca powinien dysponować odpowiednim specjalistycznym sprzętem umożliwiającym mu prawidłowe wykonanie zadania.</w:t>
      </w:r>
    </w:p>
    <w:p w14:paraId="5574D98E" w14:textId="462F3F2F" w:rsidR="007A1E93" w:rsidRPr="00CB1649" w:rsidRDefault="00CB1649" w:rsidP="00CB1649">
      <w:pPr>
        <w:pStyle w:val="Akapitzlist"/>
        <w:numPr>
          <w:ilvl w:val="0"/>
          <w:numId w:val="45"/>
        </w:numPr>
        <w:jc w:val="both"/>
        <w:rPr>
          <w:b/>
        </w:rPr>
      </w:pPr>
      <w:r w:rsidRPr="00CB1649">
        <w:rPr>
          <w:b/>
        </w:rPr>
        <w:t xml:space="preserve">Zamawiający wskazuje, iż przekazanie terenu budowy oraz rozpoczęcie robót budowlanych nastąpi </w:t>
      </w:r>
      <w:r w:rsidRPr="00CB1649">
        <w:rPr>
          <w:rStyle w:val="Pogrubienie"/>
        </w:rPr>
        <w:t>nie wcześniej niż dnia 1 września 2026 r</w:t>
      </w:r>
      <w:r w:rsidRPr="00CB1649">
        <w:rPr>
          <w:rStyle w:val="Pogrubienie"/>
          <w:b w:val="0"/>
        </w:rPr>
        <w:t>.</w:t>
      </w:r>
      <w:r w:rsidRPr="00CB1649">
        <w:rPr>
          <w:b/>
        </w:rPr>
        <w:t xml:space="preserve"> Wykonawca nie jest uprawniony do rozpoczęcia robót przed wskazanym terminem. Termin ten należy uwzględnić przy opracowaniu harmonogramu rzeczowo-finansowego realizacji zamówienia.</w:t>
      </w:r>
    </w:p>
    <w:p w14:paraId="7ECB0B2D" w14:textId="655C86F3" w:rsidR="0012323D" w:rsidRPr="0012323D" w:rsidRDefault="00AE6B4A" w:rsidP="00A81849">
      <w:pPr>
        <w:pStyle w:val="Standard"/>
        <w:numPr>
          <w:ilvl w:val="0"/>
          <w:numId w:val="45"/>
        </w:numPr>
        <w:spacing w:line="240" w:lineRule="auto"/>
        <w:ind w:left="284" w:hanging="284"/>
        <w:jc w:val="both"/>
        <w:rPr>
          <w:rFonts w:cs="Calibri"/>
          <w:color w:val="0000FF"/>
          <w:u w:val="single"/>
        </w:rPr>
      </w:pPr>
      <w:r>
        <w:rPr>
          <w:rFonts w:eastAsia="Times New Roman" w:cs="Calibri"/>
          <w:b/>
          <w:bCs/>
        </w:rPr>
        <w:t xml:space="preserve">Obowiązkiem Wykonawcy jest zakup i montaż 2 tablic informacyjnych. </w:t>
      </w:r>
      <w:r>
        <w:rPr>
          <w:rFonts w:eastAsia="Times New Roman" w:cs="Calibri"/>
        </w:rPr>
        <w:t>Projekt tablicy informacyjnej dla programu Polski Ład znajduje się pod linkiem:</w:t>
      </w:r>
      <w:r w:rsidRPr="00A81849">
        <w:rPr>
          <w:rFonts w:eastAsia="Times New Roman" w:cs="Calibri"/>
        </w:rPr>
        <w:t xml:space="preserve"> </w:t>
      </w:r>
      <w:hyperlink r:id="rId12" w:history="1">
        <w:r w:rsidRPr="00A81849">
          <w:rPr>
            <w:rStyle w:val="Internetlink"/>
            <w:rFonts w:cs="Calibri"/>
            <w:color w:val="auto"/>
          </w:rPr>
          <w:t>https://www.gov.pl/web/premier/dzialania-informacyjne</w:t>
        </w:r>
      </w:hyperlink>
      <w:r w:rsidRPr="00A81849">
        <w:rPr>
          <w:rStyle w:val="Internetlink"/>
          <w:rFonts w:cs="Calibri"/>
          <w:color w:val="auto"/>
        </w:rPr>
        <w:t>.</w:t>
      </w:r>
    </w:p>
    <w:p w14:paraId="374C83E2" w14:textId="77777777" w:rsidR="00CB1649" w:rsidRDefault="00CB1649">
      <w:pPr>
        <w:pStyle w:val="Akapitzlist"/>
        <w:spacing w:after="0"/>
        <w:ind w:left="284"/>
      </w:pPr>
    </w:p>
    <w:p w14:paraId="09A21540" w14:textId="77777777" w:rsidR="007A1E93" w:rsidRDefault="00AE6B4A">
      <w:pPr>
        <w:pStyle w:val="Akapitzlist"/>
        <w:numPr>
          <w:ilvl w:val="0"/>
          <w:numId w:val="44"/>
        </w:numPr>
        <w:shd w:val="clear" w:color="auto" w:fill="FFFFFF"/>
        <w:ind w:left="284" w:hanging="284"/>
        <w:jc w:val="both"/>
      </w:pPr>
      <w:r>
        <w:rPr>
          <w:rFonts w:cs="Calibri"/>
          <w:b/>
          <w:bCs/>
        </w:rPr>
        <w:lastRenderedPageBreak/>
        <w:t>Kody Wspólnego Słownika Zamówień (CPV):</w:t>
      </w:r>
    </w:p>
    <w:p w14:paraId="2A15DBC5" w14:textId="77777777" w:rsidR="007A1E93" w:rsidRDefault="00AE6B4A">
      <w:pPr>
        <w:pStyle w:val="Standard"/>
        <w:spacing w:after="0"/>
      </w:pPr>
      <w:r>
        <w:t>71320000-7 Usługi inżynieryjne w zakresie projektowania</w:t>
      </w:r>
    </w:p>
    <w:p w14:paraId="239CCBCA" w14:textId="77777777" w:rsidR="007A1E93" w:rsidRDefault="00AE6B4A">
      <w:pPr>
        <w:pStyle w:val="Standard"/>
        <w:spacing w:after="0"/>
      </w:pPr>
      <w:r>
        <w:t>71221000-3 Usługi architektoniczne w zakresie obiektów budowlanych</w:t>
      </w:r>
    </w:p>
    <w:p w14:paraId="5142D933" w14:textId="77777777" w:rsidR="007A1E93" w:rsidRDefault="00AE6B4A">
      <w:pPr>
        <w:pStyle w:val="Standard"/>
        <w:spacing w:after="0"/>
      </w:pPr>
      <w:r>
        <w:t>71242000-6 Przygotowanie przedsięwzięcia i projektu, oszacowanie kosztów</w:t>
      </w:r>
    </w:p>
    <w:p w14:paraId="0C936B0C" w14:textId="77777777" w:rsidR="007A1E93" w:rsidRDefault="00AE6B4A">
      <w:pPr>
        <w:pStyle w:val="Standard"/>
        <w:spacing w:after="0"/>
      </w:pPr>
      <w:r>
        <w:t>45000000-7 Roboty budowlane</w:t>
      </w:r>
    </w:p>
    <w:p w14:paraId="0E7E65F5" w14:textId="531A58CB" w:rsidR="007A1E93" w:rsidRDefault="00F14150">
      <w:pPr>
        <w:pStyle w:val="Standard"/>
        <w:spacing w:after="0"/>
      </w:pPr>
      <w:r>
        <w:t>45111100-9</w:t>
      </w:r>
      <w:r w:rsidR="00AE6B4A">
        <w:t xml:space="preserve"> Roboty w zakresie burzenia, roboty ziemne</w:t>
      </w:r>
    </w:p>
    <w:p w14:paraId="221A1D21" w14:textId="77777777" w:rsidR="007A1E93" w:rsidRDefault="00AE6B4A">
      <w:pPr>
        <w:pStyle w:val="Standard"/>
        <w:spacing w:after="0"/>
      </w:pPr>
      <w:r>
        <w:t>45111200-0 Roboty w zakresie przygotowania tereny pod budowę i roboty ziemne</w:t>
      </w:r>
    </w:p>
    <w:p w14:paraId="5EDC4C82" w14:textId="77777777" w:rsidR="007A1E93" w:rsidRDefault="00AE6B4A">
      <w:pPr>
        <w:pStyle w:val="Standard"/>
        <w:spacing w:after="0"/>
      </w:pPr>
      <w:r>
        <w:t>45111291-4 Roboty w zakresie zagospodarowania terenu</w:t>
      </w:r>
    </w:p>
    <w:p w14:paraId="4470090B" w14:textId="77777777" w:rsidR="007A1E93" w:rsidRDefault="00AE6B4A">
      <w:pPr>
        <w:pStyle w:val="Standard"/>
        <w:spacing w:after="0"/>
      </w:pPr>
      <w:r>
        <w:t>45212220-4 Roboty budowlane związane z wielofunkcyjnymi obiektami sportowymi</w:t>
      </w:r>
    </w:p>
    <w:p w14:paraId="1917C177" w14:textId="77777777" w:rsidR="007A1E93" w:rsidRDefault="00AE6B4A">
      <w:pPr>
        <w:pStyle w:val="Standard"/>
        <w:spacing w:after="0"/>
      </w:pPr>
      <w:r>
        <w:t>45232452-5 Roboty odwadniające</w:t>
      </w:r>
    </w:p>
    <w:p w14:paraId="3F65BD3C" w14:textId="77777777" w:rsidR="007A1E93" w:rsidRDefault="00AE6B4A">
      <w:pPr>
        <w:pStyle w:val="Standard"/>
        <w:spacing w:after="0"/>
      </w:pPr>
      <w:r>
        <w:t>45232410-9 Roboty w zakresie kanalizacji ściekowej</w:t>
      </w:r>
    </w:p>
    <w:p w14:paraId="3D1979D1" w14:textId="77777777" w:rsidR="007A1E93" w:rsidRDefault="00AE6B4A">
      <w:pPr>
        <w:pStyle w:val="Standard"/>
        <w:spacing w:after="0"/>
      </w:pPr>
      <w:r>
        <w:t>45340000-2 Instalowanie ogrodzeń, płotów i sprzętu ochronnego</w:t>
      </w:r>
    </w:p>
    <w:p w14:paraId="15632AA9" w14:textId="77777777" w:rsidR="007A1E93" w:rsidRDefault="00AE6B4A">
      <w:pPr>
        <w:pStyle w:val="Standard"/>
        <w:spacing w:after="0"/>
      </w:pPr>
      <w:r>
        <w:t xml:space="preserve">45342000-6 Wznoszenie ogrodzeń (montaż </w:t>
      </w:r>
      <w:proofErr w:type="spellStart"/>
      <w:r>
        <w:t>piłkochwytów</w:t>
      </w:r>
      <w:proofErr w:type="spellEnd"/>
      <w:r>
        <w:t>)</w:t>
      </w:r>
    </w:p>
    <w:p w14:paraId="18683FCF" w14:textId="77777777" w:rsidR="007A1E93" w:rsidRDefault="00AE6B4A">
      <w:pPr>
        <w:pStyle w:val="Standard"/>
        <w:spacing w:after="0"/>
      </w:pPr>
      <w:r>
        <w:t>45311200-2 Roboty w zakresie instalacji elektrycznych</w:t>
      </w:r>
    </w:p>
    <w:p w14:paraId="179B5A32" w14:textId="77777777" w:rsidR="007A1E93" w:rsidRDefault="007A1E93">
      <w:pPr>
        <w:pStyle w:val="Standard"/>
        <w:spacing w:after="0" w:line="240" w:lineRule="auto"/>
        <w:rPr>
          <w:rFonts w:eastAsia="Times New Roman" w:cs="Calibri"/>
          <w:bCs/>
          <w:lang w:eastAsia="ar-SA"/>
        </w:rPr>
      </w:pPr>
    </w:p>
    <w:p w14:paraId="2A697778" w14:textId="77777777" w:rsidR="00917EC9" w:rsidRPr="00917EC9" w:rsidRDefault="00291A65">
      <w:pPr>
        <w:pStyle w:val="Akapitzlist"/>
        <w:numPr>
          <w:ilvl w:val="0"/>
          <w:numId w:val="44"/>
        </w:numPr>
        <w:spacing w:after="0"/>
        <w:ind w:left="284" w:hanging="284"/>
        <w:jc w:val="both"/>
      </w:pPr>
      <w:r>
        <w:rPr>
          <w:rFonts w:eastAsia="Times New Roman" w:cs="Calibri"/>
          <w:b/>
          <w:bCs/>
          <w:lang w:eastAsia="ar-SA"/>
        </w:rPr>
        <w:t>Wykonawca udzieli</w:t>
      </w:r>
      <w:r w:rsidR="00917EC9">
        <w:rPr>
          <w:rFonts w:eastAsia="Times New Roman" w:cs="Calibri"/>
          <w:b/>
          <w:bCs/>
          <w:lang w:eastAsia="ar-SA"/>
        </w:rPr>
        <w:t>:</w:t>
      </w:r>
    </w:p>
    <w:p w14:paraId="3DDFF76C" w14:textId="444F7E42" w:rsidR="007A1E93" w:rsidRPr="00917EC9" w:rsidRDefault="00291A65">
      <w:pPr>
        <w:pStyle w:val="Akapitzlist"/>
        <w:numPr>
          <w:ilvl w:val="0"/>
          <w:numId w:val="80"/>
        </w:numPr>
        <w:spacing w:after="0"/>
        <w:jc w:val="both"/>
        <w:rPr>
          <w:rFonts w:eastAsia="Times New Roman" w:cs="Calibri"/>
          <w:bCs/>
          <w:lang w:eastAsia="ar-SA"/>
        </w:rPr>
      </w:pPr>
      <w:r w:rsidRPr="00917EC9">
        <w:rPr>
          <w:rFonts w:eastAsia="Times New Roman" w:cs="Calibri"/>
          <w:bCs/>
          <w:lang w:eastAsia="ar-SA"/>
        </w:rPr>
        <w:t>minimum</w:t>
      </w:r>
      <w:r w:rsidR="00AE6B4A" w:rsidRPr="00917EC9">
        <w:rPr>
          <w:rFonts w:eastAsia="Times New Roman" w:cs="Calibri"/>
          <w:bCs/>
          <w:lang w:eastAsia="ar-SA"/>
        </w:rPr>
        <w:t xml:space="preserve"> </w:t>
      </w:r>
      <w:r w:rsidR="00180D59">
        <w:rPr>
          <w:rFonts w:eastAsia="Times New Roman" w:cs="Calibri"/>
          <w:bCs/>
          <w:lang w:eastAsia="ar-SA"/>
        </w:rPr>
        <w:t>24</w:t>
      </w:r>
      <w:r w:rsidR="00AE6B4A" w:rsidRPr="00917EC9">
        <w:rPr>
          <w:rFonts w:eastAsia="Times New Roman" w:cs="Calibri"/>
          <w:bCs/>
          <w:lang w:eastAsia="ar-SA"/>
        </w:rPr>
        <w:t xml:space="preserve"> miesięcznej gwarancji na wykonane roboty budowlane oraz dokumentację projektową.</w:t>
      </w:r>
      <w:r w:rsidR="00917EC9">
        <w:rPr>
          <w:rFonts w:eastAsia="Times New Roman" w:cs="Calibri"/>
          <w:bCs/>
          <w:lang w:eastAsia="ar-SA"/>
        </w:rPr>
        <w:t xml:space="preserve"> Bieg okresu gwarancji rozpoczyna się od daty podpisania protokołu końcowego robót budowlanych.</w:t>
      </w:r>
    </w:p>
    <w:p w14:paraId="145E9B86" w14:textId="2070461E" w:rsidR="00917EC9" w:rsidRDefault="00917EC9">
      <w:pPr>
        <w:pStyle w:val="Akapitzlist"/>
        <w:numPr>
          <w:ilvl w:val="0"/>
          <w:numId w:val="80"/>
        </w:numPr>
        <w:spacing w:after="0"/>
        <w:jc w:val="both"/>
      </w:pPr>
      <w:r>
        <w:t xml:space="preserve">Minimum 60 miesięcy rękojmi za wykonany przedmiot zamówienia (roboty budowlane). </w:t>
      </w:r>
      <w:r>
        <w:rPr>
          <w:rFonts w:eastAsia="Times New Roman" w:cs="Calibri"/>
          <w:bCs/>
          <w:lang w:eastAsia="ar-SA"/>
        </w:rPr>
        <w:t>Bieg okresu rękojmi rozpoczyna się od daty podpisania protokołu końcowego robót budowlanych.</w:t>
      </w:r>
    </w:p>
    <w:p w14:paraId="5423BA1B" w14:textId="77777777" w:rsidR="007A1E93" w:rsidRDefault="007A1E93">
      <w:pPr>
        <w:pStyle w:val="Akapitzlist"/>
        <w:spacing w:after="0"/>
        <w:ind w:left="284"/>
        <w:jc w:val="both"/>
        <w:rPr>
          <w:rFonts w:eastAsia="Times New Roman" w:cs="Calibri"/>
          <w:bCs/>
          <w:lang w:eastAsia="ar-SA"/>
        </w:rPr>
      </w:pPr>
    </w:p>
    <w:p w14:paraId="79A78FC5" w14:textId="100591EA" w:rsidR="007A1E93" w:rsidRDefault="00AE6B4A">
      <w:pPr>
        <w:pStyle w:val="Akapitzlist"/>
        <w:numPr>
          <w:ilvl w:val="0"/>
          <w:numId w:val="44"/>
        </w:numPr>
        <w:spacing w:after="0"/>
        <w:ind w:left="284" w:hanging="284"/>
        <w:jc w:val="both"/>
      </w:pPr>
      <w:r>
        <w:rPr>
          <w:rFonts w:eastAsia="Times New Roman" w:cs="Calibri"/>
          <w:bCs/>
          <w:lang w:eastAsia="ar-SA"/>
        </w:rPr>
        <w:t>Przy wykonaniu przedmiotu zamówienia Wykonawca zobowiązany jest stosować wyroby budowlane wprowadzone do obrotu lub udostępnione na rynku krajowym zgodnie z przepisami odrębnymi a także zgodne z zamierzonym zastosowaniem ( art. 10</w:t>
      </w:r>
      <w:r w:rsidR="007C366B">
        <w:rPr>
          <w:rFonts w:eastAsia="Times New Roman" w:cs="Calibri"/>
          <w:bCs/>
          <w:lang w:eastAsia="ar-SA"/>
        </w:rPr>
        <w:t>warunki</w:t>
      </w:r>
      <w:r>
        <w:rPr>
          <w:rFonts w:eastAsia="Times New Roman" w:cs="Calibri"/>
          <w:bCs/>
          <w:lang w:eastAsia="ar-SA"/>
        </w:rPr>
        <w:t xml:space="preserve"> ustawy z dnia 7 lipca 1994r. Prawo budowlane </w:t>
      </w:r>
      <w:proofErr w:type="spellStart"/>
      <w:r>
        <w:rPr>
          <w:rFonts w:eastAsia="Times New Roman" w:cs="Calibri"/>
          <w:bCs/>
          <w:lang w:eastAsia="ar-SA"/>
        </w:rPr>
        <w:t>t.j</w:t>
      </w:r>
      <w:proofErr w:type="spellEnd"/>
      <w:r>
        <w:rPr>
          <w:rFonts w:eastAsia="Times New Roman" w:cs="Calibri"/>
          <w:bCs/>
          <w:lang w:eastAsia="ar-SA"/>
        </w:rPr>
        <w:t xml:space="preserve">. Dz. U. z 2025r. poz. 418). Dokumenty należy przedstawić do wglądu w trakcie realizacji, a </w:t>
      </w:r>
      <w:r>
        <w:rPr>
          <w:rFonts w:eastAsia="Times New Roman" w:cs="Calibri"/>
          <w:b/>
          <w:bCs/>
          <w:lang w:eastAsia="ar-SA"/>
        </w:rPr>
        <w:t>komplet przekazać przed odbiorem końcowym.</w:t>
      </w:r>
    </w:p>
    <w:p w14:paraId="2313B4F0" w14:textId="77777777" w:rsidR="00180D59" w:rsidRPr="00180D59" w:rsidRDefault="00180D59" w:rsidP="00180D59">
      <w:pPr>
        <w:pStyle w:val="Akapitzlist"/>
        <w:spacing w:after="0"/>
        <w:ind w:left="284"/>
        <w:jc w:val="both"/>
      </w:pPr>
    </w:p>
    <w:p w14:paraId="35123D01" w14:textId="4F9F0871" w:rsidR="007A1E93" w:rsidRDefault="00AE6B4A">
      <w:pPr>
        <w:pStyle w:val="Akapitzlist"/>
        <w:numPr>
          <w:ilvl w:val="0"/>
          <w:numId w:val="44"/>
        </w:numPr>
        <w:spacing w:after="0"/>
        <w:ind w:left="284" w:hanging="284"/>
        <w:jc w:val="both"/>
      </w:pPr>
      <w:r>
        <w:rPr>
          <w:rFonts w:eastAsia="Times New Roman" w:cs="Calibri"/>
          <w:bCs/>
          <w:lang w:eastAsia="ar-SA"/>
        </w:rPr>
        <w:t xml:space="preserve">Roboty budowlane muszą odpowiadać wymaganiom Zamawiającego oraz zostać wykonane zgodnie                  z PFU stanowiącym </w:t>
      </w:r>
      <w:r>
        <w:rPr>
          <w:rFonts w:eastAsia="Times New Roman" w:cs="Calibri"/>
          <w:b/>
          <w:bCs/>
          <w:lang w:eastAsia="ar-SA"/>
        </w:rPr>
        <w:t>załącznik nr 8</w:t>
      </w:r>
      <w:r>
        <w:rPr>
          <w:rFonts w:eastAsia="Times New Roman" w:cs="Calibri"/>
          <w:bCs/>
          <w:lang w:eastAsia="ar-SA"/>
        </w:rPr>
        <w:t xml:space="preserve"> do niniejszego SWZ, zasadami wiedzy technicznej i sztuki budowlanej oraz wszelkimi obowiązującymi aktami prawnymi właściwymi dla przedmiotu zamówienia, a także na warunkach zawartych we wzorze umowy stanowiącym </w:t>
      </w:r>
      <w:r>
        <w:rPr>
          <w:rFonts w:eastAsia="Times New Roman" w:cs="Calibri"/>
          <w:b/>
          <w:bCs/>
          <w:lang w:eastAsia="ar-SA"/>
        </w:rPr>
        <w:t>załącznik nr 7</w:t>
      </w:r>
      <w:r>
        <w:rPr>
          <w:rFonts w:eastAsia="Times New Roman" w:cs="Calibri"/>
          <w:bCs/>
          <w:lang w:eastAsia="ar-SA"/>
        </w:rPr>
        <w:t xml:space="preserve"> </w:t>
      </w:r>
      <w:r>
        <w:rPr>
          <w:rFonts w:eastAsia="Times New Roman" w:cs="Calibri"/>
          <w:b/>
          <w:bCs/>
          <w:lang w:eastAsia="ar-SA"/>
        </w:rPr>
        <w:t>do SWZ.</w:t>
      </w:r>
    </w:p>
    <w:p w14:paraId="509F6E06" w14:textId="77777777" w:rsidR="00180D59" w:rsidRDefault="00180D59">
      <w:pPr>
        <w:pStyle w:val="Akapitzlist"/>
        <w:rPr>
          <w:rFonts w:eastAsia="Times New Roman" w:cs="Calibri"/>
          <w:b/>
          <w:bCs/>
          <w:lang w:eastAsia="ar-SA"/>
        </w:rPr>
      </w:pPr>
    </w:p>
    <w:p w14:paraId="013FAC0B" w14:textId="77777777" w:rsidR="007A1E93" w:rsidRDefault="00AE6B4A">
      <w:pPr>
        <w:pStyle w:val="Akapitzlist"/>
        <w:numPr>
          <w:ilvl w:val="0"/>
          <w:numId w:val="22"/>
        </w:numPr>
        <w:shd w:val="clear" w:color="auto" w:fill="C2D69B"/>
        <w:spacing w:after="0"/>
        <w:ind w:left="284" w:hanging="284"/>
        <w:jc w:val="both"/>
      </w:pPr>
      <w:r>
        <w:rPr>
          <w:rFonts w:eastAsia="Times New Roman" w:cs="Calibri"/>
          <w:b/>
          <w:bCs/>
          <w:lang w:eastAsia="ar-SA"/>
        </w:rPr>
        <w:t>Wizja lokalna</w:t>
      </w:r>
    </w:p>
    <w:p w14:paraId="02B7C990" w14:textId="77777777" w:rsidR="007A1E93" w:rsidRDefault="007A1E93">
      <w:pPr>
        <w:pStyle w:val="Standard"/>
        <w:spacing w:after="0"/>
        <w:ind w:hanging="284"/>
        <w:jc w:val="both"/>
        <w:rPr>
          <w:rFonts w:eastAsia="Times New Roman" w:cs="Calibri"/>
          <w:color w:val="000000"/>
          <w:lang w:eastAsia="ar-SA"/>
        </w:rPr>
      </w:pPr>
    </w:p>
    <w:p w14:paraId="10CEF7AC" w14:textId="3F7E42A3" w:rsidR="007A1E93" w:rsidRDefault="00D87E3D">
      <w:pPr>
        <w:pStyle w:val="Akapitzlist"/>
        <w:spacing w:after="0"/>
        <w:ind w:left="76"/>
        <w:jc w:val="both"/>
      </w:pPr>
      <w:r>
        <w:t>Zamawiający umożliwia dokonanie wizji lokalnej w terenie przed przystąpieniem do przygotowania oferty. Wizja lokalna ma charakter fakultatywny, a złożenie oferty nie musi być poprzedzone jej odbyciem.</w:t>
      </w:r>
    </w:p>
    <w:p w14:paraId="0C738E1A" w14:textId="77777777" w:rsidR="0005344E" w:rsidRDefault="0005344E">
      <w:pPr>
        <w:pStyle w:val="Akapitzlist"/>
        <w:spacing w:after="0"/>
        <w:ind w:left="76"/>
        <w:jc w:val="both"/>
        <w:rPr>
          <w:rFonts w:eastAsia="Times New Roman" w:cs="Calibri"/>
          <w:color w:val="000000"/>
          <w:lang w:eastAsia="ar-SA"/>
        </w:rPr>
      </w:pPr>
    </w:p>
    <w:p w14:paraId="6F003389" w14:textId="77777777" w:rsidR="007A1E93" w:rsidRDefault="00AE6B4A">
      <w:pPr>
        <w:pStyle w:val="Akapitzlist"/>
        <w:numPr>
          <w:ilvl w:val="0"/>
          <w:numId w:val="22"/>
        </w:numPr>
        <w:shd w:val="clear" w:color="auto" w:fill="C2D69B"/>
        <w:spacing w:after="0"/>
        <w:ind w:left="284" w:hanging="284"/>
        <w:jc w:val="both"/>
      </w:pPr>
      <w:r>
        <w:rPr>
          <w:rFonts w:eastAsia="Times New Roman" w:cs="Calibri"/>
          <w:b/>
          <w:color w:val="000000"/>
          <w:lang w:eastAsia="ar-SA"/>
        </w:rPr>
        <w:t>Podział zamówienia na części.</w:t>
      </w:r>
    </w:p>
    <w:p w14:paraId="75C5F57E" w14:textId="77777777" w:rsidR="007A1E93" w:rsidRDefault="007A1E93">
      <w:pPr>
        <w:pStyle w:val="Akapitzlist"/>
        <w:spacing w:after="0"/>
        <w:ind w:left="76"/>
        <w:jc w:val="both"/>
        <w:rPr>
          <w:rFonts w:eastAsia="Times New Roman" w:cs="Calibri"/>
          <w:color w:val="000000"/>
          <w:lang w:eastAsia="ar-SA"/>
        </w:rPr>
      </w:pPr>
    </w:p>
    <w:p w14:paraId="4667E42D" w14:textId="77777777" w:rsidR="007A1E93" w:rsidRDefault="00AE6B4A" w:rsidP="00515AC1">
      <w:pPr>
        <w:pStyle w:val="Akapitzlist"/>
        <w:numPr>
          <w:ilvl w:val="0"/>
          <w:numId w:val="58"/>
        </w:numPr>
        <w:spacing w:after="0"/>
        <w:ind w:left="284" w:hanging="284"/>
        <w:jc w:val="both"/>
      </w:pPr>
      <w:r>
        <w:rPr>
          <w:rFonts w:eastAsia="Times New Roman" w:cs="Calibri"/>
          <w:color w:val="000000"/>
          <w:lang w:eastAsia="ar-SA"/>
        </w:rPr>
        <w:t>Zamawiający nie dopuszcza składania ofert częściowych.</w:t>
      </w:r>
    </w:p>
    <w:p w14:paraId="1AA96080" w14:textId="77777777" w:rsidR="007A1E93" w:rsidRDefault="00AE6B4A" w:rsidP="00515AC1">
      <w:pPr>
        <w:pStyle w:val="Standard"/>
        <w:tabs>
          <w:tab w:val="left" w:pos="852"/>
        </w:tabs>
        <w:spacing w:after="0"/>
        <w:ind w:left="284"/>
        <w:jc w:val="both"/>
      </w:pPr>
      <w:r>
        <w:rPr>
          <w:rFonts w:eastAsia="Times New Roman" w:cs="Calibri"/>
          <w:bCs/>
          <w:color w:val="000000"/>
          <w:lang w:eastAsia="ar-SA"/>
        </w:rPr>
        <w:t>Nie dokonano podziału zamówienia na części z powodu:</w:t>
      </w:r>
    </w:p>
    <w:p w14:paraId="6EE7D348" w14:textId="77777777" w:rsidR="007A1E93" w:rsidRDefault="00AE6B4A" w:rsidP="00515AC1">
      <w:pPr>
        <w:pStyle w:val="Standard"/>
        <w:numPr>
          <w:ilvl w:val="0"/>
          <w:numId w:val="68"/>
        </w:numPr>
        <w:tabs>
          <w:tab w:val="left" w:pos="567"/>
        </w:tabs>
        <w:spacing w:after="0"/>
        <w:ind w:left="284" w:firstLine="0"/>
        <w:jc w:val="both"/>
      </w:pPr>
      <w:r>
        <w:rPr>
          <w:rFonts w:eastAsia="Times New Roman" w:cs="Calibri"/>
          <w:bCs/>
          <w:color w:val="000000"/>
          <w:lang w:eastAsia="ar-SA"/>
        </w:rPr>
        <w:lastRenderedPageBreak/>
        <w:t>przedmiotowe zamówienie nie jest zamówieniem „dużym”, nieskomplikowanym                                                          a w konsekwencji Wykonawca należący do sektora MŚP nie będzie miał trudności z jego całościowym wykonaniem, zakres zamówienia udzielonego w całości nie ogranicza grona Wykonawców, którzy mogą się o nie ubiegać,</w:t>
      </w:r>
    </w:p>
    <w:p w14:paraId="4EA1679E" w14:textId="77777777" w:rsidR="007A1E93" w:rsidRPr="008C139C" w:rsidRDefault="00AE6B4A" w:rsidP="00515AC1">
      <w:pPr>
        <w:pStyle w:val="Standard"/>
        <w:numPr>
          <w:ilvl w:val="0"/>
          <w:numId w:val="52"/>
        </w:numPr>
        <w:tabs>
          <w:tab w:val="left" w:pos="567"/>
        </w:tabs>
        <w:spacing w:after="0"/>
        <w:ind w:left="284" w:firstLine="0"/>
        <w:jc w:val="both"/>
      </w:pPr>
      <w:r>
        <w:rPr>
          <w:rFonts w:eastAsia="Times New Roman" w:cs="Calibri"/>
          <w:bCs/>
          <w:color w:val="000000"/>
          <w:lang w:eastAsia="ar-SA"/>
        </w:rPr>
        <w:t>ryzyka utrudnień dla Zamawiającego, wynikających  z realizacji zamówienia częściami przez różnych Wykonawców.</w:t>
      </w:r>
    </w:p>
    <w:p w14:paraId="2110F8FC" w14:textId="77777777" w:rsidR="008C139C" w:rsidRDefault="008C139C" w:rsidP="00515AC1">
      <w:pPr>
        <w:pStyle w:val="Standard"/>
        <w:numPr>
          <w:ilvl w:val="0"/>
          <w:numId w:val="58"/>
        </w:numPr>
        <w:tabs>
          <w:tab w:val="left" w:pos="993"/>
        </w:tabs>
        <w:spacing w:after="0"/>
        <w:ind w:left="284" w:hanging="284"/>
        <w:jc w:val="both"/>
      </w:pPr>
      <w:r w:rsidRPr="00636C92">
        <w:rPr>
          <w:color w:val="000000"/>
        </w:rPr>
        <w:t>W przypadku podziału zamówienia na części i przejęcia terenu budowy przez wię</w:t>
      </w:r>
      <w:r>
        <w:rPr>
          <w:color w:val="000000"/>
        </w:rPr>
        <w:t xml:space="preserve">cej niż jednego Wykonawcę </w:t>
      </w:r>
      <w:r w:rsidRPr="00417914">
        <w:t xml:space="preserve">mogłoby to </w:t>
      </w:r>
      <w:r>
        <w:rPr>
          <w:color w:val="000000"/>
        </w:rPr>
        <w:t>spowodować konflikt interes</w:t>
      </w:r>
      <w:r w:rsidRPr="00417914">
        <w:t>ów</w:t>
      </w:r>
      <w:r w:rsidRPr="00636C92">
        <w:rPr>
          <w:color w:val="000000"/>
        </w:rPr>
        <w:t xml:space="preserve"> dla </w:t>
      </w:r>
      <w:r w:rsidRPr="00417914">
        <w:t xml:space="preserve">Zamawiającego,  </w:t>
      </w:r>
      <w:r w:rsidRPr="00636C92">
        <w:rPr>
          <w:color w:val="000000"/>
        </w:rPr>
        <w:t>jak</w:t>
      </w:r>
      <w:r>
        <w:rPr>
          <w:color w:val="000000"/>
        </w:rPr>
        <w:t xml:space="preserve"> </w:t>
      </w:r>
      <w:r w:rsidRPr="00417914">
        <w:t>i</w:t>
      </w:r>
      <w:r>
        <w:rPr>
          <w:color w:val="000000"/>
        </w:rPr>
        <w:t xml:space="preserve"> Wykonawcy</w:t>
      </w:r>
      <w:r w:rsidRPr="00417914">
        <w:t xml:space="preserve">, </w:t>
      </w:r>
      <w:r w:rsidRPr="00636C92">
        <w:rPr>
          <w:color w:val="000000"/>
        </w:rPr>
        <w:t>przy sprawowaniu obowiązków oraz przestrzeganiu zasad bezpieczeństwa i odpowiedzialności przebiegu procesu budowy. Niemożliwym staje się również precyzyjne ustalenie granic gwarancji na poszczególne elementy robót. Biorąc powyższe pod uwagę Zamawiający uważa,  iż bezzasadne</w:t>
      </w:r>
      <w:r w:rsidRPr="00417914">
        <w:t>,</w:t>
      </w:r>
      <w:r w:rsidRPr="00636C92">
        <w:rPr>
          <w:color w:val="000000"/>
        </w:rPr>
        <w:t xml:space="preserve"> wręcz niemożliwe jest wydzielenie i składanie ofert częściowych w przedmiotowym postępowaniu.</w:t>
      </w:r>
    </w:p>
    <w:p w14:paraId="232C9432" w14:textId="77777777" w:rsidR="007A1E93" w:rsidRDefault="007A1E93">
      <w:pPr>
        <w:pStyle w:val="Akapitzlist"/>
        <w:spacing w:after="0"/>
        <w:ind w:left="76"/>
        <w:jc w:val="both"/>
        <w:rPr>
          <w:rFonts w:eastAsia="Times New Roman" w:cs="Calibri"/>
          <w:color w:val="000000"/>
          <w:lang w:eastAsia="ar-SA"/>
        </w:rPr>
      </w:pPr>
    </w:p>
    <w:p w14:paraId="003E01EF" w14:textId="77777777" w:rsidR="007A1E93" w:rsidRDefault="00AE6B4A">
      <w:pPr>
        <w:pStyle w:val="Akapitzlist"/>
        <w:numPr>
          <w:ilvl w:val="0"/>
          <w:numId w:val="22"/>
        </w:numPr>
        <w:shd w:val="clear" w:color="auto" w:fill="C2D69B"/>
        <w:spacing w:after="0"/>
        <w:ind w:left="284" w:hanging="284"/>
        <w:jc w:val="both"/>
      </w:pPr>
      <w:r>
        <w:rPr>
          <w:rFonts w:eastAsia="Times New Roman" w:cs="Calibri"/>
          <w:b/>
          <w:color w:val="000000"/>
          <w:lang w:eastAsia="ar-SA"/>
        </w:rPr>
        <w:t>Oferty wariantowe.</w:t>
      </w:r>
    </w:p>
    <w:p w14:paraId="65DCD10A" w14:textId="77777777" w:rsidR="007A1E93" w:rsidRDefault="007A1E93">
      <w:pPr>
        <w:pStyle w:val="Akapitzlist"/>
        <w:spacing w:after="0"/>
        <w:jc w:val="both"/>
        <w:rPr>
          <w:rFonts w:eastAsia="Times New Roman" w:cs="Calibri"/>
          <w:b/>
          <w:bCs/>
          <w:color w:val="000000"/>
          <w:lang w:eastAsia="ar-SA"/>
        </w:rPr>
      </w:pPr>
    </w:p>
    <w:p w14:paraId="634C54B5" w14:textId="77777777" w:rsidR="007A1E93" w:rsidRDefault="00AE6B4A">
      <w:pPr>
        <w:pStyle w:val="Akapitzlist"/>
        <w:spacing w:after="0"/>
        <w:ind w:left="0"/>
        <w:jc w:val="both"/>
      </w:pPr>
      <w:r>
        <w:rPr>
          <w:rFonts w:eastAsia="Times New Roman" w:cs="Calibri"/>
          <w:bCs/>
          <w:color w:val="000000"/>
          <w:lang w:eastAsia="ar-SA"/>
        </w:rPr>
        <w:t xml:space="preserve">Zamawiający nie dopuszcza możliwości składania oferty wariantowej, o której mowa w art. 92 ustawy </w:t>
      </w:r>
      <w:proofErr w:type="spellStart"/>
      <w:r>
        <w:rPr>
          <w:rFonts w:eastAsia="Times New Roman" w:cs="Calibri"/>
          <w:bCs/>
          <w:color w:val="000000"/>
          <w:lang w:eastAsia="ar-SA"/>
        </w:rPr>
        <w:t>Pzp</w:t>
      </w:r>
      <w:proofErr w:type="spellEnd"/>
      <w:r>
        <w:rPr>
          <w:rFonts w:eastAsia="Times New Roman" w:cs="Calibri"/>
          <w:bCs/>
          <w:color w:val="000000"/>
          <w:lang w:eastAsia="ar-SA"/>
        </w:rPr>
        <w:t>, tzn. ofert przewidującej odmienny sposób wykonania zamówienia niż określony w niniejszym SWZ.</w:t>
      </w:r>
    </w:p>
    <w:p w14:paraId="025A9773" w14:textId="77777777" w:rsidR="007A1E93" w:rsidRDefault="007A1E93">
      <w:pPr>
        <w:pStyle w:val="Akapitzlist"/>
        <w:shd w:val="clear" w:color="auto" w:fill="FFFFFF"/>
        <w:spacing w:after="0"/>
        <w:ind w:left="0"/>
        <w:jc w:val="both"/>
        <w:rPr>
          <w:rFonts w:eastAsia="Times New Roman" w:cs="Calibri"/>
          <w:b/>
          <w:bCs/>
          <w:color w:val="000000"/>
          <w:lang w:eastAsia="ar-SA"/>
        </w:rPr>
      </w:pPr>
    </w:p>
    <w:p w14:paraId="6870B545" w14:textId="77777777" w:rsidR="007A1E93" w:rsidRDefault="00AE6B4A">
      <w:pPr>
        <w:pStyle w:val="Akapitzlist"/>
        <w:numPr>
          <w:ilvl w:val="0"/>
          <w:numId w:val="22"/>
        </w:numPr>
        <w:shd w:val="clear" w:color="auto" w:fill="C2D69B"/>
        <w:spacing w:after="0"/>
        <w:ind w:left="284" w:hanging="284"/>
        <w:jc w:val="both"/>
      </w:pPr>
      <w:r>
        <w:rPr>
          <w:rFonts w:eastAsia="Times New Roman" w:cs="Calibri"/>
          <w:b/>
          <w:bCs/>
          <w:color w:val="000000"/>
          <w:lang w:eastAsia="ar-SA"/>
        </w:rPr>
        <w:t>Katalogi elektroniczne, aukcja elektroniczna, umowa ramowa.</w:t>
      </w:r>
    </w:p>
    <w:p w14:paraId="46E71580" w14:textId="77777777" w:rsidR="007A1E93" w:rsidRDefault="007A1E93">
      <w:pPr>
        <w:pStyle w:val="Akapitzlist"/>
        <w:spacing w:after="0"/>
        <w:ind w:left="0"/>
        <w:jc w:val="both"/>
        <w:rPr>
          <w:rFonts w:eastAsia="Times New Roman" w:cs="Calibri"/>
          <w:bCs/>
          <w:color w:val="000000"/>
          <w:lang w:eastAsia="ar-SA"/>
        </w:rPr>
      </w:pPr>
    </w:p>
    <w:p w14:paraId="2A309C87" w14:textId="77777777" w:rsidR="007A1E93" w:rsidRDefault="00AE6B4A">
      <w:pPr>
        <w:pStyle w:val="Akapitzlist"/>
        <w:spacing w:after="0"/>
        <w:ind w:left="0"/>
        <w:jc w:val="both"/>
      </w:pPr>
      <w:r>
        <w:rPr>
          <w:rFonts w:eastAsia="Times New Roman" w:cs="Calibri"/>
          <w:bCs/>
          <w:color w:val="000000"/>
          <w:lang w:eastAsia="ar-SA"/>
        </w:rPr>
        <w:t xml:space="preserve">Zamawiający </w:t>
      </w:r>
      <w:r>
        <w:rPr>
          <w:rFonts w:eastAsia="Times New Roman" w:cs="Calibri"/>
          <w:b/>
          <w:bCs/>
          <w:color w:val="000000"/>
          <w:lang w:eastAsia="ar-SA"/>
        </w:rPr>
        <w:t>nie dopuszcza</w:t>
      </w:r>
      <w:r>
        <w:rPr>
          <w:rFonts w:eastAsia="Times New Roman" w:cs="Calibri"/>
          <w:bCs/>
          <w:color w:val="000000"/>
          <w:lang w:eastAsia="ar-SA"/>
        </w:rPr>
        <w:t xml:space="preserve"> możliwości złożenia ofert w postaci katalogów elektronicznych.</w:t>
      </w:r>
    </w:p>
    <w:p w14:paraId="25F1B665" w14:textId="77777777" w:rsidR="007A1E93" w:rsidRDefault="007A1E93">
      <w:pPr>
        <w:pStyle w:val="Akapitzlist"/>
        <w:spacing w:after="0"/>
        <w:ind w:left="0"/>
        <w:jc w:val="both"/>
        <w:rPr>
          <w:rFonts w:eastAsia="Times New Roman" w:cs="Calibri"/>
          <w:bCs/>
          <w:color w:val="000000"/>
          <w:lang w:eastAsia="ar-SA"/>
        </w:rPr>
      </w:pPr>
    </w:p>
    <w:p w14:paraId="44EF01E1" w14:textId="77777777" w:rsidR="007A1E93" w:rsidRDefault="00AE6B4A">
      <w:pPr>
        <w:pStyle w:val="Akapitzlist"/>
        <w:spacing w:after="0"/>
        <w:ind w:left="0"/>
        <w:jc w:val="both"/>
      </w:pPr>
      <w:r>
        <w:rPr>
          <w:rFonts w:eastAsia="Times New Roman" w:cs="Calibri"/>
          <w:bCs/>
          <w:color w:val="000000"/>
          <w:lang w:eastAsia="ar-SA"/>
        </w:rPr>
        <w:t xml:space="preserve">Zamawiający </w:t>
      </w:r>
      <w:r>
        <w:rPr>
          <w:rFonts w:eastAsia="Times New Roman" w:cs="Calibri"/>
          <w:b/>
          <w:bCs/>
          <w:color w:val="000000"/>
          <w:lang w:eastAsia="ar-SA"/>
        </w:rPr>
        <w:t>nie przewiduje</w:t>
      </w:r>
      <w:r>
        <w:rPr>
          <w:rFonts w:eastAsia="Times New Roman" w:cs="Calibri"/>
          <w:bCs/>
          <w:color w:val="000000"/>
          <w:lang w:eastAsia="ar-SA"/>
        </w:rPr>
        <w:t xml:space="preserve"> aukcji elektronicznej, o której mowa w art. 308 ust. 1 ustawy </w:t>
      </w:r>
      <w:proofErr w:type="spellStart"/>
      <w:r>
        <w:rPr>
          <w:rFonts w:eastAsia="Times New Roman" w:cs="Calibri"/>
          <w:bCs/>
          <w:color w:val="000000"/>
          <w:lang w:eastAsia="ar-SA"/>
        </w:rPr>
        <w:t>Pzp</w:t>
      </w:r>
      <w:proofErr w:type="spellEnd"/>
      <w:r>
        <w:rPr>
          <w:rFonts w:eastAsia="Times New Roman" w:cs="Calibri"/>
          <w:bCs/>
          <w:color w:val="000000"/>
          <w:lang w:eastAsia="ar-SA"/>
        </w:rPr>
        <w:t>.</w:t>
      </w:r>
    </w:p>
    <w:p w14:paraId="2027EFA1" w14:textId="77777777" w:rsidR="007A1E93" w:rsidRDefault="007A1E93">
      <w:pPr>
        <w:pStyle w:val="Akapitzlist"/>
        <w:spacing w:after="0"/>
        <w:ind w:left="0"/>
        <w:jc w:val="both"/>
        <w:rPr>
          <w:rFonts w:eastAsia="Times New Roman" w:cs="Calibri"/>
          <w:bCs/>
          <w:color w:val="000000"/>
          <w:lang w:eastAsia="ar-SA"/>
        </w:rPr>
      </w:pPr>
    </w:p>
    <w:p w14:paraId="3720B3A1" w14:textId="77777777" w:rsidR="007A1E93" w:rsidRDefault="00AE6B4A">
      <w:pPr>
        <w:pStyle w:val="Akapitzlist"/>
        <w:spacing w:after="0"/>
        <w:ind w:left="0"/>
        <w:jc w:val="both"/>
      </w:pPr>
      <w:r>
        <w:rPr>
          <w:rFonts w:eastAsia="Times New Roman" w:cs="Calibri"/>
          <w:bCs/>
          <w:color w:val="000000"/>
          <w:lang w:eastAsia="ar-SA"/>
        </w:rPr>
        <w:t xml:space="preserve">Zamawiający </w:t>
      </w:r>
      <w:r>
        <w:rPr>
          <w:rFonts w:eastAsia="Times New Roman" w:cs="Calibri"/>
          <w:b/>
          <w:bCs/>
          <w:color w:val="000000"/>
          <w:lang w:eastAsia="ar-SA"/>
        </w:rPr>
        <w:t>nie prowadzi</w:t>
      </w:r>
      <w:r>
        <w:rPr>
          <w:rFonts w:eastAsia="Times New Roman" w:cs="Calibri"/>
          <w:bCs/>
          <w:color w:val="000000"/>
          <w:lang w:eastAsia="ar-SA"/>
        </w:rPr>
        <w:t xml:space="preserve"> postępowania w celu zawarcia umowy ramowej, o której mowa w art. 311-315 ustawy </w:t>
      </w:r>
      <w:proofErr w:type="spellStart"/>
      <w:r>
        <w:rPr>
          <w:rFonts w:eastAsia="Times New Roman" w:cs="Calibri"/>
          <w:bCs/>
          <w:color w:val="000000"/>
          <w:lang w:eastAsia="ar-SA"/>
        </w:rPr>
        <w:t>Pzp</w:t>
      </w:r>
      <w:proofErr w:type="spellEnd"/>
      <w:r>
        <w:rPr>
          <w:rFonts w:eastAsia="Times New Roman" w:cs="Calibri"/>
          <w:bCs/>
          <w:color w:val="000000"/>
          <w:lang w:eastAsia="ar-SA"/>
        </w:rPr>
        <w:t>.</w:t>
      </w:r>
    </w:p>
    <w:p w14:paraId="7C97ED8B" w14:textId="77777777" w:rsidR="007A1E93" w:rsidRDefault="007A1E93">
      <w:pPr>
        <w:pStyle w:val="Akapitzlist"/>
        <w:spacing w:after="0"/>
        <w:ind w:left="0"/>
        <w:jc w:val="both"/>
        <w:rPr>
          <w:rFonts w:eastAsia="Times New Roman" w:cs="Calibri"/>
          <w:bCs/>
          <w:color w:val="000000"/>
          <w:lang w:eastAsia="ar-SA"/>
        </w:rPr>
      </w:pPr>
    </w:p>
    <w:p w14:paraId="6B80E754" w14:textId="77777777" w:rsidR="007A1E93" w:rsidRDefault="00AE6B4A">
      <w:pPr>
        <w:pStyle w:val="Akapitzlist"/>
        <w:numPr>
          <w:ilvl w:val="0"/>
          <w:numId w:val="22"/>
        </w:numPr>
        <w:shd w:val="clear" w:color="auto" w:fill="C2D69B"/>
        <w:spacing w:after="0"/>
        <w:ind w:left="0" w:firstLine="0"/>
        <w:jc w:val="both"/>
      </w:pPr>
      <w:r>
        <w:rPr>
          <w:rFonts w:eastAsia="Times New Roman" w:cs="Calibri"/>
          <w:b/>
          <w:bCs/>
          <w:color w:val="000000"/>
          <w:lang w:eastAsia="ar-SA"/>
        </w:rPr>
        <w:t>Rozliczenia między Zamawiającym a Wykonawcą.</w:t>
      </w:r>
    </w:p>
    <w:p w14:paraId="4B3768B1" w14:textId="77777777" w:rsidR="007A1E93" w:rsidRDefault="007A1E93">
      <w:pPr>
        <w:pStyle w:val="Standard"/>
        <w:spacing w:after="0"/>
        <w:jc w:val="both"/>
        <w:rPr>
          <w:rFonts w:eastAsia="Times New Roman" w:cs="Calibri"/>
          <w:b/>
          <w:bCs/>
          <w:color w:val="000000"/>
          <w:lang w:eastAsia="ar-SA"/>
        </w:rPr>
      </w:pPr>
    </w:p>
    <w:p w14:paraId="27B82CCA" w14:textId="77777777" w:rsidR="007A1E93" w:rsidRDefault="008C139C" w:rsidP="00515AC1">
      <w:pPr>
        <w:pStyle w:val="Standard"/>
        <w:spacing w:after="0"/>
        <w:jc w:val="both"/>
      </w:pPr>
      <w:r>
        <w:rPr>
          <w:rFonts w:eastAsia="Times New Roman" w:cs="Calibri"/>
          <w:bCs/>
          <w:color w:val="000000"/>
          <w:lang w:eastAsia="ar-SA"/>
        </w:rPr>
        <w:t>Rozliczenia</w:t>
      </w:r>
      <w:r w:rsidR="00AE6B4A">
        <w:rPr>
          <w:rFonts w:eastAsia="Times New Roman" w:cs="Calibri"/>
          <w:bCs/>
          <w:color w:val="000000"/>
          <w:lang w:eastAsia="ar-SA"/>
        </w:rPr>
        <w:t xml:space="preserve"> między Zamawiającym a Wykonawcą będą prowadzone w złotych polskich.</w:t>
      </w:r>
    </w:p>
    <w:p w14:paraId="5F9AF6BB" w14:textId="77777777" w:rsidR="007A1E93" w:rsidRDefault="00AE6B4A" w:rsidP="00515AC1">
      <w:pPr>
        <w:pStyle w:val="Standard"/>
        <w:spacing w:after="0"/>
        <w:jc w:val="both"/>
      </w:pPr>
      <w:r>
        <w:rPr>
          <w:rFonts w:eastAsia="Times New Roman" w:cs="Calibri"/>
          <w:bCs/>
          <w:color w:val="000000"/>
          <w:lang w:eastAsia="ar-SA"/>
        </w:rPr>
        <w:t>Zapłata wynagrodzenia nastąpi w 3 transzach:</w:t>
      </w:r>
    </w:p>
    <w:p w14:paraId="56F84A5C" w14:textId="0937AF68" w:rsidR="007A1E93" w:rsidRDefault="00AE6B4A" w:rsidP="00515AC1">
      <w:pPr>
        <w:pStyle w:val="Akapitzlist"/>
        <w:numPr>
          <w:ilvl w:val="0"/>
          <w:numId w:val="69"/>
        </w:numPr>
        <w:spacing w:after="0"/>
        <w:jc w:val="both"/>
      </w:pPr>
      <w:r>
        <w:rPr>
          <w:rFonts w:eastAsia="Times New Roman" w:cs="Calibri"/>
          <w:bCs/>
          <w:color w:val="000000"/>
          <w:lang w:eastAsia="ar-SA"/>
        </w:rPr>
        <w:t>Na podstawie pierwszej faktury częściowej</w:t>
      </w:r>
      <w:r w:rsidR="00F969DF">
        <w:rPr>
          <w:rFonts w:eastAsia="Times New Roman" w:cs="Calibri"/>
          <w:bCs/>
          <w:color w:val="000000"/>
          <w:lang w:eastAsia="ar-SA"/>
        </w:rPr>
        <w:t xml:space="preserve"> wystawionej po wykonaniu etapu prac potwierdzonego częściowym protokołem odbioru. </w:t>
      </w:r>
    </w:p>
    <w:p w14:paraId="0E4990E1" w14:textId="3937E539" w:rsidR="007A1E93" w:rsidRDefault="00AE6B4A" w:rsidP="00515AC1">
      <w:pPr>
        <w:pStyle w:val="Akapitzlist"/>
        <w:numPr>
          <w:ilvl w:val="0"/>
          <w:numId w:val="53"/>
        </w:numPr>
        <w:spacing w:after="0"/>
        <w:jc w:val="both"/>
      </w:pPr>
      <w:r>
        <w:rPr>
          <w:rFonts w:eastAsia="Times New Roman" w:cs="Calibri"/>
          <w:bCs/>
          <w:color w:val="000000"/>
          <w:lang w:eastAsia="ar-SA"/>
        </w:rPr>
        <w:t>Na podstawie drugiej faktury częściowej</w:t>
      </w:r>
      <w:r w:rsidR="00F969DF">
        <w:rPr>
          <w:rFonts w:eastAsia="Times New Roman" w:cs="Calibri"/>
          <w:bCs/>
          <w:color w:val="000000"/>
          <w:lang w:eastAsia="ar-SA"/>
        </w:rPr>
        <w:t xml:space="preserve"> wystawionej po wykonaniu etapu prac potwierdzonego częściowym protokołem odbioru.</w:t>
      </w:r>
    </w:p>
    <w:p w14:paraId="3747B8F8" w14:textId="5BB8EDDA" w:rsidR="007A1E93" w:rsidRDefault="00AE6B4A" w:rsidP="00515AC1">
      <w:pPr>
        <w:pStyle w:val="Akapitzlist"/>
        <w:numPr>
          <w:ilvl w:val="0"/>
          <w:numId w:val="53"/>
        </w:numPr>
        <w:spacing w:after="0"/>
        <w:jc w:val="both"/>
      </w:pPr>
      <w:r>
        <w:rPr>
          <w:rFonts w:eastAsia="Times New Roman" w:cs="Calibri"/>
          <w:bCs/>
          <w:color w:val="000000"/>
          <w:lang w:eastAsia="ar-SA"/>
        </w:rPr>
        <w:t>Na podstawie faktury końcowej</w:t>
      </w:r>
      <w:r w:rsidR="00F969DF">
        <w:rPr>
          <w:rFonts w:eastAsia="Times New Roman" w:cs="Calibri"/>
          <w:bCs/>
          <w:color w:val="000000"/>
          <w:lang w:eastAsia="ar-SA"/>
        </w:rPr>
        <w:t xml:space="preserve"> wystawionej po wykonaniu całości przedmiotu umowy i jego odbiorze końcowym.</w:t>
      </w:r>
    </w:p>
    <w:p w14:paraId="558FC288" w14:textId="77777777" w:rsidR="007A1E93" w:rsidRDefault="00AE6B4A" w:rsidP="00515AC1">
      <w:pPr>
        <w:pStyle w:val="Standard"/>
        <w:spacing w:after="0"/>
        <w:jc w:val="both"/>
      </w:pPr>
      <w:r>
        <w:rPr>
          <w:rFonts w:eastAsia="Times New Roman" w:cs="Calibri"/>
          <w:color w:val="000000"/>
          <w:lang w:eastAsia="ar-SA"/>
        </w:rPr>
        <w:t xml:space="preserve">Wykonawca </w:t>
      </w:r>
      <w:r w:rsidRPr="00342A6B">
        <w:rPr>
          <w:rFonts w:eastAsia="Times New Roman" w:cs="Calibri"/>
          <w:b/>
          <w:color w:val="000000"/>
          <w:lang w:eastAsia="ar-SA"/>
        </w:rPr>
        <w:t>przed podpisaniem umowy</w:t>
      </w:r>
      <w:r>
        <w:rPr>
          <w:rFonts w:eastAsia="Times New Roman" w:cs="Calibri"/>
          <w:color w:val="000000"/>
          <w:lang w:eastAsia="ar-SA"/>
        </w:rPr>
        <w:t xml:space="preserve"> uzgodni z Zamawiającym i dostarczy szczegółowy Harmonogram rzeczowo-finansowy </w:t>
      </w:r>
      <w:r>
        <w:rPr>
          <w:rFonts w:eastAsia="Times New Roman" w:cs="Calibri"/>
        </w:rPr>
        <w:t xml:space="preserve">uwzględniający terminy </w:t>
      </w:r>
      <w:r w:rsidR="008C139C">
        <w:rPr>
          <w:rFonts w:eastAsia="Times New Roman" w:cs="Calibri"/>
        </w:rPr>
        <w:t>wykonania przedmiotu Zamówienia</w:t>
      </w:r>
      <w:r w:rsidR="008C139C">
        <w:rPr>
          <w:rFonts w:eastAsia="Times New Roman" w:cs="Calibri"/>
          <w:color w:val="000000"/>
          <w:lang w:eastAsia="ar-SA"/>
        </w:rPr>
        <w:t>, zgodnie</w:t>
      </w:r>
      <w:r>
        <w:rPr>
          <w:rFonts w:eastAsia="Times New Roman" w:cs="Calibri"/>
          <w:color w:val="000000"/>
          <w:lang w:eastAsia="ar-SA"/>
        </w:rPr>
        <w:t xml:space="preserve"> z </w:t>
      </w:r>
      <w:r>
        <w:rPr>
          <w:rFonts w:eastAsia="Times New Roman" w:cs="Calibri"/>
          <w:b/>
          <w:i/>
          <w:lang w:eastAsia="ar-SA"/>
        </w:rPr>
        <w:t>załącznikiem nr 2 do Umowy</w:t>
      </w:r>
      <w:r>
        <w:rPr>
          <w:rFonts w:eastAsia="Times New Roman" w:cs="Calibri"/>
          <w:b/>
          <w:lang w:eastAsia="ar-SA"/>
        </w:rPr>
        <w:t>.</w:t>
      </w:r>
    </w:p>
    <w:p w14:paraId="0726BD57" w14:textId="77777777" w:rsidR="007A1E93" w:rsidRDefault="00AE6B4A" w:rsidP="00515AC1">
      <w:pPr>
        <w:pStyle w:val="Standard"/>
        <w:jc w:val="both"/>
      </w:pPr>
      <w:r>
        <w:rPr>
          <w:rFonts w:eastAsia="Times New Roman" w:cs="Calibri"/>
        </w:rPr>
        <w:t xml:space="preserve">Harmonogram rzeczowo-finansowy będzie uwzględniał kolejność w jakiej Wykonawca zamierza prowadzić roboty budowlane stanowiące przedmiot Umowy, termin wykonania, daty rozpoczęcia i zakończenia robót składających się na przedmiot Zamówienia. </w:t>
      </w:r>
      <w:r>
        <w:rPr>
          <w:rFonts w:cs="Calibri"/>
        </w:rPr>
        <w:t xml:space="preserve">Zgodnie z zasadami dotyczącymi warunków wypłaty wynagrodzenia określonymi w </w:t>
      </w:r>
      <w:r>
        <w:rPr>
          <w:rStyle w:val="Uwydatnienie"/>
          <w:rFonts w:eastAsia="Calibri" w:cs="Calibri"/>
        </w:rPr>
        <w:t xml:space="preserve">Szczegółowych zasadach i trybie dofinansowania z Rządowego Funduszu </w:t>
      </w:r>
      <w:r>
        <w:rPr>
          <w:rStyle w:val="Uwydatnienie"/>
          <w:rFonts w:eastAsia="Calibri" w:cs="Calibri"/>
        </w:rPr>
        <w:lastRenderedPageBreak/>
        <w:t>Polski Ład: Programu Inwestycji Strategicznych</w:t>
      </w:r>
      <w:r>
        <w:rPr>
          <w:rFonts w:cs="Calibri"/>
        </w:rPr>
        <w:t xml:space="preserve">, stanowiącymi załącznik do Uchwały Nr 84/2021 Rady Ministrów z dnia 1 lipca 2021 r., </w:t>
      </w:r>
      <w:r w:rsidR="008C139C">
        <w:rPr>
          <w:rFonts w:cs="Calibri"/>
        </w:rPr>
        <w:t>(zmienionej uchwałami Rady Ministrów nr 176/2021 z dnia 28.12.2021, nr 87/2022 z 26.04.2022, nr 205/2022 z 13.10.2022r. oraz 74/2024 z 05.07.2024)</w:t>
      </w:r>
      <w:r>
        <w:rPr>
          <w:rFonts w:cs="Calibri"/>
        </w:rPr>
        <w:t xml:space="preserve">, </w:t>
      </w:r>
      <w:r>
        <w:rPr>
          <w:rStyle w:val="StrongEmphasis"/>
          <w:rFonts w:cs="Calibri"/>
          <w:b w:val="0"/>
        </w:rPr>
        <w:t>Wykonawcy Inwestycji zobowiązują się do zapewnienia finansowania realizacji inwestycji w części niepokrytej udziałem własnym Zamawiającego, na czas poprzedzający wypłatę środków z Promesy</w:t>
      </w:r>
      <w:r>
        <w:rPr>
          <w:rFonts w:cs="Calibri"/>
          <w:b/>
        </w:rPr>
        <w:t xml:space="preserve">, </w:t>
      </w:r>
      <w:r>
        <w:rPr>
          <w:rFonts w:cs="Calibri"/>
        </w:rPr>
        <w:t xml:space="preserve">na zasadach określonych w umowie stanowiącej </w:t>
      </w:r>
      <w:r>
        <w:rPr>
          <w:rFonts w:cs="Calibri"/>
          <w:b/>
          <w:i/>
        </w:rPr>
        <w:t>załącznik nr 7 do SWZ</w:t>
      </w:r>
      <w:r>
        <w:rPr>
          <w:rFonts w:cs="Calibri"/>
          <w:b/>
        </w:rPr>
        <w:t>.</w:t>
      </w:r>
    </w:p>
    <w:p w14:paraId="743A7597" w14:textId="77777777" w:rsidR="007A1E93" w:rsidRDefault="00AE6B4A" w:rsidP="00515AC1">
      <w:pPr>
        <w:pStyle w:val="Standard"/>
        <w:spacing w:after="0"/>
        <w:jc w:val="both"/>
      </w:pPr>
      <w:r>
        <w:rPr>
          <w:rFonts w:eastAsia="Calibri" w:cs="Calibri"/>
        </w:rPr>
        <w:t xml:space="preserve">Zamawiający nie przewiduje udzielenia zaliczek na poczet wykonania zamówienia (art. 442 </w:t>
      </w:r>
      <w:proofErr w:type="spellStart"/>
      <w:r>
        <w:rPr>
          <w:rFonts w:eastAsia="Calibri" w:cs="Calibri"/>
        </w:rPr>
        <w:t>Pzp</w:t>
      </w:r>
      <w:proofErr w:type="spellEnd"/>
      <w:r>
        <w:rPr>
          <w:rFonts w:eastAsia="Calibri" w:cs="Calibri"/>
        </w:rPr>
        <w:t>).</w:t>
      </w:r>
    </w:p>
    <w:p w14:paraId="01BE0A89" w14:textId="77777777" w:rsidR="007A1E93" w:rsidRDefault="007A1E93" w:rsidP="00515AC1">
      <w:pPr>
        <w:pStyle w:val="Standard"/>
        <w:spacing w:after="0"/>
        <w:jc w:val="both"/>
        <w:rPr>
          <w:rFonts w:eastAsia="Times New Roman" w:cs="Calibri"/>
          <w:bCs/>
          <w:color w:val="000000"/>
          <w:lang w:eastAsia="ar-SA"/>
        </w:rPr>
      </w:pPr>
    </w:p>
    <w:p w14:paraId="72A6D3CD" w14:textId="77777777" w:rsidR="007A1E93" w:rsidRDefault="00AE6B4A" w:rsidP="00515AC1">
      <w:pPr>
        <w:pStyle w:val="Standard"/>
        <w:spacing w:after="0"/>
        <w:jc w:val="both"/>
      </w:pPr>
      <w:r>
        <w:rPr>
          <w:rFonts w:eastAsia="Times New Roman" w:cs="Calibri"/>
          <w:bCs/>
          <w:color w:val="000000"/>
          <w:lang w:eastAsia="ar-SA"/>
        </w:rPr>
        <w:t>Zamawiający nie przewiduje zwrotu kosztów udziału w postępowaniu.</w:t>
      </w:r>
    </w:p>
    <w:p w14:paraId="05185BDC" w14:textId="2403DD61" w:rsidR="007A1E93" w:rsidRDefault="007A1E93">
      <w:pPr>
        <w:pStyle w:val="Standard"/>
        <w:spacing w:after="0"/>
        <w:jc w:val="both"/>
        <w:rPr>
          <w:rFonts w:eastAsia="Times New Roman" w:cs="Calibri"/>
          <w:bCs/>
          <w:color w:val="000000"/>
          <w:lang w:eastAsia="ar-SA"/>
        </w:rPr>
      </w:pPr>
    </w:p>
    <w:p w14:paraId="43508EDB" w14:textId="77777777" w:rsidR="00AB3096" w:rsidRDefault="00AB3096">
      <w:pPr>
        <w:pStyle w:val="Standard"/>
        <w:spacing w:after="0"/>
        <w:jc w:val="both"/>
        <w:rPr>
          <w:rFonts w:eastAsia="Times New Roman" w:cs="Calibri"/>
          <w:bCs/>
          <w:color w:val="000000"/>
          <w:lang w:eastAsia="ar-SA"/>
        </w:rPr>
      </w:pPr>
    </w:p>
    <w:p w14:paraId="1288BF0C" w14:textId="77777777" w:rsidR="007A1E93" w:rsidRDefault="00AE6B4A">
      <w:pPr>
        <w:pStyle w:val="Akapitzlist"/>
        <w:numPr>
          <w:ilvl w:val="0"/>
          <w:numId w:val="22"/>
        </w:numPr>
        <w:shd w:val="clear" w:color="auto" w:fill="C2D69B"/>
        <w:spacing w:after="0"/>
        <w:ind w:left="284" w:hanging="284"/>
        <w:jc w:val="both"/>
      </w:pPr>
      <w:r>
        <w:rPr>
          <w:rFonts w:eastAsia="Times New Roman" w:cs="Calibri"/>
          <w:b/>
          <w:bCs/>
          <w:color w:val="000000"/>
          <w:lang w:eastAsia="ar-SA"/>
        </w:rPr>
        <w:t xml:space="preserve">Zastrzeżenie możliwości ubiegania się o udzielenie zamówienia wyłącznie przez Wykonawców,                       o których mowa w art. 94 ustawy </w:t>
      </w:r>
      <w:proofErr w:type="spellStart"/>
      <w:r>
        <w:rPr>
          <w:rFonts w:eastAsia="Times New Roman" w:cs="Calibri"/>
          <w:b/>
          <w:bCs/>
          <w:color w:val="000000"/>
          <w:lang w:eastAsia="ar-SA"/>
        </w:rPr>
        <w:t>Pzp</w:t>
      </w:r>
      <w:proofErr w:type="spellEnd"/>
      <w:r>
        <w:rPr>
          <w:rFonts w:eastAsia="Times New Roman" w:cs="Calibri"/>
          <w:b/>
          <w:bCs/>
          <w:color w:val="000000"/>
          <w:lang w:eastAsia="ar-SA"/>
        </w:rPr>
        <w:t>.</w:t>
      </w:r>
    </w:p>
    <w:p w14:paraId="2315E4B6" w14:textId="77777777" w:rsidR="007A1E93" w:rsidRDefault="007A1E93">
      <w:pPr>
        <w:pStyle w:val="Standard"/>
        <w:spacing w:after="0"/>
        <w:jc w:val="both"/>
        <w:rPr>
          <w:rFonts w:eastAsia="Times New Roman" w:cs="Calibri"/>
          <w:b/>
          <w:bCs/>
          <w:color w:val="000000"/>
          <w:lang w:eastAsia="ar-SA"/>
        </w:rPr>
      </w:pPr>
    </w:p>
    <w:p w14:paraId="19F3DA2F" w14:textId="77777777" w:rsidR="007A1E93" w:rsidRDefault="00AE6B4A">
      <w:pPr>
        <w:pStyle w:val="Standard"/>
        <w:spacing w:after="0"/>
        <w:jc w:val="both"/>
      </w:pPr>
      <w:r>
        <w:rPr>
          <w:rFonts w:eastAsia="Times New Roman" w:cs="Calibri"/>
          <w:bCs/>
          <w:color w:val="000000"/>
          <w:lang w:eastAsia="ar-SA"/>
        </w:rPr>
        <w:t xml:space="preserve">Zamawiający nie przewiduje zastrzeżenia możliwości ubiegania się o udzielenie zamówienia wyłącznie przez Wykonawców, o których mowa w art. 94 ustawy </w:t>
      </w:r>
      <w:proofErr w:type="spellStart"/>
      <w:r>
        <w:rPr>
          <w:rFonts w:eastAsia="Times New Roman" w:cs="Calibri"/>
          <w:bCs/>
          <w:color w:val="000000"/>
          <w:lang w:eastAsia="ar-SA"/>
        </w:rPr>
        <w:t>Pzp</w:t>
      </w:r>
      <w:proofErr w:type="spellEnd"/>
      <w:r>
        <w:rPr>
          <w:rFonts w:eastAsia="Times New Roman" w:cs="Calibri"/>
          <w:bCs/>
          <w:color w:val="000000"/>
          <w:lang w:eastAsia="ar-SA"/>
        </w:rPr>
        <w:t>.</w:t>
      </w:r>
    </w:p>
    <w:p w14:paraId="3B05FC2A" w14:textId="77777777" w:rsidR="007A1E93" w:rsidRDefault="007A1E93">
      <w:pPr>
        <w:pStyle w:val="Standard"/>
        <w:spacing w:after="0"/>
        <w:jc w:val="both"/>
        <w:rPr>
          <w:rFonts w:eastAsia="Times New Roman" w:cs="Calibri"/>
          <w:bCs/>
          <w:color w:val="000000"/>
          <w:lang w:eastAsia="ar-SA"/>
        </w:rPr>
      </w:pPr>
    </w:p>
    <w:p w14:paraId="6FA7AED9" w14:textId="77777777" w:rsidR="007A1E93" w:rsidRDefault="00AE6B4A">
      <w:pPr>
        <w:pStyle w:val="Akapitzlist"/>
        <w:numPr>
          <w:ilvl w:val="0"/>
          <w:numId w:val="22"/>
        </w:numPr>
        <w:shd w:val="clear" w:color="auto" w:fill="C2D69B"/>
        <w:spacing w:after="0"/>
        <w:ind w:left="284" w:hanging="284"/>
        <w:jc w:val="both"/>
      </w:pPr>
      <w:r>
        <w:rPr>
          <w:rFonts w:eastAsia="Times New Roman" w:cs="Calibri"/>
          <w:b/>
          <w:bCs/>
          <w:color w:val="000000"/>
          <w:lang w:eastAsia="ar-SA"/>
        </w:rPr>
        <w:t>Podwykonawcy.</w:t>
      </w:r>
    </w:p>
    <w:p w14:paraId="0EEBA1A3" w14:textId="77777777" w:rsidR="007A1E93" w:rsidRDefault="007A1E93">
      <w:pPr>
        <w:pStyle w:val="Standard"/>
        <w:spacing w:after="0"/>
        <w:jc w:val="both"/>
        <w:rPr>
          <w:rFonts w:eastAsia="Times New Roman" w:cs="Calibri"/>
          <w:b/>
          <w:bCs/>
          <w:color w:val="000000"/>
          <w:lang w:eastAsia="ar-SA"/>
        </w:rPr>
      </w:pPr>
    </w:p>
    <w:p w14:paraId="00A4A5C9" w14:textId="77777777" w:rsidR="007A1E93" w:rsidRDefault="00AE6B4A">
      <w:pPr>
        <w:pStyle w:val="Standard"/>
        <w:spacing w:after="0"/>
        <w:jc w:val="both"/>
      </w:pPr>
      <w:r>
        <w:rPr>
          <w:rFonts w:eastAsia="Times New Roman" w:cs="Calibri"/>
          <w:bCs/>
          <w:color w:val="000000"/>
          <w:lang w:eastAsia="ar-SA"/>
        </w:rPr>
        <w:t xml:space="preserve">Zamawiający </w:t>
      </w:r>
      <w:r>
        <w:rPr>
          <w:rFonts w:eastAsia="Times New Roman" w:cs="Calibri"/>
          <w:b/>
          <w:bCs/>
          <w:color w:val="000000"/>
          <w:lang w:eastAsia="ar-SA"/>
        </w:rPr>
        <w:t xml:space="preserve">dopuszcza </w:t>
      </w:r>
      <w:r>
        <w:rPr>
          <w:rFonts w:eastAsia="Times New Roman" w:cs="Calibri"/>
          <w:bCs/>
          <w:color w:val="000000"/>
          <w:lang w:eastAsia="ar-SA"/>
        </w:rPr>
        <w:t>wykonanie przedmiotu zamówienia przy udziale Podwykonawców.</w:t>
      </w:r>
    </w:p>
    <w:p w14:paraId="4778D301" w14:textId="05E78DB0" w:rsidR="007A1E93" w:rsidRDefault="00AE6B4A">
      <w:pPr>
        <w:pStyle w:val="Standard"/>
        <w:spacing w:after="0"/>
        <w:jc w:val="both"/>
        <w:rPr>
          <w:rFonts w:eastAsia="Times New Roman" w:cs="Calibri"/>
          <w:bCs/>
          <w:color w:val="000000"/>
          <w:lang w:eastAsia="ar-SA"/>
        </w:rPr>
      </w:pPr>
      <w:r>
        <w:rPr>
          <w:rFonts w:eastAsia="Times New Roman" w:cs="Calibri"/>
          <w:bCs/>
          <w:color w:val="000000"/>
          <w:lang w:eastAsia="ar-SA"/>
        </w:rPr>
        <w:t xml:space="preserve">Zamawiający </w:t>
      </w:r>
      <w:r>
        <w:rPr>
          <w:rFonts w:eastAsia="Times New Roman" w:cs="Calibri"/>
          <w:b/>
          <w:bCs/>
          <w:color w:val="000000"/>
          <w:lang w:eastAsia="ar-SA"/>
        </w:rPr>
        <w:t>nie zastrzega</w:t>
      </w:r>
      <w:r>
        <w:rPr>
          <w:rFonts w:eastAsia="Times New Roman" w:cs="Calibri"/>
          <w:bCs/>
          <w:color w:val="000000"/>
          <w:lang w:eastAsia="ar-SA"/>
        </w:rPr>
        <w:t xml:space="preserve"> obowiązku osobistego wykonania zamówienia przez Wykonawcę kluczowych części zamówienia na roboty budowlane. Zamawiający żąda wskazania przez Wykonawcę w ofercie części zamówienia, których wykonanie zamierza powierzyć Podwykonawcom i podania przez Wykonawcę danych Podwykonawców jeżeli są już znane. Powierzenie wykonania części zamówienia Podwykonawcom nie zwalnia Wykonawcy z odpowiedzialności za należyte wykonanie tego zamówienia. Powyższe dotyczy także podmiotu na zdolnościach, którego Wykonawca polega w odniesieniu do warunków udziału                             w postępowaniu dotyczących wykształcenia, kwalifikacji zawodowych lub doświadczenia. Podmiot udostępniający zasób zobowiązany jest do zrealizowania robót, których wskazane zdolności dotyczą.</w:t>
      </w:r>
    </w:p>
    <w:p w14:paraId="1F333B8F" w14:textId="438B99B8" w:rsidR="00CB1649" w:rsidRDefault="00CB1649">
      <w:pPr>
        <w:pStyle w:val="Standard"/>
        <w:spacing w:after="0"/>
        <w:jc w:val="both"/>
        <w:rPr>
          <w:rFonts w:eastAsia="Times New Roman" w:cs="Calibri"/>
          <w:bCs/>
          <w:color w:val="000000"/>
          <w:lang w:eastAsia="ar-SA"/>
        </w:rPr>
      </w:pPr>
    </w:p>
    <w:p w14:paraId="0143B60B" w14:textId="77777777" w:rsidR="007A1E93" w:rsidRDefault="007A1E93">
      <w:pPr>
        <w:pStyle w:val="Standard"/>
        <w:spacing w:after="0"/>
        <w:jc w:val="both"/>
        <w:rPr>
          <w:rFonts w:eastAsia="Times New Roman" w:cs="Calibri"/>
          <w:bCs/>
          <w:color w:val="000000"/>
          <w:lang w:eastAsia="ar-SA"/>
        </w:rPr>
      </w:pPr>
    </w:p>
    <w:p w14:paraId="1DAB796C" w14:textId="77777777" w:rsidR="007A1E93" w:rsidRDefault="00AE6B4A">
      <w:pPr>
        <w:pStyle w:val="Akapitzlist"/>
        <w:numPr>
          <w:ilvl w:val="0"/>
          <w:numId w:val="22"/>
        </w:numPr>
        <w:shd w:val="clear" w:color="auto" w:fill="C2D69B"/>
        <w:spacing w:after="0"/>
        <w:ind w:left="284" w:hanging="284"/>
        <w:jc w:val="both"/>
      </w:pPr>
      <w:r>
        <w:rPr>
          <w:rFonts w:eastAsia="Times New Roman" w:cs="Calibri"/>
          <w:b/>
          <w:bCs/>
          <w:color w:val="000000"/>
          <w:lang w:eastAsia="ar-SA"/>
        </w:rPr>
        <w:t>Rozwiązania równoważne.</w:t>
      </w:r>
    </w:p>
    <w:p w14:paraId="0186C2FF" w14:textId="7CB67C55" w:rsidR="00FB1343" w:rsidRPr="00FB1343" w:rsidRDefault="00FB1343" w:rsidP="00FB1343">
      <w:pPr>
        <w:pStyle w:val="Akapitzlist"/>
        <w:numPr>
          <w:ilvl w:val="3"/>
          <w:numId w:val="53"/>
        </w:numPr>
        <w:suppressAutoHyphens w:val="0"/>
        <w:autoSpaceDN/>
        <w:spacing w:before="100" w:beforeAutospacing="1" w:after="100" w:afterAutospacing="1"/>
        <w:ind w:left="284" w:hanging="284"/>
        <w:jc w:val="both"/>
        <w:textAlignment w:val="auto"/>
        <w:rPr>
          <w:rFonts w:asciiTheme="minorHAnsi" w:eastAsia="Times New Roman" w:hAnsiTheme="minorHAnsi" w:cstheme="minorHAnsi"/>
        </w:rPr>
      </w:pPr>
      <w:r w:rsidRPr="00FB1343">
        <w:rPr>
          <w:rFonts w:asciiTheme="minorHAnsi" w:eastAsia="Times New Roman" w:hAnsiTheme="minorHAnsi" w:cstheme="minorHAnsi"/>
          <w:b/>
          <w:bCs/>
        </w:rPr>
        <w:t>Dopuszczenie</w:t>
      </w:r>
      <w:r w:rsidR="008A65DA">
        <w:rPr>
          <w:rFonts w:asciiTheme="minorHAnsi" w:eastAsia="Times New Roman" w:hAnsiTheme="minorHAnsi" w:cstheme="minorHAnsi"/>
          <w:b/>
          <w:bCs/>
        </w:rPr>
        <w:t> </w:t>
      </w:r>
      <w:r w:rsidRPr="00FB1343">
        <w:rPr>
          <w:rFonts w:asciiTheme="minorHAnsi" w:eastAsia="Times New Roman" w:hAnsiTheme="minorHAnsi" w:cstheme="minorHAnsi"/>
          <w:b/>
          <w:bCs/>
        </w:rPr>
        <w:t>rozwiązań</w:t>
      </w:r>
      <w:r w:rsidR="008A65DA">
        <w:rPr>
          <w:rFonts w:asciiTheme="minorHAnsi" w:eastAsia="Times New Roman" w:hAnsiTheme="minorHAnsi" w:cstheme="minorHAnsi"/>
          <w:b/>
          <w:bCs/>
        </w:rPr>
        <w:t> </w:t>
      </w:r>
      <w:r w:rsidRPr="00FB1343">
        <w:rPr>
          <w:rFonts w:asciiTheme="minorHAnsi" w:eastAsia="Times New Roman" w:hAnsiTheme="minorHAnsi" w:cstheme="minorHAnsi"/>
          <w:b/>
          <w:bCs/>
        </w:rPr>
        <w:t>równoważnych</w:t>
      </w:r>
      <w:r w:rsidR="008A65DA">
        <w:rPr>
          <w:rFonts w:asciiTheme="minorHAnsi" w:eastAsia="Times New Roman" w:hAnsiTheme="minorHAnsi" w:cstheme="minorHAnsi"/>
          <w:b/>
          <w:bCs/>
        </w:rPr>
        <w:t>.</w:t>
      </w:r>
      <w:r w:rsidRPr="00FB1343">
        <w:rPr>
          <w:rFonts w:asciiTheme="minorHAnsi" w:eastAsia="Times New Roman" w:hAnsiTheme="minorHAnsi" w:cstheme="minorHAnsi"/>
        </w:rPr>
        <w:br/>
        <w:t xml:space="preserve">Zamawiający, zgodnie z art. 101 ust. 4 ustawy Prawo zamówień publicznych, wskazując w opisie </w:t>
      </w:r>
      <w:r w:rsidR="008A65DA">
        <w:rPr>
          <w:rFonts w:asciiTheme="minorHAnsi" w:eastAsia="Times New Roman" w:hAnsiTheme="minorHAnsi" w:cstheme="minorHAnsi"/>
        </w:rPr>
        <w:t xml:space="preserve">                 </w:t>
      </w:r>
      <w:r w:rsidRPr="00FB1343">
        <w:rPr>
          <w:rFonts w:asciiTheme="minorHAnsi" w:eastAsia="Times New Roman" w:hAnsiTheme="minorHAnsi" w:cstheme="minorHAnsi"/>
        </w:rPr>
        <w:t xml:space="preserve">przedmiotu zamówienia normy, specyfikacje techniczne, znaki towarowe, patenty, pochodzenie, źródło lub szczególny proces, dopuszcza zaoferowanie przez Wykonawcę rozwiązań równoważnych. </w:t>
      </w:r>
      <w:r w:rsidR="008A65DA">
        <w:rPr>
          <w:rFonts w:asciiTheme="minorHAnsi" w:eastAsia="Times New Roman" w:hAnsiTheme="minorHAnsi" w:cstheme="minorHAnsi"/>
        </w:rPr>
        <w:t xml:space="preserve">                     </w:t>
      </w:r>
      <w:r w:rsidRPr="00FB1343">
        <w:rPr>
          <w:rFonts w:asciiTheme="minorHAnsi" w:eastAsia="Times New Roman" w:hAnsiTheme="minorHAnsi" w:cstheme="minorHAnsi"/>
        </w:rPr>
        <w:t xml:space="preserve">Oferowane rozwiązania muszą zapewniać osiągnięcie parametrów, funkcjonalności i standardów </w:t>
      </w:r>
      <w:r w:rsidR="008A65DA">
        <w:rPr>
          <w:rFonts w:asciiTheme="minorHAnsi" w:eastAsia="Times New Roman" w:hAnsiTheme="minorHAnsi" w:cstheme="minorHAnsi"/>
        </w:rPr>
        <w:t xml:space="preserve">                    </w:t>
      </w:r>
      <w:r w:rsidRPr="00FB1343">
        <w:rPr>
          <w:rFonts w:asciiTheme="minorHAnsi" w:eastAsia="Times New Roman" w:hAnsiTheme="minorHAnsi" w:cstheme="minorHAnsi"/>
        </w:rPr>
        <w:t>jakościowych nie gorszych niż opisane w dokumentacji zamówienia.</w:t>
      </w:r>
    </w:p>
    <w:p w14:paraId="29F36C6E" w14:textId="07125CCC" w:rsidR="00FB1343" w:rsidRPr="008A65DA" w:rsidRDefault="00FB1343" w:rsidP="008A65DA">
      <w:pPr>
        <w:pStyle w:val="Akapitzlist"/>
        <w:numPr>
          <w:ilvl w:val="3"/>
          <w:numId w:val="53"/>
        </w:numPr>
        <w:suppressAutoHyphens w:val="0"/>
        <w:autoSpaceDN/>
        <w:spacing w:before="100" w:beforeAutospacing="1" w:after="100" w:afterAutospacing="1"/>
        <w:ind w:left="284" w:hanging="284"/>
        <w:jc w:val="both"/>
        <w:textAlignment w:val="auto"/>
        <w:rPr>
          <w:rFonts w:asciiTheme="minorHAnsi" w:eastAsia="Times New Roman" w:hAnsiTheme="minorHAnsi" w:cstheme="minorHAnsi"/>
        </w:rPr>
      </w:pPr>
      <w:r w:rsidRPr="008A65DA">
        <w:rPr>
          <w:rFonts w:asciiTheme="minorHAnsi" w:eastAsia="Times New Roman" w:hAnsiTheme="minorHAnsi" w:cstheme="minorHAnsi"/>
        </w:rPr>
        <w:t xml:space="preserve"> </w:t>
      </w:r>
      <w:r w:rsidRPr="008A65DA">
        <w:rPr>
          <w:rFonts w:asciiTheme="minorHAnsi" w:eastAsia="Times New Roman" w:hAnsiTheme="minorHAnsi" w:cstheme="minorHAnsi"/>
          <w:b/>
          <w:bCs/>
        </w:rPr>
        <w:t>Wymogi</w:t>
      </w:r>
      <w:r w:rsidR="008A65DA">
        <w:rPr>
          <w:rFonts w:asciiTheme="minorHAnsi" w:eastAsia="Times New Roman" w:hAnsiTheme="minorHAnsi" w:cstheme="minorHAnsi"/>
          <w:b/>
          <w:bCs/>
        </w:rPr>
        <w:t> </w:t>
      </w:r>
      <w:r w:rsidRPr="008A65DA">
        <w:rPr>
          <w:rFonts w:asciiTheme="minorHAnsi" w:eastAsia="Times New Roman" w:hAnsiTheme="minorHAnsi" w:cstheme="minorHAnsi"/>
          <w:b/>
          <w:bCs/>
        </w:rPr>
        <w:t>dotyczące</w:t>
      </w:r>
      <w:r w:rsidR="008A65DA">
        <w:rPr>
          <w:rFonts w:asciiTheme="minorHAnsi" w:eastAsia="Times New Roman" w:hAnsiTheme="minorHAnsi" w:cstheme="minorHAnsi"/>
          <w:b/>
          <w:bCs/>
        </w:rPr>
        <w:t> </w:t>
      </w:r>
      <w:r w:rsidRPr="008A65DA">
        <w:rPr>
          <w:rFonts w:asciiTheme="minorHAnsi" w:eastAsia="Times New Roman" w:hAnsiTheme="minorHAnsi" w:cstheme="minorHAnsi"/>
          <w:b/>
          <w:bCs/>
        </w:rPr>
        <w:t>wykazania</w:t>
      </w:r>
      <w:r w:rsidR="008A65DA">
        <w:rPr>
          <w:rFonts w:asciiTheme="minorHAnsi" w:eastAsia="Times New Roman" w:hAnsiTheme="minorHAnsi" w:cstheme="minorHAnsi"/>
          <w:b/>
          <w:bCs/>
        </w:rPr>
        <w:t> </w:t>
      </w:r>
      <w:r w:rsidRPr="008A65DA">
        <w:rPr>
          <w:rFonts w:asciiTheme="minorHAnsi" w:eastAsia="Times New Roman" w:hAnsiTheme="minorHAnsi" w:cstheme="minorHAnsi"/>
          <w:b/>
          <w:bCs/>
        </w:rPr>
        <w:t>równoważności</w:t>
      </w:r>
      <w:r w:rsidR="008A65DA">
        <w:rPr>
          <w:rFonts w:asciiTheme="minorHAnsi" w:eastAsia="Times New Roman" w:hAnsiTheme="minorHAnsi" w:cstheme="minorHAnsi"/>
          <w:b/>
          <w:bCs/>
        </w:rPr>
        <w:t>.</w:t>
      </w:r>
      <w:r w:rsidRPr="008A65DA">
        <w:rPr>
          <w:rFonts w:asciiTheme="minorHAnsi" w:eastAsia="Times New Roman" w:hAnsiTheme="minorHAnsi" w:cstheme="minorHAnsi"/>
        </w:rPr>
        <w:br/>
        <w:t xml:space="preserve">Na podstawie art. 101 ust. 5 ustawy, Wykonawca, który oferuje rozwiązania równoważne, jest </w:t>
      </w:r>
      <w:r w:rsidR="008A65DA">
        <w:rPr>
          <w:rFonts w:asciiTheme="minorHAnsi" w:eastAsia="Times New Roman" w:hAnsiTheme="minorHAnsi" w:cstheme="minorHAnsi"/>
        </w:rPr>
        <w:t xml:space="preserve">                           </w:t>
      </w:r>
      <w:r w:rsidRPr="008A65DA">
        <w:rPr>
          <w:rFonts w:asciiTheme="minorHAnsi" w:eastAsia="Times New Roman" w:hAnsiTheme="minorHAnsi" w:cstheme="minorHAnsi"/>
        </w:rPr>
        <w:t xml:space="preserve">zobowiązany wykazać ich równoważność poprzez złożenie odpowiednich </w:t>
      </w:r>
      <w:r w:rsidRPr="008A65DA">
        <w:rPr>
          <w:rFonts w:asciiTheme="minorHAnsi" w:eastAsia="Times New Roman" w:hAnsiTheme="minorHAnsi" w:cstheme="minorHAnsi"/>
          <w:b/>
          <w:bCs/>
        </w:rPr>
        <w:t>przedmiotowych środków dowodowych</w:t>
      </w:r>
      <w:r w:rsidRPr="008A65DA">
        <w:rPr>
          <w:rFonts w:asciiTheme="minorHAnsi" w:eastAsia="Times New Roman" w:hAnsiTheme="minorHAnsi" w:cstheme="minorHAnsi"/>
        </w:rPr>
        <w:t>, potwierdzających spełnienie przez zaoferowane usługi wymagań określonych przez</w:t>
      </w:r>
      <w:r w:rsidR="008A65DA">
        <w:rPr>
          <w:rFonts w:asciiTheme="minorHAnsi" w:eastAsia="Times New Roman" w:hAnsiTheme="minorHAnsi" w:cstheme="minorHAnsi"/>
        </w:rPr>
        <w:t xml:space="preserve">                       </w:t>
      </w:r>
      <w:r w:rsidRPr="008A65DA">
        <w:rPr>
          <w:rFonts w:asciiTheme="minorHAnsi" w:eastAsia="Times New Roman" w:hAnsiTheme="minorHAnsi" w:cstheme="minorHAnsi"/>
        </w:rPr>
        <w:t xml:space="preserve"> Zamawiającego.</w:t>
      </w:r>
    </w:p>
    <w:p w14:paraId="7A938FDA" w14:textId="24E60334" w:rsidR="00FB1343" w:rsidRPr="008A65DA" w:rsidRDefault="00FB1343" w:rsidP="008A65DA">
      <w:pPr>
        <w:pStyle w:val="Akapitzlist"/>
        <w:numPr>
          <w:ilvl w:val="3"/>
          <w:numId w:val="53"/>
        </w:numPr>
        <w:suppressAutoHyphens w:val="0"/>
        <w:autoSpaceDN/>
        <w:spacing w:after="0"/>
        <w:ind w:left="0" w:firstLine="0"/>
        <w:jc w:val="both"/>
        <w:textAlignment w:val="auto"/>
        <w:rPr>
          <w:rFonts w:asciiTheme="minorHAnsi" w:eastAsia="Times New Roman" w:hAnsiTheme="minorHAnsi" w:cstheme="minorHAnsi"/>
        </w:rPr>
      </w:pPr>
      <w:r w:rsidRPr="008A65DA">
        <w:rPr>
          <w:rFonts w:asciiTheme="minorHAnsi" w:eastAsia="Times New Roman" w:hAnsiTheme="minorHAnsi" w:cstheme="minorHAnsi"/>
          <w:b/>
          <w:bCs/>
        </w:rPr>
        <w:lastRenderedPageBreak/>
        <w:t>Przedmiotowe</w:t>
      </w:r>
      <w:r w:rsidR="008A65DA">
        <w:rPr>
          <w:rFonts w:asciiTheme="minorHAnsi" w:eastAsia="Times New Roman" w:hAnsiTheme="minorHAnsi" w:cstheme="minorHAnsi"/>
          <w:b/>
          <w:bCs/>
        </w:rPr>
        <w:t> </w:t>
      </w:r>
      <w:r w:rsidRPr="008A65DA">
        <w:rPr>
          <w:rFonts w:asciiTheme="minorHAnsi" w:eastAsia="Times New Roman" w:hAnsiTheme="minorHAnsi" w:cstheme="minorHAnsi"/>
          <w:b/>
          <w:bCs/>
        </w:rPr>
        <w:t>środki</w:t>
      </w:r>
      <w:r w:rsidR="008A65DA">
        <w:rPr>
          <w:rFonts w:asciiTheme="minorHAnsi" w:eastAsia="Times New Roman" w:hAnsiTheme="minorHAnsi" w:cstheme="minorHAnsi"/>
          <w:b/>
          <w:bCs/>
        </w:rPr>
        <w:t> </w:t>
      </w:r>
      <w:r w:rsidRPr="008A65DA">
        <w:rPr>
          <w:rFonts w:asciiTheme="minorHAnsi" w:eastAsia="Times New Roman" w:hAnsiTheme="minorHAnsi" w:cstheme="minorHAnsi"/>
          <w:b/>
          <w:bCs/>
        </w:rPr>
        <w:t>dowodowe</w:t>
      </w:r>
      <w:r w:rsidR="008A65DA">
        <w:rPr>
          <w:rFonts w:asciiTheme="minorHAnsi" w:eastAsia="Times New Roman" w:hAnsiTheme="minorHAnsi" w:cstheme="minorHAnsi"/>
          <w:b/>
          <w:bCs/>
        </w:rPr>
        <w:t>.</w:t>
      </w:r>
      <w:r w:rsidRPr="008A65DA">
        <w:rPr>
          <w:rFonts w:asciiTheme="minorHAnsi" w:eastAsia="Times New Roman" w:hAnsiTheme="minorHAnsi" w:cstheme="minorHAnsi"/>
        </w:rPr>
        <w:br/>
        <w:t>Zgodnie z art. 101 ust. 5–6 ustawy, przedmiotowymi środkami dowodowymi mogą być w szczególności:</w:t>
      </w:r>
    </w:p>
    <w:p w14:paraId="0A028603" w14:textId="77777777" w:rsidR="00FB1343" w:rsidRPr="00FB1343" w:rsidRDefault="00FB1343">
      <w:pPr>
        <w:widowControl/>
        <w:numPr>
          <w:ilvl w:val="0"/>
          <w:numId w:val="78"/>
        </w:numPr>
        <w:tabs>
          <w:tab w:val="left" w:pos="851"/>
        </w:tabs>
        <w:suppressAutoHyphens w:val="0"/>
        <w:autoSpaceDN/>
        <w:ind w:left="0" w:firstLine="426"/>
        <w:jc w:val="both"/>
        <w:textAlignment w:val="auto"/>
        <w:rPr>
          <w:rFonts w:asciiTheme="minorHAnsi" w:eastAsia="Times New Roman" w:hAnsiTheme="minorHAnsi" w:cstheme="minorHAnsi"/>
        </w:rPr>
      </w:pPr>
      <w:r w:rsidRPr="00FB1343">
        <w:rPr>
          <w:rFonts w:asciiTheme="minorHAnsi" w:eastAsia="Times New Roman" w:hAnsiTheme="minorHAnsi" w:cstheme="minorHAnsi"/>
        </w:rPr>
        <w:t>opisy techniczne,</w:t>
      </w:r>
    </w:p>
    <w:p w14:paraId="1DDBDADD" w14:textId="77777777" w:rsidR="00FB1343" w:rsidRPr="00FB1343" w:rsidRDefault="00FB1343">
      <w:pPr>
        <w:widowControl/>
        <w:numPr>
          <w:ilvl w:val="0"/>
          <w:numId w:val="78"/>
        </w:numPr>
        <w:suppressAutoHyphens w:val="0"/>
        <w:autoSpaceDN/>
        <w:ind w:left="0" w:firstLine="426"/>
        <w:jc w:val="both"/>
        <w:textAlignment w:val="auto"/>
        <w:rPr>
          <w:rFonts w:asciiTheme="minorHAnsi" w:eastAsia="Times New Roman" w:hAnsiTheme="minorHAnsi" w:cstheme="minorHAnsi"/>
        </w:rPr>
      </w:pPr>
      <w:r w:rsidRPr="00FB1343">
        <w:rPr>
          <w:rFonts w:asciiTheme="minorHAnsi" w:eastAsia="Times New Roman" w:hAnsiTheme="minorHAnsi" w:cstheme="minorHAnsi"/>
        </w:rPr>
        <w:t>specyfikacje producenta,</w:t>
      </w:r>
    </w:p>
    <w:p w14:paraId="1668057D" w14:textId="77777777" w:rsidR="00FB1343" w:rsidRPr="00FB1343" w:rsidRDefault="00FB1343">
      <w:pPr>
        <w:widowControl/>
        <w:numPr>
          <w:ilvl w:val="0"/>
          <w:numId w:val="78"/>
        </w:numPr>
        <w:suppressAutoHyphens w:val="0"/>
        <w:autoSpaceDN/>
        <w:ind w:left="0" w:firstLine="426"/>
        <w:jc w:val="both"/>
        <w:textAlignment w:val="auto"/>
        <w:rPr>
          <w:rFonts w:asciiTheme="minorHAnsi" w:eastAsia="Times New Roman" w:hAnsiTheme="minorHAnsi" w:cstheme="minorHAnsi"/>
        </w:rPr>
      </w:pPr>
      <w:r w:rsidRPr="00FB1343">
        <w:rPr>
          <w:rFonts w:asciiTheme="minorHAnsi" w:eastAsia="Times New Roman" w:hAnsiTheme="minorHAnsi" w:cstheme="minorHAnsi"/>
        </w:rPr>
        <w:t>certyfikaty, atesty, deklaracje zgodności,</w:t>
      </w:r>
    </w:p>
    <w:p w14:paraId="2FA73E8A" w14:textId="77777777" w:rsidR="00FB1343" w:rsidRPr="00FB1343" w:rsidRDefault="00FB1343">
      <w:pPr>
        <w:widowControl/>
        <w:numPr>
          <w:ilvl w:val="0"/>
          <w:numId w:val="78"/>
        </w:numPr>
        <w:suppressAutoHyphens w:val="0"/>
        <w:autoSpaceDN/>
        <w:ind w:left="709" w:hanging="283"/>
        <w:jc w:val="both"/>
        <w:textAlignment w:val="auto"/>
        <w:rPr>
          <w:rFonts w:asciiTheme="minorHAnsi" w:eastAsia="Times New Roman" w:hAnsiTheme="minorHAnsi" w:cstheme="minorHAnsi"/>
        </w:rPr>
      </w:pPr>
      <w:r w:rsidRPr="00FB1343">
        <w:rPr>
          <w:rFonts w:asciiTheme="minorHAnsi" w:eastAsia="Times New Roman" w:hAnsiTheme="minorHAnsi" w:cstheme="minorHAnsi"/>
        </w:rPr>
        <w:t>raporty z badań lub inne dokumenty niezależnych jednostek oceniających zgodność,</w:t>
      </w:r>
    </w:p>
    <w:p w14:paraId="3E16FB77" w14:textId="77777777" w:rsidR="00FB1343" w:rsidRPr="00FB1343" w:rsidRDefault="00FB1343">
      <w:pPr>
        <w:widowControl/>
        <w:numPr>
          <w:ilvl w:val="0"/>
          <w:numId w:val="78"/>
        </w:numPr>
        <w:suppressAutoHyphens w:val="0"/>
        <w:autoSpaceDN/>
        <w:ind w:left="0" w:firstLine="426"/>
        <w:jc w:val="both"/>
        <w:textAlignment w:val="auto"/>
        <w:rPr>
          <w:rFonts w:asciiTheme="minorHAnsi" w:eastAsia="Times New Roman" w:hAnsiTheme="minorHAnsi" w:cstheme="minorHAnsi"/>
        </w:rPr>
      </w:pPr>
      <w:r w:rsidRPr="00FB1343">
        <w:rPr>
          <w:rFonts w:asciiTheme="minorHAnsi" w:eastAsia="Times New Roman" w:hAnsiTheme="minorHAnsi" w:cstheme="minorHAnsi"/>
        </w:rPr>
        <w:t>inne dokumenty potwierdzające spełnienie wymaganych parametrów.</w:t>
      </w:r>
    </w:p>
    <w:p w14:paraId="12B9DB13" w14:textId="77777777" w:rsidR="00FB1343" w:rsidRPr="00FB1343" w:rsidRDefault="00FB1343" w:rsidP="00FB1343">
      <w:pPr>
        <w:widowControl/>
        <w:suppressAutoHyphens w:val="0"/>
        <w:autoSpaceDN/>
        <w:spacing w:before="100" w:beforeAutospacing="1" w:after="100" w:afterAutospacing="1"/>
        <w:jc w:val="both"/>
        <w:textAlignment w:val="auto"/>
        <w:rPr>
          <w:rFonts w:asciiTheme="minorHAnsi" w:eastAsia="Times New Roman" w:hAnsiTheme="minorHAnsi" w:cstheme="minorHAnsi"/>
        </w:rPr>
      </w:pPr>
      <w:r w:rsidRPr="00FB1343">
        <w:rPr>
          <w:rFonts w:asciiTheme="minorHAnsi" w:eastAsia="Times New Roman" w:hAnsiTheme="minorHAnsi" w:cstheme="minorHAnsi"/>
        </w:rPr>
        <w:t>Zamawiający zastrzega sobie prawo do oceny, czy przedłożone przez Wykonawcę dokumenty w sposób wystarczający wykazują równoważność proponowanego rozwiązania.</w:t>
      </w:r>
    </w:p>
    <w:p w14:paraId="1BB3D253" w14:textId="714E6240" w:rsidR="00515AC1" w:rsidRDefault="00FB1343" w:rsidP="00B03C01">
      <w:pPr>
        <w:pStyle w:val="Akapitzlist"/>
        <w:numPr>
          <w:ilvl w:val="3"/>
          <w:numId w:val="53"/>
        </w:numPr>
        <w:suppressAutoHyphens w:val="0"/>
        <w:autoSpaceDN/>
        <w:spacing w:before="100" w:beforeAutospacing="1" w:after="100" w:afterAutospacing="1" w:line="288" w:lineRule="auto"/>
        <w:ind w:left="284" w:hanging="284"/>
        <w:jc w:val="both"/>
        <w:textAlignment w:val="auto"/>
      </w:pPr>
      <w:r w:rsidRPr="008A65DA">
        <w:rPr>
          <w:rFonts w:asciiTheme="minorHAnsi" w:eastAsia="Times New Roman" w:hAnsiTheme="minorHAnsi" w:cstheme="minorHAnsi"/>
          <w:b/>
          <w:bCs/>
        </w:rPr>
        <w:t>Skutki</w:t>
      </w:r>
      <w:r w:rsidR="008A65DA" w:rsidRPr="008A65DA">
        <w:rPr>
          <w:rFonts w:asciiTheme="minorHAnsi" w:eastAsia="Times New Roman" w:hAnsiTheme="minorHAnsi" w:cstheme="minorHAnsi"/>
          <w:b/>
          <w:bCs/>
        </w:rPr>
        <w:t> </w:t>
      </w:r>
      <w:r w:rsidRPr="008A65DA">
        <w:rPr>
          <w:rFonts w:asciiTheme="minorHAnsi" w:eastAsia="Times New Roman" w:hAnsiTheme="minorHAnsi" w:cstheme="minorHAnsi"/>
          <w:b/>
          <w:bCs/>
        </w:rPr>
        <w:t>braku</w:t>
      </w:r>
      <w:r w:rsidR="008A65DA" w:rsidRPr="008A65DA">
        <w:rPr>
          <w:rFonts w:asciiTheme="minorHAnsi" w:eastAsia="Times New Roman" w:hAnsiTheme="minorHAnsi" w:cstheme="minorHAnsi"/>
          <w:b/>
          <w:bCs/>
        </w:rPr>
        <w:t> </w:t>
      </w:r>
      <w:r w:rsidRPr="008A65DA">
        <w:rPr>
          <w:rFonts w:asciiTheme="minorHAnsi" w:eastAsia="Times New Roman" w:hAnsiTheme="minorHAnsi" w:cstheme="minorHAnsi"/>
          <w:b/>
          <w:bCs/>
        </w:rPr>
        <w:t>wykazania</w:t>
      </w:r>
      <w:r w:rsidR="008A65DA" w:rsidRPr="008A65DA">
        <w:rPr>
          <w:rFonts w:asciiTheme="minorHAnsi" w:eastAsia="Times New Roman" w:hAnsiTheme="minorHAnsi" w:cstheme="minorHAnsi"/>
          <w:b/>
          <w:bCs/>
        </w:rPr>
        <w:t> </w:t>
      </w:r>
      <w:r w:rsidRPr="008A65DA">
        <w:rPr>
          <w:rFonts w:asciiTheme="minorHAnsi" w:eastAsia="Times New Roman" w:hAnsiTheme="minorHAnsi" w:cstheme="minorHAnsi"/>
          <w:b/>
          <w:bCs/>
        </w:rPr>
        <w:t>równoważności</w:t>
      </w:r>
      <w:r w:rsidR="008A65DA" w:rsidRPr="008A65DA">
        <w:rPr>
          <w:rFonts w:asciiTheme="minorHAnsi" w:eastAsia="Times New Roman" w:hAnsiTheme="minorHAnsi" w:cstheme="minorHAnsi"/>
          <w:b/>
          <w:bCs/>
        </w:rPr>
        <w:t>.</w:t>
      </w:r>
      <w:r w:rsidRPr="008A65DA">
        <w:rPr>
          <w:rFonts w:asciiTheme="minorHAnsi" w:eastAsia="Times New Roman" w:hAnsiTheme="minorHAnsi" w:cstheme="minorHAnsi"/>
        </w:rPr>
        <w:br/>
        <w:t xml:space="preserve">Jeżeli Wykonawca nie wykaże w sposób należyty, że oferowane przez niego rozwiązanie jest </w:t>
      </w:r>
      <w:r w:rsidR="008A65DA" w:rsidRPr="008A65DA">
        <w:rPr>
          <w:rFonts w:asciiTheme="minorHAnsi" w:eastAsia="Times New Roman" w:hAnsiTheme="minorHAnsi" w:cstheme="minorHAnsi"/>
        </w:rPr>
        <w:t xml:space="preserve">                                 </w:t>
      </w:r>
      <w:r w:rsidRPr="008A65DA">
        <w:rPr>
          <w:rFonts w:asciiTheme="minorHAnsi" w:eastAsia="Times New Roman" w:hAnsiTheme="minorHAnsi" w:cstheme="minorHAnsi"/>
        </w:rPr>
        <w:t xml:space="preserve">równoważne oraz spełnia wymagania Zamawiającego, oferta zostanie uznana za niezgodną </w:t>
      </w:r>
      <w:r w:rsidR="008A65DA" w:rsidRPr="008A65DA">
        <w:rPr>
          <w:rFonts w:asciiTheme="minorHAnsi" w:eastAsia="Times New Roman" w:hAnsiTheme="minorHAnsi" w:cstheme="minorHAnsi"/>
        </w:rPr>
        <w:t xml:space="preserve">                                     </w:t>
      </w:r>
      <w:r w:rsidRPr="008A65DA">
        <w:rPr>
          <w:rFonts w:asciiTheme="minorHAnsi" w:eastAsia="Times New Roman" w:hAnsiTheme="minorHAnsi" w:cstheme="minorHAnsi"/>
        </w:rPr>
        <w:t>z warunkami zamówienia.</w:t>
      </w:r>
    </w:p>
    <w:p w14:paraId="5E568F4C" w14:textId="77777777" w:rsidR="007A1E93" w:rsidRDefault="00AE6B4A">
      <w:pPr>
        <w:pStyle w:val="Default"/>
        <w:numPr>
          <w:ilvl w:val="0"/>
          <w:numId w:val="22"/>
        </w:numPr>
        <w:shd w:val="clear" w:color="auto" w:fill="C2D69B"/>
        <w:spacing w:line="288" w:lineRule="auto"/>
        <w:ind w:left="284" w:hanging="284"/>
        <w:jc w:val="both"/>
      </w:pPr>
      <w:r>
        <w:rPr>
          <w:rFonts w:ascii="Calibri" w:hAnsi="Calibri" w:cs="Calibri"/>
          <w:b/>
          <w:sz w:val="22"/>
          <w:szCs w:val="22"/>
        </w:rPr>
        <w:t>Wymagania w zakresie zatrudnienia przez Wykonawcę lub Podwykonawcę osób na podstawie stosunku pracy.</w:t>
      </w:r>
    </w:p>
    <w:p w14:paraId="39C440C9" w14:textId="77777777" w:rsidR="007A1E93" w:rsidRDefault="007A1E93">
      <w:pPr>
        <w:pStyle w:val="Standard"/>
        <w:spacing w:after="0"/>
        <w:jc w:val="both"/>
        <w:rPr>
          <w:rFonts w:eastAsia="Times New Roman" w:cs="Calibri"/>
          <w:b/>
          <w:bCs/>
          <w:color w:val="000000"/>
          <w:lang w:eastAsia="ar-SA"/>
        </w:rPr>
      </w:pPr>
    </w:p>
    <w:p w14:paraId="38F62142" w14:textId="77777777" w:rsidR="007A1E93" w:rsidRDefault="00AE6B4A" w:rsidP="00515AC1">
      <w:pPr>
        <w:pStyle w:val="Default"/>
        <w:spacing w:after="21" w:line="276" w:lineRule="auto"/>
        <w:ind w:left="284" w:hanging="284"/>
        <w:jc w:val="both"/>
      </w:pPr>
      <w:r>
        <w:rPr>
          <w:rFonts w:ascii="Calibri" w:hAnsi="Calibri" w:cs="Calibri"/>
          <w:sz w:val="22"/>
          <w:szCs w:val="22"/>
        </w:rPr>
        <w:t xml:space="preserve">1) Zamawiający stosownie do </w:t>
      </w:r>
      <w:r>
        <w:rPr>
          <w:rFonts w:ascii="Calibri" w:hAnsi="Calibri" w:cs="Calibri"/>
          <w:b/>
          <w:bCs/>
          <w:sz w:val="22"/>
          <w:szCs w:val="22"/>
        </w:rPr>
        <w:t xml:space="preserve">art. 95 ust. 1 </w:t>
      </w:r>
      <w:r>
        <w:rPr>
          <w:rFonts w:ascii="Calibri" w:hAnsi="Calibri" w:cs="Calibri"/>
          <w:sz w:val="22"/>
          <w:szCs w:val="22"/>
        </w:rPr>
        <w:t xml:space="preserve">ustawy </w:t>
      </w:r>
      <w:proofErr w:type="spellStart"/>
      <w:r>
        <w:rPr>
          <w:rFonts w:ascii="Calibri" w:hAnsi="Calibri" w:cs="Calibri"/>
          <w:sz w:val="22"/>
          <w:szCs w:val="22"/>
        </w:rPr>
        <w:t>Pzp</w:t>
      </w:r>
      <w:proofErr w:type="spellEnd"/>
      <w:r>
        <w:rPr>
          <w:rFonts w:ascii="Calibri" w:hAnsi="Calibri" w:cs="Calibri"/>
          <w:sz w:val="22"/>
          <w:szCs w:val="22"/>
        </w:rPr>
        <w:t xml:space="preserve"> wymaga zatrudnienia przez Wykonawcę lub Podwykonawcę i dalszych Podwykonawców, którym Wykonawca lub jego Podwykonawca zleci opisane czynności związane z realizacją roboty budowlanej objętej zakresem niniejszego zamówienia na podstawie umowy o pracę osób wykonujących wskazane przez Zamawiającego czynności w zakresie realizacji zamówienia w rozumieniu przepisów ustawy z dnia 26 czerwca 1974 r. </w:t>
      </w:r>
      <w:r>
        <w:rPr>
          <w:rFonts w:ascii="Calibri" w:hAnsi="Calibri" w:cs="Calibri"/>
          <w:b/>
          <w:bCs/>
          <w:sz w:val="22"/>
          <w:szCs w:val="22"/>
        </w:rPr>
        <w:t xml:space="preserve">- </w:t>
      </w:r>
      <w:r>
        <w:rPr>
          <w:rFonts w:ascii="Calibri" w:hAnsi="Calibri" w:cs="Calibri"/>
          <w:sz w:val="22"/>
          <w:szCs w:val="22"/>
        </w:rPr>
        <w:t>Kodeks pracy (</w:t>
      </w:r>
      <w:proofErr w:type="spellStart"/>
      <w:r>
        <w:rPr>
          <w:rFonts w:ascii="Calibri" w:hAnsi="Calibri" w:cs="Calibri"/>
          <w:sz w:val="22"/>
          <w:szCs w:val="22"/>
        </w:rPr>
        <w:t>t.j</w:t>
      </w:r>
      <w:proofErr w:type="spellEnd"/>
      <w:r>
        <w:rPr>
          <w:rFonts w:ascii="Calibri" w:hAnsi="Calibri" w:cs="Calibri"/>
          <w:sz w:val="22"/>
          <w:szCs w:val="22"/>
        </w:rPr>
        <w:t>. Dz. U. z 2025 r. poz. 277 ze zm.), dotyczących osób wykonujących roboty budowane przez cały okres realizacji danej roboty wynikającej z przedmiotowego zamówienia. Funkcje wskazane poniżej mają jedynie charakter przykładowy i zostały wskazane celem doprecyzowania typu czynności, które winny być wykonywane na podstawie umowy o pracę. Zobowiązanie nie dotyczy kierowników budowy i robót.</w:t>
      </w:r>
    </w:p>
    <w:p w14:paraId="5566AA55" w14:textId="77777777" w:rsidR="007A1E93" w:rsidRDefault="00AE6B4A" w:rsidP="00515AC1">
      <w:pPr>
        <w:pStyle w:val="Default"/>
        <w:spacing w:after="21" w:line="276" w:lineRule="auto"/>
        <w:ind w:left="284" w:hanging="284"/>
        <w:jc w:val="both"/>
      </w:pPr>
      <w:r>
        <w:rPr>
          <w:rFonts w:ascii="Calibri" w:hAnsi="Calibri" w:cs="Calibri"/>
          <w:sz w:val="22"/>
          <w:szCs w:val="22"/>
        </w:rPr>
        <w:t>2) Rodzaj czynności niezbędnych do realizacji zamówienia, których dotyczą wymagania zatrudnienia na podstawie stos</w:t>
      </w:r>
      <w:r w:rsidR="00515AC1">
        <w:rPr>
          <w:rFonts w:ascii="Calibri" w:hAnsi="Calibri" w:cs="Calibri"/>
          <w:sz w:val="22"/>
          <w:szCs w:val="22"/>
        </w:rPr>
        <w:t>unku pracy przez Wykonawcę lub P</w:t>
      </w:r>
      <w:r>
        <w:rPr>
          <w:rFonts w:ascii="Calibri" w:hAnsi="Calibri" w:cs="Calibri"/>
          <w:sz w:val="22"/>
          <w:szCs w:val="22"/>
        </w:rPr>
        <w:t xml:space="preserve">odwykonawcę osób wykonujących czynności                                            w trakcie realizacji zamówienia: </w:t>
      </w:r>
      <w:r>
        <w:rPr>
          <w:rFonts w:ascii="Calibri" w:hAnsi="Calibri" w:cs="Calibri"/>
          <w:b/>
          <w:bCs/>
          <w:sz w:val="22"/>
          <w:szCs w:val="22"/>
        </w:rPr>
        <w:t>wykonanie robót ogólnobudowlanych, a w szczególności: wykonywanie nawierzchni zewnętrznych syntetycznych.</w:t>
      </w:r>
    </w:p>
    <w:p w14:paraId="5EA1520C" w14:textId="77777777" w:rsidR="007A1E93" w:rsidRDefault="00AE6B4A" w:rsidP="00515AC1">
      <w:pPr>
        <w:pStyle w:val="Default"/>
        <w:spacing w:after="21" w:line="276" w:lineRule="auto"/>
        <w:ind w:left="284" w:hanging="284"/>
        <w:jc w:val="both"/>
      </w:pPr>
      <w:r>
        <w:rPr>
          <w:rFonts w:ascii="Calibri" w:hAnsi="Calibri" w:cs="Calibri"/>
          <w:sz w:val="22"/>
          <w:szCs w:val="22"/>
        </w:rPr>
        <w:t xml:space="preserve">3) Wykonawca obowiązany jest udokumentować zatrudnienie osób, o których mowa w pkt 2) w trakcie realizacji zamówienia na każde wezwanie Zamawiającego w terminie 7 dni od otrzymania wezwania. Wzór wykazu stanowi </w:t>
      </w:r>
      <w:r>
        <w:rPr>
          <w:rFonts w:ascii="Calibri" w:hAnsi="Calibri" w:cs="Calibri"/>
          <w:b/>
          <w:sz w:val="22"/>
          <w:szCs w:val="22"/>
        </w:rPr>
        <w:t>załącznik nr 6 do SWZ.</w:t>
      </w:r>
    </w:p>
    <w:p w14:paraId="6DD58806" w14:textId="77777777" w:rsidR="007A1E93" w:rsidRDefault="00AE6B4A" w:rsidP="00515AC1">
      <w:pPr>
        <w:pStyle w:val="Default"/>
        <w:spacing w:line="276" w:lineRule="auto"/>
        <w:ind w:left="284" w:hanging="284"/>
        <w:jc w:val="both"/>
        <w:rPr>
          <w:rFonts w:ascii="Calibri" w:hAnsi="Calibri" w:cs="Calibri"/>
          <w:sz w:val="22"/>
          <w:szCs w:val="22"/>
        </w:rPr>
      </w:pPr>
      <w:r>
        <w:rPr>
          <w:rFonts w:ascii="Calibri" w:hAnsi="Calibri" w:cs="Calibri"/>
          <w:sz w:val="22"/>
          <w:szCs w:val="22"/>
        </w:rPr>
        <w:t>4) Zamawiający zastrzega sobie prawo przeprowadzenia kontroli na miejscu wykonywania zamówienia                  w celu weryfikacji wykonywania przez Wykonawcę/ Podwykonawcę/ dalszego Podwykonawcę obowiązku wskazanego w pkt 1). Wykonawca zobowiązany jest umożliwić Zamawiającemu przeprowadzenie takiej kontroli, w tym udzielić niezbędnych wyjaśnień, informacji oraz przedstawić dokumenty pozwalające na sprawdzenie realizacji przez Wykonawcę obowiązków. W przypadku uzasadnionych wątpliwości co do przestrzegania prawa pracy przez Wykonawcę/Podwykonawcę lub dalszego Podwykonawcę, Zamawiający może zwrócić się o przeprowadzenie kontroli przez Państwową Inspekcję Pracy.</w:t>
      </w:r>
    </w:p>
    <w:p w14:paraId="23102EBB" w14:textId="77777777" w:rsidR="003F6E98" w:rsidRDefault="003F6E98" w:rsidP="00515AC1">
      <w:pPr>
        <w:pStyle w:val="Default"/>
        <w:spacing w:line="276" w:lineRule="auto"/>
        <w:ind w:left="284" w:hanging="284"/>
        <w:jc w:val="both"/>
      </w:pPr>
    </w:p>
    <w:p w14:paraId="33D03D13" w14:textId="77777777" w:rsidR="007A1E93" w:rsidRDefault="007A1E93">
      <w:pPr>
        <w:pStyle w:val="Standard"/>
        <w:spacing w:after="0"/>
        <w:jc w:val="both"/>
        <w:rPr>
          <w:rFonts w:eastAsia="Times New Roman" w:cs="Calibri"/>
          <w:b/>
          <w:bCs/>
          <w:color w:val="000000"/>
          <w:lang w:eastAsia="ar-SA"/>
        </w:rPr>
      </w:pPr>
    </w:p>
    <w:p w14:paraId="56C3D526" w14:textId="77777777" w:rsidR="007A1E93" w:rsidRDefault="00AE6B4A">
      <w:pPr>
        <w:pStyle w:val="Akapitzlist"/>
        <w:numPr>
          <w:ilvl w:val="0"/>
          <w:numId w:val="22"/>
        </w:numPr>
        <w:shd w:val="clear" w:color="auto" w:fill="C2D69B"/>
        <w:spacing w:after="0"/>
        <w:ind w:left="0" w:firstLine="0"/>
        <w:jc w:val="both"/>
      </w:pPr>
      <w:r>
        <w:rPr>
          <w:rFonts w:eastAsia="Times New Roman" w:cs="Calibri"/>
          <w:b/>
          <w:bCs/>
          <w:color w:val="000000"/>
          <w:lang w:eastAsia="ar-SA"/>
        </w:rPr>
        <w:lastRenderedPageBreak/>
        <w:t>Termin wykonania zamówienia.</w:t>
      </w:r>
    </w:p>
    <w:p w14:paraId="31D4E514" w14:textId="77777777" w:rsidR="007A1E93" w:rsidRDefault="007A1E93">
      <w:pPr>
        <w:pStyle w:val="Standard"/>
        <w:spacing w:after="0"/>
        <w:jc w:val="both"/>
        <w:rPr>
          <w:rFonts w:eastAsia="Times New Roman" w:cs="Calibri"/>
          <w:b/>
          <w:bCs/>
          <w:color w:val="000000"/>
          <w:lang w:eastAsia="ar-SA"/>
        </w:rPr>
      </w:pPr>
    </w:p>
    <w:p w14:paraId="231A1E58" w14:textId="7459FE95" w:rsidR="001E2B54" w:rsidRDefault="00AE6B4A">
      <w:pPr>
        <w:pStyle w:val="Standard"/>
        <w:spacing w:after="0"/>
        <w:jc w:val="both"/>
        <w:rPr>
          <w:rFonts w:cs="Calibri"/>
          <w:b/>
        </w:rPr>
      </w:pPr>
      <w:r>
        <w:rPr>
          <w:rFonts w:eastAsia="Times New Roman" w:cs="Calibri"/>
          <w:bCs/>
          <w:color w:val="000000"/>
          <w:lang w:eastAsia="ar-SA"/>
        </w:rPr>
        <w:t>Wymagany termin wykonania (realizacji) zamówienia</w:t>
      </w:r>
      <w:r>
        <w:rPr>
          <w:rFonts w:eastAsia="Times New Roman" w:cs="Calibri"/>
          <w:b/>
          <w:bCs/>
          <w:color w:val="000000"/>
          <w:lang w:eastAsia="ar-SA"/>
        </w:rPr>
        <w:t xml:space="preserve"> </w:t>
      </w:r>
      <w:r>
        <w:rPr>
          <w:rFonts w:cs="Calibri"/>
          <w:b/>
          <w:shd w:val="clear" w:color="auto" w:fill="FFFF00"/>
        </w:rPr>
        <w:t>do 13  miesięcy od podpisania umowy.</w:t>
      </w:r>
    </w:p>
    <w:p w14:paraId="3C0AEC36" w14:textId="77777777" w:rsidR="001E2B54" w:rsidRDefault="001E2B54">
      <w:pPr>
        <w:pStyle w:val="Standard"/>
        <w:spacing w:after="0"/>
        <w:jc w:val="both"/>
        <w:rPr>
          <w:rFonts w:cs="Calibri"/>
          <w:b/>
        </w:rPr>
      </w:pPr>
    </w:p>
    <w:p w14:paraId="0A14B015" w14:textId="77777777" w:rsidR="007A1E93" w:rsidRDefault="00AE6B4A">
      <w:pPr>
        <w:pStyle w:val="Akapitzlist"/>
        <w:numPr>
          <w:ilvl w:val="0"/>
          <w:numId w:val="22"/>
        </w:numPr>
        <w:shd w:val="clear" w:color="auto" w:fill="C2D69B"/>
        <w:spacing w:after="0"/>
        <w:ind w:left="284" w:hanging="284"/>
        <w:jc w:val="both"/>
      </w:pPr>
      <w:r>
        <w:rPr>
          <w:rFonts w:cs="Calibri"/>
          <w:b/>
          <w:shd w:val="clear" w:color="auto" w:fill="C2D69B"/>
        </w:rPr>
        <w:t>Warunki udziału w postępowaniu.</w:t>
      </w:r>
    </w:p>
    <w:p w14:paraId="56B3CEA6" w14:textId="77777777" w:rsidR="007A1E93" w:rsidRDefault="007A1E93">
      <w:pPr>
        <w:pStyle w:val="Standard"/>
        <w:spacing w:after="0"/>
        <w:jc w:val="both"/>
        <w:rPr>
          <w:rFonts w:eastAsia="Times New Roman" w:cs="Calibri"/>
          <w:b/>
          <w:bCs/>
          <w:color w:val="000000"/>
          <w:lang w:eastAsia="ar-SA"/>
        </w:rPr>
      </w:pPr>
    </w:p>
    <w:p w14:paraId="4B0B98E9" w14:textId="040FE26A" w:rsidR="007A1E93" w:rsidRDefault="00AE6B4A" w:rsidP="008F77F3">
      <w:pPr>
        <w:pStyle w:val="Akapitzlist"/>
        <w:numPr>
          <w:ilvl w:val="3"/>
          <w:numId w:val="23"/>
        </w:numPr>
        <w:spacing w:after="0"/>
        <w:ind w:left="284" w:hanging="284"/>
        <w:jc w:val="both"/>
      </w:pPr>
      <w:r>
        <w:rPr>
          <w:rFonts w:cs="Calibri"/>
          <w:color w:val="000000"/>
        </w:rPr>
        <w:t>O udzielenie zamówienia mogą ubiegać się Wykonawcy, którzy nie podlegają wykluczeniu oraz spełniają określone przez Zamawiającego warunki udziału w postępowaniu.</w:t>
      </w:r>
    </w:p>
    <w:p w14:paraId="16F5FDFC" w14:textId="77777777" w:rsidR="007A1E93" w:rsidRDefault="00AE6B4A" w:rsidP="00515AC1">
      <w:pPr>
        <w:pStyle w:val="Akapitzlist"/>
        <w:numPr>
          <w:ilvl w:val="3"/>
          <w:numId w:val="23"/>
        </w:numPr>
        <w:spacing w:after="0"/>
        <w:ind w:left="284" w:hanging="284"/>
        <w:jc w:val="both"/>
      </w:pPr>
      <w:r>
        <w:rPr>
          <w:rFonts w:cs="Calibri"/>
          <w:color w:val="000000"/>
        </w:rPr>
        <w:t xml:space="preserve">Zamawiający nie przewiduje wymagań w zakresie zatrudnienia osób, o których mowa w art. 96 ust. 2 ustawy </w:t>
      </w:r>
      <w:proofErr w:type="spellStart"/>
      <w:r>
        <w:rPr>
          <w:rFonts w:cs="Calibri"/>
          <w:color w:val="000000"/>
        </w:rPr>
        <w:t>Pzp</w:t>
      </w:r>
      <w:proofErr w:type="spellEnd"/>
      <w:r>
        <w:rPr>
          <w:rFonts w:cs="Calibri"/>
          <w:color w:val="000000"/>
        </w:rPr>
        <w:t>.</w:t>
      </w:r>
    </w:p>
    <w:p w14:paraId="761D7021" w14:textId="71849DFE" w:rsidR="007A1E93" w:rsidRDefault="00AE6B4A" w:rsidP="00515AC1">
      <w:pPr>
        <w:pStyle w:val="Standard"/>
        <w:numPr>
          <w:ilvl w:val="3"/>
          <w:numId w:val="23"/>
        </w:numPr>
        <w:spacing w:after="0"/>
        <w:ind w:left="284" w:hanging="284"/>
        <w:jc w:val="both"/>
      </w:pPr>
      <w:r>
        <w:rPr>
          <w:rFonts w:cs="Calibri"/>
          <w:color w:val="000000"/>
        </w:rPr>
        <w:t>O udzielenie zamówienia mogą ubiegać się Wykonawcy, którzy spełniają warunki</w:t>
      </w:r>
      <w:r w:rsidR="00665E07">
        <w:rPr>
          <w:rFonts w:cs="Calibri"/>
          <w:color w:val="000000"/>
        </w:rPr>
        <w:t xml:space="preserve"> , o których mowa </w:t>
      </w:r>
      <w:r w:rsidR="003948F5">
        <w:rPr>
          <w:rFonts w:cs="Calibri"/>
          <w:color w:val="000000"/>
        </w:rPr>
        <w:t xml:space="preserve">                   </w:t>
      </w:r>
      <w:r w:rsidR="00665E07">
        <w:rPr>
          <w:rFonts w:cs="Calibri"/>
          <w:color w:val="000000"/>
        </w:rPr>
        <w:t xml:space="preserve">w art. 112 ust. 2 ustawy </w:t>
      </w:r>
      <w:proofErr w:type="spellStart"/>
      <w:r w:rsidR="00665E07">
        <w:rPr>
          <w:rFonts w:cs="Calibri"/>
          <w:color w:val="000000"/>
        </w:rPr>
        <w:t>Pzp</w:t>
      </w:r>
      <w:proofErr w:type="spellEnd"/>
      <w:r>
        <w:rPr>
          <w:rFonts w:cs="Calibri"/>
          <w:color w:val="000000"/>
        </w:rPr>
        <w:t xml:space="preserve"> dotyczące:</w:t>
      </w:r>
    </w:p>
    <w:p w14:paraId="62639C0B" w14:textId="4586EEF9" w:rsidR="007A1E93" w:rsidRDefault="008F77F3" w:rsidP="00515AC1">
      <w:pPr>
        <w:pStyle w:val="Standard"/>
        <w:spacing w:after="0"/>
        <w:ind w:left="284"/>
        <w:jc w:val="both"/>
      </w:pPr>
      <w:r>
        <w:rPr>
          <w:rFonts w:cs="Calibri"/>
          <w:b/>
        </w:rPr>
        <w:t>1</w:t>
      </w:r>
      <w:r w:rsidR="00AE6B4A">
        <w:rPr>
          <w:rFonts w:cs="Calibri"/>
          <w:b/>
        </w:rPr>
        <w:t>) zdolności do występowania w obrocie gospodarczym</w:t>
      </w:r>
    </w:p>
    <w:p w14:paraId="22664E28" w14:textId="77777777" w:rsidR="007A1E93" w:rsidRDefault="00AE6B4A" w:rsidP="00515AC1">
      <w:pPr>
        <w:pStyle w:val="Standard"/>
        <w:spacing w:after="0"/>
        <w:ind w:left="284"/>
        <w:jc w:val="both"/>
      </w:pPr>
      <w:r>
        <w:rPr>
          <w:rFonts w:cs="Calibri"/>
        </w:rPr>
        <w:t>- Zamawiający nie stawia warunku w powyższym zakresie,</w:t>
      </w:r>
    </w:p>
    <w:p w14:paraId="49D1072F" w14:textId="34655E98" w:rsidR="007A1E93" w:rsidRDefault="008F77F3" w:rsidP="00515AC1">
      <w:pPr>
        <w:pStyle w:val="Standard"/>
        <w:spacing w:after="0"/>
        <w:ind w:left="284"/>
        <w:jc w:val="both"/>
      </w:pPr>
      <w:r>
        <w:rPr>
          <w:rFonts w:cs="Calibri"/>
          <w:b/>
        </w:rPr>
        <w:t>2</w:t>
      </w:r>
      <w:r w:rsidR="00AE6B4A">
        <w:rPr>
          <w:rFonts w:cs="Calibri"/>
          <w:b/>
        </w:rPr>
        <w:t>) uprawnień  do  prowadzenia  określonej  działalności gospodarczej lub zawodowej, o ile wynika to z odrębnych przepisów</w:t>
      </w:r>
    </w:p>
    <w:p w14:paraId="730D67D1" w14:textId="77777777" w:rsidR="007A1E93" w:rsidRDefault="00AE6B4A" w:rsidP="00515AC1">
      <w:pPr>
        <w:pStyle w:val="Standard"/>
        <w:spacing w:after="0"/>
        <w:ind w:left="284"/>
        <w:jc w:val="both"/>
      </w:pPr>
      <w:r>
        <w:rPr>
          <w:rFonts w:cs="Calibri"/>
        </w:rPr>
        <w:t>- Zamawiający nie stawia warunku w powyższym zakresie,</w:t>
      </w:r>
    </w:p>
    <w:p w14:paraId="6454C3A5" w14:textId="5B4B2E7C" w:rsidR="007A1E93" w:rsidRDefault="008F77F3" w:rsidP="00515AC1">
      <w:pPr>
        <w:pStyle w:val="Standard"/>
        <w:spacing w:after="0"/>
        <w:ind w:left="284"/>
        <w:jc w:val="both"/>
      </w:pPr>
      <w:r>
        <w:rPr>
          <w:rFonts w:cs="Calibri"/>
          <w:b/>
        </w:rPr>
        <w:t>3</w:t>
      </w:r>
      <w:r w:rsidR="00AE6B4A">
        <w:rPr>
          <w:rFonts w:cs="Calibri"/>
          <w:b/>
        </w:rPr>
        <w:t>) sytuacji ekonomicznej lub finansowej</w:t>
      </w:r>
    </w:p>
    <w:p w14:paraId="22E28169" w14:textId="77777777" w:rsidR="007A1E93" w:rsidRDefault="00AE6B4A" w:rsidP="00515AC1">
      <w:pPr>
        <w:pStyle w:val="Standard"/>
        <w:spacing w:after="0"/>
        <w:ind w:left="284"/>
        <w:jc w:val="both"/>
      </w:pPr>
      <w:r>
        <w:rPr>
          <w:rFonts w:cs="Calibri"/>
        </w:rPr>
        <w:t>- Zamawiający nie stawia warunku w powyższym zakresie,</w:t>
      </w:r>
      <w:bookmarkEnd w:id="1"/>
    </w:p>
    <w:p w14:paraId="668B6545" w14:textId="7F0FEFDF" w:rsidR="007A1E93" w:rsidRPr="008F77F3" w:rsidRDefault="00AE6B4A" w:rsidP="008F77F3">
      <w:pPr>
        <w:pStyle w:val="Akapitzlist"/>
        <w:numPr>
          <w:ilvl w:val="0"/>
          <w:numId w:val="53"/>
        </w:numPr>
        <w:jc w:val="both"/>
        <w:rPr>
          <w:b/>
        </w:rPr>
      </w:pPr>
      <w:r w:rsidRPr="008F77F3">
        <w:rPr>
          <w:rFonts w:cs="Calibri"/>
          <w:b/>
          <w:color w:val="000000"/>
        </w:rPr>
        <w:t>zdolności technicznej lub zawodowej</w:t>
      </w:r>
    </w:p>
    <w:p w14:paraId="014E0F29" w14:textId="49DD5AA9" w:rsidR="00CC575F" w:rsidRDefault="008F77F3" w:rsidP="008F77F3">
      <w:pPr>
        <w:pStyle w:val="Tekstpodstawowy"/>
        <w:widowControl w:val="0"/>
        <w:suppressAutoHyphens/>
        <w:spacing w:line="276" w:lineRule="auto"/>
        <w:ind w:firstLine="284"/>
        <w:jc w:val="left"/>
        <w:rPr>
          <w:rFonts w:cs="Calibri"/>
          <w:iCs/>
          <w:szCs w:val="24"/>
        </w:rPr>
      </w:pPr>
      <w:r>
        <w:rPr>
          <w:rFonts w:cs="Calibri"/>
          <w:b/>
          <w:bCs/>
          <w:iCs/>
          <w:szCs w:val="24"/>
        </w:rPr>
        <w:t xml:space="preserve"> </w:t>
      </w:r>
      <w:r w:rsidR="00CC575F">
        <w:rPr>
          <w:rFonts w:cs="Calibri"/>
          <w:b/>
          <w:bCs/>
          <w:iCs/>
          <w:szCs w:val="24"/>
        </w:rPr>
        <w:t>Za minimalny poziom zdolności uznane zostanie</w:t>
      </w:r>
      <w:r w:rsidR="00CC575F">
        <w:rPr>
          <w:rFonts w:cs="Calibri"/>
          <w:iCs/>
          <w:szCs w:val="24"/>
        </w:rPr>
        <w:t xml:space="preserve"> wykazanie przez Wykonawcę, że:</w:t>
      </w:r>
    </w:p>
    <w:p w14:paraId="47323150" w14:textId="11C256EE" w:rsidR="00CC575F" w:rsidRDefault="00CC575F" w:rsidP="008F77F3">
      <w:pPr>
        <w:pStyle w:val="Tekstpodstawowy"/>
        <w:widowControl w:val="0"/>
        <w:numPr>
          <w:ilvl w:val="4"/>
          <w:numId w:val="23"/>
        </w:numPr>
        <w:suppressAutoHyphens/>
        <w:spacing w:line="276" w:lineRule="auto"/>
        <w:ind w:left="567" w:hanging="283"/>
        <w:rPr>
          <w:rFonts w:cs="Calibri"/>
          <w:iCs/>
          <w:szCs w:val="24"/>
        </w:rPr>
      </w:pPr>
      <w:r>
        <w:rPr>
          <w:rFonts w:cs="Calibri"/>
          <w:iCs/>
          <w:szCs w:val="24"/>
        </w:rPr>
        <w:t xml:space="preserve">nie wcześniej niż w okresie ostatnich </w:t>
      </w:r>
      <w:r>
        <w:rPr>
          <w:rFonts w:cs="Calibri"/>
          <w:b/>
          <w:iCs/>
          <w:szCs w:val="24"/>
        </w:rPr>
        <w:t xml:space="preserve">pięciu lat </w:t>
      </w:r>
      <w:r>
        <w:rPr>
          <w:rFonts w:asciiTheme="minorHAnsi" w:hAnsiTheme="minorHAnsi" w:cstheme="minorHAnsi"/>
          <w:iCs/>
          <w:szCs w:val="24"/>
        </w:rPr>
        <w:t xml:space="preserve">(licząc wstecz od dnia, w którym upływa termin składania ofert), </w:t>
      </w:r>
      <w:r>
        <w:rPr>
          <w:rFonts w:cs="Calibri"/>
          <w:iCs/>
          <w:szCs w:val="24"/>
        </w:rPr>
        <w:t xml:space="preserve">a jeżeli okres prowadzenia działalności jest krótszy - w tym okresie, wykonał należycie </w:t>
      </w:r>
      <w:r>
        <w:rPr>
          <w:b/>
          <w:iCs/>
          <w:szCs w:val="24"/>
        </w:rPr>
        <w:t xml:space="preserve">minimum jedną robotę budowlaną </w:t>
      </w:r>
      <w:r>
        <w:rPr>
          <w:iCs/>
          <w:szCs w:val="24"/>
        </w:rPr>
        <w:t>polegając</w:t>
      </w:r>
      <w:r>
        <w:rPr>
          <w:rFonts w:cs="Calibri"/>
          <w:iCs/>
          <w:szCs w:val="24"/>
        </w:rPr>
        <w:t xml:space="preserve">ą </w:t>
      </w:r>
      <w:r>
        <w:rPr>
          <w:iCs/>
          <w:color w:val="000000"/>
          <w:szCs w:val="24"/>
          <w:lang w:eastAsia="ar-SA"/>
        </w:rPr>
        <w:t>na </w:t>
      </w:r>
      <w:r>
        <w:rPr>
          <w:b/>
          <w:bCs/>
          <w:szCs w:val="24"/>
        </w:rPr>
        <w:t>budowie</w:t>
      </w:r>
      <w:r>
        <w:rPr>
          <w:b/>
          <w:szCs w:val="24"/>
        </w:rPr>
        <w:t xml:space="preserve"> i/lub przebudowie i/lub remoncie nawierzchni ze sztucznej trawy o powierzchni nie mniejszej niż 900 m</w:t>
      </w:r>
      <w:r>
        <w:rPr>
          <w:rFonts w:cs="Calibri"/>
          <w:b/>
          <w:szCs w:val="24"/>
        </w:rPr>
        <w:t>².</w:t>
      </w:r>
    </w:p>
    <w:p w14:paraId="1167C55A" w14:textId="36C046BC" w:rsidR="00665E07" w:rsidRPr="00665E07" w:rsidRDefault="00665E07" w:rsidP="00665E07">
      <w:pPr>
        <w:suppressAutoHyphens w:val="0"/>
        <w:autoSpaceDN/>
        <w:ind w:left="284"/>
        <w:jc w:val="both"/>
        <w:textAlignment w:val="auto"/>
        <w:rPr>
          <w:iCs/>
          <w:kern w:val="24"/>
        </w:rPr>
      </w:pPr>
      <w:r w:rsidRPr="00665E07">
        <w:rPr>
          <w:rFonts w:asciiTheme="minorHAnsi" w:hAnsiTheme="minorHAnsi" w:cstheme="minorHAnsi"/>
          <w:iCs/>
        </w:rPr>
        <w:t xml:space="preserve">Jeżeli Wykonawca powołuje się na doświadczenie w realizacji robót budowlanych wykonywanych wspólnie z innymi Wykonawcami, należy wykazać robotę budowlaną, </w:t>
      </w:r>
      <w:r w:rsidRPr="00665E07">
        <w:rPr>
          <w:rFonts w:asciiTheme="minorHAnsi" w:hAnsiTheme="minorHAnsi" w:cstheme="minorHAnsi"/>
          <w:b/>
          <w:iCs/>
        </w:rPr>
        <w:t xml:space="preserve">w której </w:t>
      </w:r>
      <w:r w:rsidRPr="00665E07">
        <w:rPr>
          <w:rFonts w:asciiTheme="minorHAnsi" w:hAnsiTheme="minorHAnsi" w:cstheme="minorHAnsi"/>
          <w:b/>
          <w:iCs/>
          <w:shd w:val="clear" w:color="auto" w:fill="FFFFFF" w:themeFill="background1"/>
        </w:rPr>
        <w:t>Wykonawca                                  bezpośrednio uczestniczył.</w:t>
      </w:r>
    </w:p>
    <w:p w14:paraId="2EE42EBE" w14:textId="77777777" w:rsidR="007A1E93" w:rsidRDefault="007A1E93" w:rsidP="00515AC1">
      <w:pPr>
        <w:pStyle w:val="Standard"/>
        <w:tabs>
          <w:tab w:val="left" w:pos="852"/>
        </w:tabs>
        <w:spacing w:after="0"/>
        <w:ind w:left="284"/>
        <w:jc w:val="both"/>
        <w:rPr>
          <w:rFonts w:cs="Calibri"/>
          <w:b/>
        </w:rPr>
      </w:pPr>
    </w:p>
    <w:p w14:paraId="7A6FCDC4" w14:textId="69808EE5" w:rsidR="008F77F3" w:rsidRPr="008F77F3" w:rsidRDefault="008F77F3" w:rsidP="008F77F3">
      <w:pPr>
        <w:pStyle w:val="Standard"/>
        <w:numPr>
          <w:ilvl w:val="4"/>
          <w:numId w:val="23"/>
        </w:numPr>
        <w:tabs>
          <w:tab w:val="left" w:pos="852"/>
        </w:tabs>
        <w:ind w:left="567" w:hanging="283"/>
        <w:jc w:val="both"/>
        <w:rPr>
          <w:rFonts w:asciiTheme="minorHAnsi" w:hAnsiTheme="minorHAnsi" w:cstheme="minorHAnsi"/>
          <w:b/>
          <w:bCs/>
        </w:rPr>
      </w:pPr>
      <w:r w:rsidRPr="008F77F3">
        <w:rPr>
          <w:rFonts w:asciiTheme="minorHAnsi" w:hAnsiTheme="minorHAnsi" w:cstheme="minorHAnsi"/>
          <w:b/>
        </w:rPr>
        <w:t>dysponuje lub będzie dysponować osobami zdolnymi do wykonania zamówienia, tj.:</w:t>
      </w:r>
    </w:p>
    <w:p w14:paraId="6A1159DF" w14:textId="3DBE9E59" w:rsidR="008F77F3" w:rsidRPr="008F77F3" w:rsidRDefault="008F77F3">
      <w:pPr>
        <w:pStyle w:val="Akapitzlist"/>
        <w:numPr>
          <w:ilvl w:val="0"/>
          <w:numId w:val="90"/>
        </w:numPr>
        <w:suppressAutoHyphens w:val="0"/>
        <w:autoSpaceDN/>
        <w:textAlignment w:val="auto"/>
        <w:rPr>
          <w:rFonts w:asciiTheme="minorHAnsi" w:hAnsiTheme="minorHAnsi" w:cstheme="minorHAnsi"/>
        </w:rPr>
      </w:pPr>
      <w:r w:rsidRPr="008F77F3">
        <w:rPr>
          <w:rFonts w:asciiTheme="minorHAnsi" w:hAnsiTheme="minorHAnsi" w:cstheme="minorHAnsi"/>
          <w:b/>
        </w:rPr>
        <w:t>osobą</w:t>
      </w:r>
      <w:r w:rsidRPr="008F77F3">
        <w:rPr>
          <w:rFonts w:asciiTheme="minorHAnsi" w:hAnsiTheme="minorHAnsi" w:cstheme="minorHAnsi"/>
          <w:bCs/>
        </w:rPr>
        <w:t xml:space="preserve"> posiadającą </w:t>
      </w:r>
      <w:r w:rsidRPr="008F77F3">
        <w:rPr>
          <w:rFonts w:asciiTheme="minorHAnsi" w:hAnsiTheme="minorHAnsi" w:cstheme="minorHAnsi"/>
        </w:rPr>
        <w:t>wykształcenie</w:t>
      </w:r>
      <w:r w:rsidRPr="008F77F3">
        <w:rPr>
          <w:rFonts w:asciiTheme="minorHAnsi" w:hAnsiTheme="minorHAnsi" w:cstheme="minorHAnsi"/>
          <w:bCs/>
        </w:rPr>
        <w:t xml:space="preserve"> techniczne oraz odpowiednie uprawnienia budowlane </w:t>
      </w:r>
      <w:r w:rsidR="007C17C5" w:rsidRPr="008F77F3">
        <w:rPr>
          <w:rFonts w:asciiTheme="minorHAnsi" w:hAnsiTheme="minorHAnsi" w:cstheme="minorHAnsi"/>
          <w:bCs/>
        </w:rPr>
        <w:t xml:space="preserve">do kierowania robotami </w:t>
      </w:r>
      <w:r w:rsidRPr="008F77F3">
        <w:rPr>
          <w:rFonts w:asciiTheme="minorHAnsi" w:hAnsiTheme="minorHAnsi" w:cstheme="minorHAnsi"/>
          <w:b/>
          <w:bCs/>
        </w:rPr>
        <w:t xml:space="preserve">co najmniej w ograniczonym zakresie </w:t>
      </w:r>
      <w:r w:rsidRPr="008F77F3">
        <w:rPr>
          <w:rFonts w:asciiTheme="minorHAnsi" w:hAnsiTheme="minorHAnsi" w:cstheme="minorHAnsi"/>
          <w:bCs/>
        </w:rPr>
        <w:t>w</w:t>
      </w:r>
      <w:r w:rsidRPr="008F77F3">
        <w:rPr>
          <w:rFonts w:asciiTheme="minorHAnsi" w:hAnsiTheme="minorHAnsi" w:cstheme="minorHAnsi"/>
          <w:b/>
          <w:bCs/>
        </w:rPr>
        <w:t xml:space="preserve"> specjalności </w:t>
      </w:r>
      <w:r w:rsidRPr="008F77F3">
        <w:rPr>
          <w:rFonts w:asciiTheme="minorHAnsi" w:hAnsiTheme="minorHAnsi" w:cstheme="minorHAnsi"/>
          <w:b/>
        </w:rPr>
        <w:t xml:space="preserve">konstrukcyjno-budowlanej. </w:t>
      </w:r>
    </w:p>
    <w:p w14:paraId="36B1A624" w14:textId="77777777" w:rsidR="008F77F3" w:rsidRDefault="008F77F3" w:rsidP="008F77F3">
      <w:pPr>
        <w:pStyle w:val="Akapitzlist"/>
        <w:ind w:left="851" w:firstLine="142"/>
        <w:rPr>
          <w:rFonts w:asciiTheme="minorHAnsi" w:hAnsiTheme="minorHAnsi" w:cstheme="minorHAnsi"/>
        </w:rPr>
      </w:pPr>
      <w:r w:rsidRPr="008F77F3">
        <w:rPr>
          <w:rFonts w:asciiTheme="minorHAnsi" w:hAnsiTheme="minorHAnsi" w:cstheme="minorHAnsi"/>
        </w:rPr>
        <w:t xml:space="preserve">Osoba ta będzie pełniła funkcję </w:t>
      </w:r>
      <w:r w:rsidRPr="008F77F3">
        <w:rPr>
          <w:rFonts w:asciiTheme="minorHAnsi" w:hAnsiTheme="minorHAnsi" w:cstheme="minorHAnsi"/>
          <w:bCs/>
        </w:rPr>
        <w:t>KIEROWNIKA BUDOWY</w:t>
      </w:r>
      <w:r w:rsidRPr="008F77F3">
        <w:rPr>
          <w:rFonts w:asciiTheme="minorHAnsi" w:hAnsiTheme="minorHAnsi" w:cstheme="minorHAnsi"/>
        </w:rPr>
        <w:t>.</w:t>
      </w:r>
    </w:p>
    <w:p w14:paraId="54BAE1EC" w14:textId="4071B52C" w:rsidR="007C17C5" w:rsidRPr="008F77F3" w:rsidRDefault="007C17C5">
      <w:pPr>
        <w:pStyle w:val="Akapitzlist"/>
        <w:numPr>
          <w:ilvl w:val="0"/>
          <w:numId w:val="90"/>
        </w:numPr>
        <w:suppressAutoHyphens w:val="0"/>
        <w:autoSpaceDN/>
        <w:jc w:val="both"/>
        <w:textAlignment w:val="auto"/>
        <w:rPr>
          <w:rFonts w:asciiTheme="minorHAnsi" w:hAnsiTheme="minorHAnsi" w:cstheme="minorHAnsi"/>
        </w:rPr>
      </w:pPr>
      <w:r w:rsidRPr="008F77F3">
        <w:rPr>
          <w:rFonts w:asciiTheme="minorHAnsi" w:hAnsiTheme="minorHAnsi" w:cstheme="minorHAnsi"/>
          <w:b/>
        </w:rPr>
        <w:t>osobą</w:t>
      </w:r>
      <w:r w:rsidRPr="008F77F3">
        <w:rPr>
          <w:rFonts w:asciiTheme="minorHAnsi" w:hAnsiTheme="minorHAnsi" w:cstheme="minorHAnsi"/>
          <w:bCs/>
        </w:rPr>
        <w:t xml:space="preserve"> posiadającą </w:t>
      </w:r>
      <w:r w:rsidRPr="008F77F3">
        <w:rPr>
          <w:rFonts w:asciiTheme="minorHAnsi" w:hAnsiTheme="minorHAnsi" w:cstheme="minorHAnsi"/>
        </w:rPr>
        <w:t>wykształcenie</w:t>
      </w:r>
      <w:r w:rsidRPr="008F77F3">
        <w:rPr>
          <w:rFonts w:asciiTheme="minorHAnsi" w:hAnsiTheme="minorHAnsi" w:cstheme="minorHAnsi"/>
          <w:bCs/>
        </w:rPr>
        <w:t xml:space="preserve"> techniczne oraz odpowiednie uprawnienia </w:t>
      </w:r>
      <w:r>
        <w:rPr>
          <w:rFonts w:asciiTheme="minorHAnsi" w:hAnsiTheme="minorHAnsi" w:cstheme="minorHAnsi"/>
          <w:bCs/>
        </w:rPr>
        <w:t>budowlane</w:t>
      </w:r>
      <w:r w:rsidRPr="008F77F3">
        <w:rPr>
          <w:rFonts w:asciiTheme="minorHAnsi" w:hAnsiTheme="minorHAnsi" w:cstheme="minorHAnsi"/>
          <w:bCs/>
        </w:rPr>
        <w:t xml:space="preserve"> do </w:t>
      </w:r>
      <w:r>
        <w:rPr>
          <w:rFonts w:asciiTheme="minorHAnsi" w:hAnsiTheme="minorHAnsi" w:cstheme="minorHAnsi"/>
          <w:bCs/>
        </w:rPr>
        <w:t>projektowania</w:t>
      </w:r>
      <w:r w:rsidRPr="008F77F3">
        <w:rPr>
          <w:rFonts w:asciiTheme="minorHAnsi" w:hAnsiTheme="minorHAnsi" w:cstheme="minorHAnsi"/>
          <w:bCs/>
        </w:rPr>
        <w:t xml:space="preserve"> </w:t>
      </w:r>
      <w:r w:rsidRPr="008F77F3">
        <w:rPr>
          <w:rFonts w:asciiTheme="minorHAnsi" w:hAnsiTheme="minorHAnsi" w:cstheme="minorHAnsi"/>
          <w:b/>
          <w:bCs/>
        </w:rPr>
        <w:t xml:space="preserve">co najmniej w ograniczonym zakresie </w:t>
      </w:r>
      <w:r w:rsidRPr="008F77F3">
        <w:rPr>
          <w:rFonts w:asciiTheme="minorHAnsi" w:hAnsiTheme="minorHAnsi" w:cstheme="minorHAnsi"/>
          <w:bCs/>
        </w:rPr>
        <w:t>w</w:t>
      </w:r>
      <w:r w:rsidRPr="008F77F3">
        <w:rPr>
          <w:rFonts w:asciiTheme="minorHAnsi" w:hAnsiTheme="minorHAnsi" w:cstheme="minorHAnsi"/>
          <w:b/>
          <w:bCs/>
        </w:rPr>
        <w:t xml:space="preserve"> specjalności </w:t>
      </w:r>
      <w:r w:rsidRPr="008F77F3">
        <w:rPr>
          <w:rFonts w:asciiTheme="minorHAnsi" w:hAnsiTheme="minorHAnsi" w:cstheme="minorHAnsi"/>
          <w:b/>
        </w:rPr>
        <w:t>konstrukcyjno-</w:t>
      </w:r>
      <w:r>
        <w:rPr>
          <w:rFonts w:asciiTheme="minorHAnsi" w:hAnsiTheme="minorHAnsi" w:cstheme="minorHAnsi"/>
          <w:b/>
        </w:rPr>
        <w:t xml:space="preserve">                                </w:t>
      </w:r>
      <w:r w:rsidRPr="008F77F3">
        <w:rPr>
          <w:rFonts w:asciiTheme="minorHAnsi" w:hAnsiTheme="minorHAnsi" w:cstheme="minorHAnsi"/>
          <w:b/>
        </w:rPr>
        <w:t xml:space="preserve">budowlanej. </w:t>
      </w:r>
    </w:p>
    <w:p w14:paraId="2079F660" w14:textId="3C6FE972" w:rsidR="007C17C5" w:rsidRPr="008F77F3" w:rsidRDefault="007C17C5" w:rsidP="007C17C5">
      <w:pPr>
        <w:pStyle w:val="Akapitzlist"/>
        <w:ind w:left="851" w:firstLine="142"/>
        <w:rPr>
          <w:rFonts w:asciiTheme="minorHAnsi" w:hAnsiTheme="minorHAnsi" w:cstheme="minorHAnsi"/>
        </w:rPr>
      </w:pPr>
      <w:r w:rsidRPr="008F77F3">
        <w:rPr>
          <w:rFonts w:asciiTheme="minorHAnsi" w:hAnsiTheme="minorHAnsi" w:cstheme="minorHAnsi"/>
        </w:rPr>
        <w:t xml:space="preserve">Osoba ta będzie pełniła funkcję </w:t>
      </w:r>
      <w:r>
        <w:rPr>
          <w:rFonts w:asciiTheme="minorHAnsi" w:hAnsiTheme="minorHAnsi" w:cstheme="minorHAnsi"/>
          <w:bCs/>
        </w:rPr>
        <w:t>PROJEKTANTA</w:t>
      </w:r>
      <w:r w:rsidRPr="008F77F3">
        <w:rPr>
          <w:rFonts w:asciiTheme="minorHAnsi" w:hAnsiTheme="minorHAnsi" w:cstheme="minorHAnsi"/>
        </w:rPr>
        <w:t>.</w:t>
      </w:r>
    </w:p>
    <w:p w14:paraId="7B9D1851" w14:textId="77777777" w:rsidR="007C17C5" w:rsidRPr="008F77F3" w:rsidRDefault="007C17C5" w:rsidP="008F77F3">
      <w:pPr>
        <w:pStyle w:val="Akapitzlist"/>
        <w:ind w:left="851" w:firstLine="142"/>
        <w:rPr>
          <w:rFonts w:asciiTheme="minorHAnsi" w:hAnsiTheme="minorHAnsi" w:cstheme="minorHAnsi"/>
        </w:rPr>
      </w:pPr>
    </w:p>
    <w:p w14:paraId="1714A46E" w14:textId="77777777" w:rsidR="007A1E93" w:rsidRDefault="007A1E93" w:rsidP="00515AC1">
      <w:pPr>
        <w:pStyle w:val="Standard"/>
        <w:spacing w:after="0"/>
        <w:ind w:left="426"/>
        <w:jc w:val="both"/>
        <w:rPr>
          <w:rFonts w:cs="Calibri"/>
        </w:rPr>
      </w:pPr>
    </w:p>
    <w:p w14:paraId="30B49E0E" w14:textId="77777777" w:rsidR="00CB1649" w:rsidRDefault="00AE6B4A" w:rsidP="007C17C5">
      <w:pPr>
        <w:pStyle w:val="Standard"/>
        <w:tabs>
          <w:tab w:val="left" w:pos="568"/>
        </w:tabs>
        <w:spacing w:after="0"/>
        <w:jc w:val="both"/>
        <w:rPr>
          <w:rFonts w:cs="Calibri"/>
          <w:b/>
          <w:lang w:eastAsia="ar-SA"/>
        </w:rPr>
      </w:pPr>
      <w:r>
        <w:rPr>
          <w:rFonts w:cs="Calibri"/>
          <w:b/>
          <w:lang w:eastAsia="ar-SA"/>
        </w:rPr>
        <w:lastRenderedPageBreak/>
        <w:t xml:space="preserve">Uwaga: </w:t>
      </w:r>
    </w:p>
    <w:p w14:paraId="43064A5B" w14:textId="77777777" w:rsidR="008F77F3" w:rsidRPr="008F77F3" w:rsidRDefault="008F77F3" w:rsidP="007C17C5">
      <w:pPr>
        <w:pStyle w:val="Standard"/>
        <w:spacing w:after="0"/>
        <w:jc w:val="both"/>
        <w:rPr>
          <w:rFonts w:cs="Calibri"/>
          <w:bCs/>
          <w:lang w:eastAsia="ar-SA"/>
        </w:rPr>
      </w:pPr>
      <w:r w:rsidRPr="008F77F3">
        <w:rPr>
          <w:rFonts w:cs="Calibri"/>
          <w:bCs/>
          <w:lang w:eastAsia="ar-SA"/>
        </w:rPr>
        <w:t>Osoba(osoby) zdolna(e) do wykonania zamówienia, tj. posiadająca(e) prawo do wykonywania samodzielnych funkcji technicznych w budownictwie musi posiadać wymagane uprawnienia do kierowania robotami budowlanymi określone w ustawie z dnia 7 lipca 1994 r. Prawo budowlane (</w:t>
      </w:r>
      <w:proofErr w:type="spellStart"/>
      <w:r w:rsidRPr="008F77F3">
        <w:rPr>
          <w:rFonts w:cs="Calibri"/>
          <w:bCs/>
          <w:lang w:eastAsia="ar-SA"/>
        </w:rPr>
        <w:t>t.j</w:t>
      </w:r>
      <w:proofErr w:type="spellEnd"/>
      <w:r w:rsidRPr="008F77F3">
        <w:rPr>
          <w:rFonts w:cs="Calibri"/>
          <w:bCs/>
          <w:lang w:eastAsia="ar-SA"/>
        </w:rPr>
        <w:t xml:space="preserve">. Dz. U. z 2025 r. poz. 418 ze zm.) </w:t>
      </w:r>
    </w:p>
    <w:p w14:paraId="5E4C7DC4" w14:textId="0E56E2D1" w:rsidR="008F77F3" w:rsidRPr="008F77F3" w:rsidRDefault="008F77F3" w:rsidP="007C17C5">
      <w:pPr>
        <w:pStyle w:val="Standard"/>
        <w:spacing w:after="0"/>
        <w:jc w:val="both"/>
        <w:rPr>
          <w:rFonts w:cs="Calibri"/>
          <w:bCs/>
          <w:lang w:eastAsia="ar-SA"/>
        </w:rPr>
      </w:pPr>
      <w:r w:rsidRPr="008F77F3">
        <w:rPr>
          <w:rFonts w:cs="Calibri"/>
          <w:bCs/>
          <w:lang w:eastAsia="ar-SA"/>
        </w:rPr>
        <w:t>lub odpowiadające im ważne uprawnienia wydane na podstawie wcześniej obowiązujących przepisów</w:t>
      </w:r>
      <w:r w:rsidR="007C17C5">
        <w:rPr>
          <w:rFonts w:cs="Calibri"/>
          <w:bCs/>
          <w:lang w:eastAsia="ar-SA"/>
        </w:rPr>
        <w:t xml:space="preserve"> </w:t>
      </w:r>
      <w:r w:rsidRPr="008F77F3">
        <w:rPr>
          <w:rFonts w:cs="Calibri"/>
          <w:bCs/>
          <w:lang w:eastAsia="ar-SA"/>
        </w:rPr>
        <w:t>oraz musi być zrzeszona we właściwym samorządzie zawodowym zgodnie z przepisami ustawy z dnia 15 grudnia 2000 r. o samorządach zawodowych architektów oraz inżynierów budownictwa (</w:t>
      </w:r>
      <w:proofErr w:type="spellStart"/>
      <w:r w:rsidRPr="008F77F3">
        <w:rPr>
          <w:rFonts w:cs="Calibri"/>
          <w:bCs/>
          <w:lang w:eastAsia="ar-SA"/>
        </w:rPr>
        <w:t>t.j</w:t>
      </w:r>
      <w:proofErr w:type="spellEnd"/>
      <w:r w:rsidRPr="008F77F3">
        <w:rPr>
          <w:rFonts w:cs="Calibri"/>
          <w:bCs/>
          <w:lang w:eastAsia="ar-SA"/>
        </w:rPr>
        <w:t>. Dz. U. z 2025 r. poz. 1783)</w:t>
      </w:r>
    </w:p>
    <w:p w14:paraId="3781B4B3" w14:textId="77777777" w:rsidR="008F77F3" w:rsidRDefault="008F77F3" w:rsidP="007C17C5">
      <w:pPr>
        <w:pStyle w:val="Standard"/>
        <w:spacing w:after="0"/>
        <w:jc w:val="both"/>
        <w:rPr>
          <w:rFonts w:cs="Calibri"/>
          <w:bCs/>
          <w:lang w:eastAsia="ar-SA"/>
        </w:rPr>
      </w:pPr>
      <w:r w:rsidRPr="008F77F3">
        <w:rPr>
          <w:rFonts w:cs="Calibri"/>
          <w:bCs/>
          <w:lang w:eastAsia="ar-SA"/>
        </w:rPr>
        <w:t>lub musi spełniać warunki, o których mowa w art. 12a Prawa budowlanego, tj. być osobą, której odpowiednie kwalifikacje zawodowe zostały uznane na zasadach określonych w przepisach odrębnych lub spełniającą wymogi, o których mowa w art. 20a ustawy o samorządach zawodowych architektów oraz inżynierów budownictwa dotyczące świadczenia usług transgranicznych.</w:t>
      </w:r>
    </w:p>
    <w:p w14:paraId="35AC715F" w14:textId="77777777" w:rsidR="007C17C5" w:rsidRDefault="007C17C5" w:rsidP="007C17C5">
      <w:pPr>
        <w:pStyle w:val="Standard"/>
        <w:jc w:val="both"/>
        <w:rPr>
          <w:rFonts w:cs="Calibri"/>
          <w:bCs/>
          <w:lang w:eastAsia="ar-SA"/>
        </w:rPr>
      </w:pPr>
    </w:p>
    <w:p w14:paraId="6CCD95C0" w14:textId="33860994" w:rsidR="007C17C5" w:rsidRPr="007C17C5" w:rsidRDefault="007C17C5" w:rsidP="007C17C5">
      <w:pPr>
        <w:pStyle w:val="Standard"/>
        <w:jc w:val="both"/>
        <w:rPr>
          <w:rFonts w:cs="Calibri"/>
          <w:b/>
          <w:lang w:eastAsia="ar-SA"/>
        </w:rPr>
      </w:pPr>
      <w:r w:rsidRPr="007C17C5">
        <w:rPr>
          <w:rFonts w:cs="Calibri"/>
          <w:bCs/>
          <w:lang w:eastAsia="ar-SA"/>
        </w:rPr>
        <w:t xml:space="preserve">Wykonawcy wspólnie ubiegający się o udzielenie zamówienia powinni spełniać warunek zdolności technicznej lub zawodowej w zakresie posiadanego doświadczenie zawodowego oraz dysponowania osobami zdolnymi do wykonania zamówienia w następujący sposób: </w:t>
      </w:r>
      <w:r w:rsidRPr="007C17C5">
        <w:rPr>
          <w:rFonts w:cs="Calibri"/>
          <w:b/>
          <w:lang w:eastAsia="ar-SA"/>
        </w:rPr>
        <w:t>Wykonawcy mogą wspólnie spełnić warunek.</w:t>
      </w:r>
    </w:p>
    <w:p w14:paraId="3C462B4C" w14:textId="77777777" w:rsidR="007A1E93" w:rsidRDefault="007A1E93">
      <w:pPr>
        <w:pStyle w:val="Standard"/>
        <w:spacing w:after="0" w:line="240" w:lineRule="auto"/>
        <w:jc w:val="both"/>
      </w:pPr>
    </w:p>
    <w:p w14:paraId="6AF7DE3F" w14:textId="77777777" w:rsidR="007A1E93" w:rsidRDefault="00AE6B4A">
      <w:pPr>
        <w:pStyle w:val="Akapitzlist"/>
        <w:numPr>
          <w:ilvl w:val="0"/>
          <w:numId w:val="22"/>
        </w:numPr>
        <w:shd w:val="clear" w:color="auto" w:fill="C2D69B"/>
        <w:tabs>
          <w:tab w:val="left" w:pos="1277"/>
        </w:tabs>
        <w:spacing w:after="0" w:line="240" w:lineRule="auto"/>
        <w:ind w:left="426" w:hanging="426"/>
        <w:jc w:val="both"/>
      </w:pPr>
      <w:r>
        <w:rPr>
          <w:rFonts w:cs="Calibri"/>
          <w:b/>
        </w:rPr>
        <w:t>Przesłanki wykluczenia Wykonawców.</w:t>
      </w:r>
    </w:p>
    <w:p w14:paraId="4215F658" w14:textId="77777777" w:rsidR="007A1E93" w:rsidRDefault="007A1E93">
      <w:pPr>
        <w:pStyle w:val="Akapitzlist"/>
        <w:shd w:val="clear" w:color="auto" w:fill="FFFFFF"/>
        <w:tabs>
          <w:tab w:val="left" w:pos="1571"/>
        </w:tabs>
        <w:spacing w:after="0" w:line="240" w:lineRule="auto"/>
        <w:jc w:val="both"/>
        <w:rPr>
          <w:rFonts w:cs="Calibri"/>
        </w:rPr>
      </w:pPr>
    </w:p>
    <w:p w14:paraId="5F98778B" w14:textId="29D14A91" w:rsidR="007A1E93" w:rsidRDefault="00AE6B4A" w:rsidP="00582EF6">
      <w:pPr>
        <w:pStyle w:val="Standard"/>
        <w:numPr>
          <w:ilvl w:val="5"/>
          <w:numId w:val="23"/>
        </w:numPr>
        <w:spacing w:after="0"/>
        <w:ind w:left="426" w:hanging="426"/>
        <w:jc w:val="both"/>
        <w:rPr>
          <w:rFonts w:cs="Calibri"/>
          <w:b/>
        </w:rPr>
      </w:pPr>
      <w:r>
        <w:rPr>
          <w:rFonts w:cs="Calibri"/>
          <w:b/>
          <w:color w:val="000000"/>
        </w:rPr>
        <w:t xml:space="preserve">Z postępowania o udzielenie zamówienia wyklucza się Wykonawcę, w stosunku do którego zachodzi którakolwiek z okoliczności, o których mowa w art. 108 ust. 1 </w:t>
      </w:r>
      <w:proofErr w:type="spellStart"/>
      <w:r>
        <w:rPr>
          <w:rFonts w:cs="Calibri"/>
          <w:b/>
          <w:color w:val="000000"/>
        </w:rPr>
        <w:t>Pzp</w:t>
      </w:r>
      <w:proofErr w:type="spellEnd"/>
      <w:r>
        <w:rPr>
          <w:rFonts w:cs="Calibri"/>
          <w:b/>
          <w:color w:val="000000"/>
        </w:rPr>
        <w:t xml:space="preserve"> </w:t>
      </w:r>
      <w:r>
        <w:rPr>
          <w:rFonts w:cs="Calibri"/>
          <w:b/>
        </w:rPr>
        <w:t>będącego osobą fizyczną, którego prawomocnie skazano za przestępstwo</w:t>
      </w:r>
      <w:r w:rsidR="006A43E4">
        <w:rPr>
          <w:rFonts w:cs="Calibri"/>
          <w:b/>
        </w:rPr>
        <w:t xml:space="preserve"> z zastrzeżeniem art. 110 ust. 2 </w:t>
      </w:r>
      <w:proofErr w:type="spellStart"/>
      <w:r w:rsidR="006A43E4">
        <w:rPr>
          <w:rFonts w:cs="Calibri"/>
          <w:b/>
        </w:rPr>
        <w:t>Pzp</w:t>
      </w:r>
      <w:proofErr w:type="spellEnd"/>
      <w:r>
        <w:rPr>
          <w:rFonts w:cs="Calibri"/>
          <w:b/>
        </w:rPr>
        <w:t>:</w:t>
      </w:r>
    </w:p>
    <w:p w14:paraId="36ECF14A" w14:textId="26A13A40" w:rsidR="006A43E4" w:rsidRPr="00582EF6" w:rsidRDefault="006A43E4">
      <w:pPr>
        <w:pStyle w:val="Akapitzlist"/>
        <w:numPr>
          <w:ilvl w:val="1"/>
          <w:numId w:val="78"/>
        </w:numPr>
        <w:suppressAutoHyphens w:val="0"/>
        <w:autoSpaceDN/>
        <w:spacing w:after="0"/>
        <w:ind w:left="567" w:hanging="283"/>
        <w:textAlignment w:val="auto"/>
        <w:rPr>
          <w:rFonts w:asciiTheme="minorHAnsi" w:hAnsiTheme="minorHAnsi" w:cstheme="minorHAnsi"/>
          <w:iCs/>
        </w:rPr>
      </w:pPr>
      <w:r w:rsidRPr="00582EF6">
        <w:rPr>
          <w:rFonts w:asciiTheme="minorHAnsi" w:hAnsiTheme="minorHAnsi" w:cstheme="minorHAnsi"/>
          <w:iCs/>
        </w:rPr>
        <w:t>będącego osobą fizyczną, którego prawomocnie skazano za przestępstwo:</w:t>
      </w:r>
    </w:p>
    <w:p w14:paraId="772EE6B6" w14:textId="2541B7B5" w:rsidR="007A1E93" w:rsidRDefault="00582EF6" w:rsidP="00515AC1">
      <w:pPr>
        <w:pStyle w:val="Standard"/>
        <w:spacing w:after="0"/>
        <w:ind w:left="567" w:hanging="283"/>
        <w:jc w:val="both"/>
      </w:pPr>
      <w:r>
        <w:rPr>
          <w:rFonts w:cs="Calibri"/>
        </w:rPr>
        <w:t>a</w:t>
      </w:r>
      <w:r w:rsidR="00AE6B4A">
        <w:rPr>
          <w:rFonts w:cs="Calibri"/>
        </w:rPr>
        <w:t>)</w:t>
      </w:r>
      <w:r w:rsidR="00AE6B4A">
        <w:rPr>
          <w:rFonts w:cs="Calibri"/>
        </w:rPr>
        <w:tab/>
        <w:t>udziału w zorganizowanej grupie przestępczej albo związku mającym na celu popełnienie przestępstwa lub przestępstwa skarbowego, o którym mowa w art. 258 Kodeksu karnego,</w:t>
      </w:r>
    </w:p>
    <w:p w14:paraId="5D55BE70" w14:textId="77777777" w:rsidR="007A1E93" w:rsidRDefault="00AE6B4A" w:rsidP="00515AC1">
      <w:pPr>
        <w:pStyle w:val="Standard"/>
        <w:spacing w:after="0"/>
        <w:ind w:left="567" w:hanging="283"/>
        <w:jc w:val="both"/>
      </w:pPr>
      <w:r>
        <w:rPr>
          <w:rFonts w:cs="Calibri"/>
        </w:rPr>
        <w:t>b)</w:t>
      </w:r>
      <w:r>
        <w:rPr>
          <w:rFonts w:cs="Calibri"/>
        </w:rPr>
        <w:tab/>
        <w:t>handlu ludźmi, o którym mowa w art. 189a Kodeksu karnego,</w:t>
      </w:r>
    </w:p>
    <w:p w14:paraId="3D77C54D" w14:textId="77777777" w:rsidR="007A1E93" w:rsidRDefault="00AE6B4A" w:rsidP="00515AC1">
      <w:pPr>
        <w:pStyle w:val="Standard"/>
        <w:spacing w:after="0"/>
        <w:ind w:left="567" w:hanging="283"/>
        <w:jc w:val="both"/>
      </w:pPr>
      <w:r>
        <w:rPr>
          <w:rFonts w:cs="Calibri"/>
        </w:rPr>
        <w:t>c)</w:t>
      </w:r>
      <w:r>
        <w:rPr>
          <w:rFonts w:cs="Calibri"/>
        </w:rPr>
        <w:tab/>
      </w:r>
      <w:r>
        <w:t>o którym mowa w art. 228-230a, art. 250a Kodeksu karnego, w art. 46-48 ustawy z dnia 25 czerwca 2010 r. o sporcie (Dz. U. z 2023 r. poz. 2048 oraz z 2024 r. poz. 1166) lub w art. 54 ust. 1-4 ustawy</w:t>
      </w:r>
      <w:r w:rsidR="00515AC1">
        <w:t xml:space="preserve">              </w:t>
      </w:r>
      <w:r>
        <w:t xml:space="preserve"> z dnia 12 maja 2011 r. o refundacji leków, środków spożywczych specjalnego przeznaczenia żywieniowego oraz wyrobów medycznych (tekst jednolity – Dz. U. z 2025 r. poz. 907),</w:t>
      </w:r>
    </w:p>
    <w:p w14:paraId="36D8E30E" w14:textId="77777777" w:rsidR="007A1E93" w:rsidRDefault="00AE6B4A" w:rsidP="00515AC1">
      <w:pPr>
        <w:pStyle w:val="Standard"/>
        <w:spacing w:after="0"/>
        <w:ind w:left="567" w:hanging="283"/>
        <w:jc w:val="both"/>
      </w:pPr>
      <w:r>
        <w:rPr>
          <w:rFonts w:cs="Calibri"/>
        </w:rPr>
        <w:t>d)</w:t>
      </w:r>
      <w:r>
        <w:rPr>
          <w:rFonts w:cs="Calibri"/>
        </w:rPr>
        <w:tab/>
      </w:r>
      <w:r>
        <w:t xml:space="preserve">finansowania przestępstwa o charakterze terrorystycznym, o którym mowa w </w:t>
      </w:r>
      <w:hyperlink r:id="rId13" w:anchor="/document/16798683?unitId=art(165(a))" w:history="1">
        <w:r>
          <w:rPr>
            <w:rStyle w:val="Internetlink"/>
            <w:color w:val="auto"/>
            <w:u w:val="none"/>
          </w:rPr>
          <w:t>art. 165a</w:t>
        </w:r>
      </w:hyperlink>
      <w:r>
        <w:t xml:space="preserve"> Kodeksu karnego, lub przestępstwo udaremniania lub utrudniania stwierdzenia przestępnego pochodzenia pieniędzy lub ukrywania ich pochodzenia, o którym mowa w </w:t>
      </w:r>
      <w:hyperlink r:id="rId14" w:anchor="/document/16798683?unitId=art(299)" w:history="1">
        <w:r>
          <w:rPr>
            <w:rStyle w:val="Internetlink"/>
            <w:color w:val="auto"/>
            <w:u w:val="none"/>
          </w:rPr>
          <w:t>art. 299</w:t>
        </w:r>
      </w:hyperlink>
      <w:r>
        <w:t xml:space="preserve"> Kodeksu karnego,</w:t>
      </w:r>
    </w:p>
    <w:p w14:paraId="398B5FE3" w14:textId="77777777" w:rsidR="007A1E93" w:rsidRDefault="00AE6B4A" w:rsidP="00515AC1">
      <w:pPr>
        <w:pStyle w:val="Standard"/>
        <w:spacing w:after="0"/>
        <w:ind w:left="567" w:hanging="283"/>
        <w:jc w:val="both"/>
      </w:pPr>
      <w:r>
        <w:rPr>
          <w:rFonts w:cs="Calibri"/>
        </w:rPr>
        <w:t>e)</w:t>
      </w:r>
      <w:r>
        <w:rPr>
          <w:rFonts w:cs="Calibri"/>
        </w:rPr>
        <w:tab/>
        <w:t>o charakterze terrorystycznym, o którym mowa w art. 115 § 20 Kodeksu karnego, lub mające na celu popełnienie tego przestępstwa,</w:t>
      </w:r>
    </w:p>
    <w:p w14:paraId="32EA4C1A" w14:textId="77777777" w:rsidR="007A1E93" w:rsidRDefault="00AE6B4A" w:rsidP="00515AC1">
      <w:pPr>
        <w:pStyle w:val="Standard"/>
        <w:spacing w:after="0"/>
        <w:ind w:left="567" w:hanging="283"/>
        <w:jc w:val="both"/>
      </w:pPr>
      <w:r>
        <w:rPr>
          <w:rFonts w:cs="Calibri"/>
        </w:rPr>
        <w:t>f)</w:t>
      </w:r>
      <w:r>
        <w:rPr>
          <w:rFonts w:cs="Calibri"/>
        </w:rPr>
        <w:tab/>
        <w:t>powierzenia wykonywania pracy małoletniemu cudzoziemcowi, o którym mowa w art. 9 ust. 2 ustawy z dnia 15 czerwca 2012 r. o skutkach powierzania wykonywania pracy cudzoziemcom przebywającym wbrew przepisom na terytorium Rzeczypospolitej Polskiej (Dz. U. z 2021 poz. 1745 ze zm.),</w:t>
      </w:r>
    </w:p>
    <w:p w14:paraId="6176439B" w14:textId="77777777" w:rsidR="007A1E93" w:rsidRDefault="00AE6B4A" w:rsidP="00515AC1">
      <w:pPr>
        <w:pStyle w:val="Standard"/>
        <w:spacing w:after="0"/>
        <w:ind w:left="567" w:hanging="283"/>
        <w:jc w:val="both"/>
      </w:pPr>
      <w:r>
        <w:rPr>
          <w:rFonts w:cs="Calibri"/>
        </w:rPr>
        <w:t>g)</w:t>
      </w:r>
      <w:r>
        <w:rPr>
          <w:rFonts w:cs="Calibri"/>
        </w:rPr>
        <w:tab/>
        <w:t xml:space="preserve">przeciwko obrotowi gospodarczemu, o którym mowa w art. 296–307 Kodeksu karnego, przestępstwo oszustwa, o którym mowa w art. 286 Kodeksu karnego, przestępstwo przeciwko </w:t>
      </w:r>
      <w:r>
        <w:rPr>
          <w:rFonts w:cs="Calibri"/>
        </w:rPr>
        <w:lastRenderedPageBreak/>
        <w:t>wiarygodności dokumentów, o których mowa w art. 270–277d Kodeksu karnego, lub przestępstwo skarbowe,</w:t>
      </w:r>
    </w:p>
    <w:p w14:paraId="110C7A10" w14:textId="77777777" w:rsidR="007A1E93" w:rsidRDefault="00AE6B4A" w:rsidP="00515AC1">
      <w:pPr>
        <w:pStyle w:val="Standard"/>
        <w:spacing w:after="0"/>
        <w:ind w:left="567" w:hanging="283"/>
        <w:jc w:val="both"/>
      </w:pPr>
      <w:r>
        <w:rPr>
          <w:rFonts w:cs="Calibri"/>
        </w:rPr>
        <w:t>h)</w:t>
      </w:r>
      <w:r>
        <w:rPr>
          <w:rFonts w:cs="Calibri"/>
        </w:rPr>
        <w:tab/>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26B368BE" w14:textId="77777777" w:rsidR="007A1E93" w:rsidRDefault="00AE6B4A" w:rsidP="00515AC1">
      <w:pPr>
        <w:pStyle w:val="Standard"/>
        <w:spacing w:after="0"/>
        <w:ind w:left="284" w:hanging="284"/>
        <w:jc w:val="both"/>
      </w:pPr>
      <w:r>
        <w:rPr>
          <w:rFonts w:cs="Calibri"/>
        </w:rPr>
        <w:t>2)</w:t>
      </w:r>
      <w:r>
        <w:rPr>
          <w:rFonts w:cs="Calibri"/>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BC60BF4" w14:textId="77777777" w:rsidR="007A1E93" w:rsidRDefault="00AE6B4A" w:rsidP="00515AC1">
      <w:pPr>
        <w:pStyle w:val="Standard"/>
        <w:spacing w:after="0"/>
        <w:ind w:left="284" w:hanging="284"/>
        <w:jc w:val="both"/>
      </w:pPr>
      <w:r>
        <w:rPr>
          <w:rFonts w:cs="Calibri"/>
        </w:rPr>
        <w:t>3)</w:t>
      </w:r>
      <w:r>
        <w:rPr>
          <w:rFonts w:cs="Calibri"/>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7C55BB2" w14:textId="77777777" w:rsidR="007A1E93" w:rsidRDefault="00AE6B4A" w:rsidP="00515AC1">
      <w:pPr>
        <w:pStyle w:val="Standard"/>
        <w:spacing w:after="0"/>
        <w:ind w:left="284" w:hanging="284"/>
        <w:jc w:val="both"/>
      </w:pPr>
      <w:r>
        <w:rPr>
          <w:rFonts w:cs="Calibri"/>
        </w:rPr>
        <w:t>4)</w:t>
      </w:r>
      <w:r>
        <w:rPr>
          <w:rFonts w:cs="Calibri"/>
        </w:rPr>
        <w:tab/>
        <w:t>wobec którego prawomocnie orzeczono zakaz ubiegania się o zamówienia publiczne;</w:t>
      </w:r>
    </w:p>
    <w:p w14:paraId="395B7D27" w14:textId="77777777" w:rsidR="007A1E93" w:rsidRDefault="00AE6B4A" w:rsidP="00515AC1">
      <w:pPr>
        <w:pStyle w:val="Standard"/>
        <w:spacing w:after="0"/>
        <w:ind w:left="284" w:hanging="284"/>
        <w:jc w:val="both"/>
      </w:pPr>
      <w:r>
        <w:rPr>
          <w:rFonts w:cs="Calibri"/>
          <w:sz w:val="20"/>
          <w:szCs w:val="20"/>
        </w:rPr>
        <w:t xml:space="preserve">5)   </w:t>
      </w:r>
      <w:r>
        <w:rPr>
          <w:rFonts w:cs="Calibri"/>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(Dz. U. z 2024 r. poz. 1616 ze zm.), złożyli odrębne oferty, oferty częściowe lub wnioski o do-puszczenie do udziału w postępowaniu, chyba że wykażą, że przygotowali te oferty lub wnioski niezależnie od siebie;</w:t>
      </w:r>
    </w:p>
    <w:p w14:paraId="05DD1192" w14:textId="77777777" w:rsidR="007A1E93" w:rsidRDefault="00AE6B4A" w:rsidP="00515AC1">
      <w:pPr>
        <w:pStyle w:val="Standard"/>
        <w:spacing w:after="0"/>
        <w:ind w:left="284" w:hanging="284"/>
        <w:jc w:val="both"/>
      </w:pPr>
      <w:r>
        <w:rPr>
          <w:rFonts w:cs="Calibri"/>
        </w:rPr>
        <w:t>6) jeżeli, w przypadkach, o których mowa w art. 85 ust. 1, doszło do zakłócenia konkurencji   wynikającego z wcześniejszego zaangażowania tego Wykonawcy lub podmiotu, który należy z Wykonawcą do tej samej grupy kapitałowej w rozumieniu ustawy z dnia 16 lutego 2007 r.</w:t>
      </w:r>
      <w:r w:rsidR="00515AC1">
        <w:rPr>
          <w:rFonts w:cs="Calibri"/>
        </w:rPr>
        <w:t xml:space="preserve"> </w:t>
      </w:r>
      <w:r>
        <w:rPr>
          <w:rFonts w:cs="Calibri"/>
        </w:rPr>
        <w:t>o ochronie konkurencji                                 i konsumentów, chyba że spowodowane tym zakłócenie konkurencji może być wyeliminowane w inny sposób niż przez wykluczenie Wykonawcy z udziału w postępowaniu o udzielenie zamówienia.</w:t>
      </w:r>
    </w:p>
    <w:p w14:paraId="6CBB6583" w14:textId="1EC9B11C" w:rsidR="007B687F" w:rsidRPr="00993298" w:rsidRDefault="007B687F" w:rsidP="00993298">
      <w:pPr>
        <w:pStyle w:val="Akapitzlist"/>
        <w:numPr>
          <w:ilvl w:val="5"/>
          <w:numId w:val="23"/>
        </w:numPr>
        <w:suppressAutoHyphens w:val="0"/>
        <w:autoSpaceDN/>
        <w:ind w:left="426" w:hanging="426"/>
        <w:jc w:val="both"/>
        <w:textAlignment w:val="auto"/>
        <w:rPr>
          <w:rFonts w:asciiTheme="minorHAnsi" w:hAnsiTheme="minorHAnsi" w:cstheme="minorHAnsi"/>
          <w:b/>
          <w:iCs/>
          <w:sz w:val="24"/>
          <w:szCs w:val="24"/>
        </w:rPr>
      </w:pPr>
      <w:r w:rsidRPr="007B687F">
        <w:rPr>
          <w:rFonts w:asciiTheme="minorHAnsi" w:hAnsiTheme="minorHAnsi" w:cstheme="minorHAnsi"/>
          <w:b/>
          <w:iCs/>
          <w:sz w:val="24"/>
          <w:szCs w:val="24"/>
          <w:shd w:val="clear" w:color="auto" w:fill="D5DCE4" w:themeFill="text2" w:themeFillTint="33"/>
        </w:rPr>
        <w:t xml:space="preserve">Zamawiający nie przewiduje dodatkowych/fakultatywnych podstaw (przesłanek) </w:t>
      </w:r>
      <w:r w:rsidR="00993298">
        <w:rPr>
          <w:rFonts w:asciiTheme="minorHAnsi" w:hAnsiTheme="minorHAnsi" w:cstheme="minorHAnsi"/>
          <w:b/>
          <w:iCs/>
          <w:sz w:val="24"/>
          <w:szCs w:val="24"/>
          <w:shd w:val="clear" w:color="auto" w:fill="D5DCE4" w:themeFill="text2" w:themeFillTint="33"/>
        </w:rPr>
        <w:t xml:space="preserve">                          </w:t>
      </w:r>
      <w:r w:rsidRPr="007B687F">
        <w:rPr>
          <w:rFonts w:asciiTheme="minorHAnsi" w:hAnsiTheme="minorHAnsi" w:cstheme="minorHAnsi"/>
          <w:b/>
          <w:iCs/>
          <w:sz w:val="24"/>
          <w:szCs w:val="24"/>
          <w:shd w:val="clear" w:color="auto" w:fill="D5DCE4" w:themeFill="text2" w:themeFillTint="33"/>
        </w:rPr>
        <w:t>wyklucz</w:t>
      </w:r>
      <w:r>
        <w:rPr>
          <w:rFonts w:asciiTheme="minorHAnsi" w:hAnsiTheme="minorHAnsi" w:cstheme="minorHAnsi"/>
          <w:b/>
          <w:iCs/>
          <w:sz w:val="24"/>
          <w:szCs w:val="24"/>
          <w:shd w:val="clear" w:color="auto" w:fill="D5DCE4" w:themeFill="text2" w:themeFillTint="33"/>
        </w:rPr>
        <w:t>e</w:t>
      </w:r>
      <w:r w:rsidRPr="007B687F">
        <w:rPr>
          <w:rFonts w:asciiTheme="minorHAnsi" w:hAnsiTheme="minorHAnsi" w:cstheme="minorHAnsi"/>
          <w:b/>
          <w:iCs/>
          <w:sz w:val="24"/>
          <w:szCs w:val="24"/>
          <w:shd w:val="clear" w:color="auto" w:fill="D5DCE4" w:themeFill="text2" w:themeFillTint="33"/>
        </w:rPr>
        <w:t>nia.</w:t>
      </w:r>
    </w:p>
    <w:p w14:paraId="3376B20C" w14:textId="0B585DFA" w:rsidR="00993298" w:rsidRPr="008D1F23" w:rsidRDefault="00993298" w:rsidP="00993298">
      <w:pPr>
        <w:pStyle w:val="NormalnyWeb"/>
        <w:numPr>
          <w:ilvl w:val="5"/>
          <w:numId w:val="23"/>
        </w:numPr>
        <w:suppressAutoHyphens w:val="0"/>
        <w:autoSpaceDN/>
        <w:spacing w:before="0" w:line="276" w:lineRule="auto"/>
        <w:ind w:left="426" w:right="-114" w:hanging="426"/>
        <w:jc w:val="both"/>
        <w:textAlignment w:val="auto"/>
        <w:rPr>
          <w:rFonts w:asciiTheme="minorHAnsi" w:hAnsiTheme="minorHAnsi" w:cstheme="minorHAnsi"/>
          <w:iCs/>
        </w:rPr>
      </w:pPr>
      <w:r w:rsidRPr="008D1F23">
        <w:rPr>
          <w:rFonts w:asciiTheme="minorHAnsi" w:hAnsiTheme="minorHAnsi" w:cstheme="minorHAnsi"/>
          <w:b/>
          <w:iCs/>
          <w:color w:val="000000"/>
        </w:rPr>
        <w:t xml:space="preserve">Wykonawca nie podlega wykluczeniu </w:t>
      </w:r>
      <w:r w:rsidRPr="008D1F23">
        <w:rPr>
          <w:rFonts w:ascii="Calibri" w:hAnsi="Calibri" w:cs="Calibri"/>
          <w:b/>
          <w:iCs/>
        </w:rPr>
        <w:t xml:space="preserve">(procedura sanacyjna – samooczyszczenie) </w:t>
      </w:r>
      <w:r w:rsidRPr="008D1F23">
        <w:rPr>
          <w:rFonts w:asciiTheme="minorHAnsi" w:hAnsiTheme="minorHAnsi" w:cstheme="minorHAnsi"/>
          <w:iCs/>
          <w:color w:val="000000"/>
        </w:rPr>
        <w:t xml:space="preserve">w okolicznościach określonych w art. 108 ust. 1 pkt 1, 2 i 5 </w:t>
      </w:r>
      <w:proofErr w:type="spellStart"/>
      <w:r w:rsidRPr="008D1F23">
        <w:rPr>
          <w:rFonts w:asciiTheme="minorHAnsi" w:hAnsiTheme="minorHAnsi" w:cstheme="minorHAnsi"/>
          <w:iCs/>
        </w:rPr>
        <w:t>uPzp</w:t>
      </w:r>
      <w:proofErr w:type="spellEnd"/>
      <w:r w:rsidRPr="008D1F23">
        <w:rPr>
          <w:rFonts w:asciiTheme="minorHAnsi" w:hAnsiTheme="minorHAnsi" w:cstheme="minorHAnsi"/>
          <w:iCs/>
        </w:rPr>
        <w:t>, jeżeli udowodni Zamawiającemu, że spełnił łącznie następujące przesłanki:</w:t>
      </w:r>
    </w:p>
    <w:p w14:paraId="6B9937B2" w14:textId="77777777" w:rsidR="00993298" w:rsidRPr="008D1F23" w:rsidRDefault="00993298">
      <w:pPr>
        <w:pStyle w:val="Akapitzlist"/>
        <w:numPr>
          <w:ilvl w:val="0"/>
          <w:numId w:val="87"/>
        </w:numPr>
        <w:suppressAutoHyphens w:val="0"/>
        <w:autoSpaceDN/>
        <w:spacing w:after="0"/>
        <w:ind w:left="851" w:hanging="284"/>
        <w:jc w:val="both"/>
        <w:textAlignment w:val="auto"/>
        <w:rPr>
          <w:rFonts w:asciiTheme="minorHAnsi" w:hAnsiTheme="minorHAnsi" w:cstheme="minorHAnsi"/>
          <w:iCs/>
          <w:sz w:val="24"/>
          <w:szCs w:val="24"/>
        </w:rPr>
      </w:pPr>
      <w:r w:rsidRPr="008D1F23">
        <w:rPr>
          <w:rFonts w:asciiTheme="minorHAnsi" w:hAnsiTheme="minorHAnsi" w:cstheme="minorHAnsi"/>
          <w:iCs/>
          <w:color w:val="000000"/>
          <w:sz w:val="24"/>
          <w:szCs w:val="24"/>
        </w:rPr>
        <w:t>naprawił lub zobowiązał się do naprawienia szkody wyrządzonej przestępstwem, wykroczeniem lub swoim nieprawidłowym postępowaniem, w tym poprzez zadośćuczynienie pieniężne;</w:t>
      </w:r>
    </w:p>
    <w:p w14:paraId="6FFA9BFD" w14:textId="77777777" w:rsidR="00993298" w:rsidRPr="008D1F23" w:rsidRDefault="00993298" w:rsidP="00993298">
      <w:pPr>
        <w:spacing w:line="276" w:lineRule="auto"/>
        <w:ind w:left="851" w:hanging="284"/>
        <w:jc w:val="both"/>
        <w:rPr>
          <w:rFonts w:asciiTheme="minorHAnsi" w:hAnsiTheme="minorHAnsi" w:cstheme="minorHAnsi"/>
          <w:iCs/>
          <w:sz w:val="24"/>
          <w:szCs w:val="24"/>
        </w:rPr>
      </w:pPr>
      <w:r w:rsidRPr="008D1F23">
        <w:rPr>
          <w:rFonts w:asciiTheme="minorHAnsi" w:hAnsiTheme="minorHAnsi" w:cstheme="minorHAnsi"/>
          <w:iCs/>
          <w:color w:val="000000"/>
          <w:sz w:val="24"/>
          <w:szCs w:val="24"/>
        </w:rPr>
        <w:t>2)</w:t>
      </w:r>
      <w:r w:rsidRPr="008D1F23">
        <w:rPr>
          <w:rFonts w:asciiTheme="minorHAnsi" w:hAnsiTheme="minorHAnsi" w:cstheme="minorHAnsi"/>
          <w:iCs/>
          <w:color w:val="000000"/>
          <w:sz w:val="24"/>
          <w:szCs w:val="24"/>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C3F25ED" w14:textId="77777777" w:rsidR="00993298" w:rsidRPr="008D1F23" w:rsidRDefault="00993298" w:rsidP="00993298">
      <w:pPr>
        <w:spacing w:line="276" w:lineRule="auto"/>
        <w:ind w:left="851" w:hanging="284"/>
        <w:jc w:val="both"/>
        <w:rPr>
          <w:rFonts w:asciiTheme="minorHAnsi" w:hAnsiTheme="minorHAnsi" w:cstheme="minorHAnsi"/>
          <w:iCs/>
          <w:sz w:val="24"/>
          <w:szCs w:val="24"/>
        </w:rPr>
      </w:pPr>
      <w:r w:rsidRPr="008D1F23">
        <w:rPr>
          <w:rFonts w:asciiTheme="minorHAnsi" w:hAnsiTheme="minorHAnsi" w:cstheme="minorHAnsi"/>
          <w:iCs/>
          <w:color w:val="000000"/>
          <w:sz w:val="24"/>
          <w:szCs w:val="24"/>
        </w:rPr>
        <w:t>3)</w:t>
      </w:r>
      <w:r w:rsidRPr="008D1F23">
        <w:rPr>
          <w:rFonts w:asciiTheme="minorHAnsi" w:hAnsiTheme="minorHAnsi" w:cstheme="minorHAnsi"/>
          <w:iCs/>
          <w:color w:val="000000"/>
          <w:sz w:val="24"/>
          <w:szCs w:val="24"/>
        </w:rPr>
        <w:tab/>
        <w:t>podjął konkretne środki techniczne, organizacyjne i kadrowe, odpowiednie dla zapobiegania dalszym przestępstwom, wykroczeniom lub nieprawidłowemu postępowaniu, w szczególności:</w:t>
      </w:r>
    </w:p>
    <w:p w14:paraId="1D9F0064" w14:textId="77777777" w:rsidR="00993298" w:rsidRPr="008D1F23" w:rsidRDefault="00993298">
      <w:pPr>
        <w:pStyle w:val="Akapitzlist"/>
        <w:numPr>
          <w:ilvl w:val="0"/>
          <w:numId w:val="88"/>
        </w:numPr>
        <w:suppressAutoHyphens w:val="0"/>
        <w:autoSpaceDN/>
        <w:spacing w:after="0"/>
        <w:ind w:left="1134" w:hanging="283"/>
        <w:jc w:val="both"/>
        <w:textAlignment w:val="auto"/>
        <w:rPr>
          <w:rFonts w:asciiTheme="minorHAnsi" w:hAnsiTheme="minorHAnsi" w:cstheme="minorHAnsi"/>
          <w:iCs/>
          <w:sz w:val="24"/>
          <w:szCs w:val="24"/>
        </w:rPr>
      </w:pPr>
      <w:r w:rsidRPr="008D1F23">
        <w:rPr>
          <w:rFonts w:asciiTheme="minorHAnsi" w:hAnsiTheme="minorHAnsi" w:cstheme="minorHAnsi"/>
          <w:iCs/>
          <w:color w:val="000000"/>
          <w:sz w:val="24"/>
          <w:szCs w:val="24"/>
        </w:rPr>
        <w:lastRenderedPageBreak/>
        <w:t>zerwał wszelkie powiązania z osobami lub podmiotami odpowiedzialnymi za nieprawidłowe postępowanie Wykonawcy,</w:t>
      </w:r>
    </w:p>
    <w:p w14:paraId="77DEC993" w14:textId="77777777" w:rsidR="00993298" w:rsidRPr="008D1F23" w:rsidRDefault="00993298">
      <w:pPr>
        <w:pStyle w:val="Akapitzlist"/>
        <w:numPr>
          <w:ilvl w:val="0"/>
          <w:numId w:val="88"/>
        </w:numPr>
        <w:suppressAutoHyphens w:val="0"/>
        <w:autoSpaceDN/>
        <w:spacing w:after="0"/>
        <w:ind w:left="1134" w:hanging="283"/>
        <w:textAlignment w:val="auto"/>
        <w:rPr>
          <w:rFonts w:asciiTheme="minorHAnsi" w:hAnsiTheme="minorHAnsi" w:cstheme="minorHAnsi"/>
          <w:iCs/>
          <w:sz w:val="24"/>
          <w:szCs w:val="24"/>
        </w:rPr>
      </w:pPr>
      <w:r w:rsidRPr="008D1F23">
        <w:rPr>
          <w:rFonts w:asciiTheme="minorHAnsi" w:hAnsiTheme="minorHAnsi" w:cstheme="minorHAnsi"/>
          <w:iCs/>
          <w:color w:val="000000"/>
          <w:sz w:val="24"/>
          <w:szCs w:val="24"/>
        </w:rPr>
        <w:t>zreorganizował personel,</w:t>
      </w:r>
    </w:p>
    <w:p w14:paraId="38E81705" w14:textId="77777777" w:rsidR="00993298" w:rsidRPr="008D1F23" w:rsidRDefault="00993298">
      <w:pPr>
        <w:pStyle w:val="Akapitzlist"/>
        <w:numPr>
          <w:ilvl w:val="0"/>
          <w:numId w:val="88"/>
        </w:numPr>
        <w:suppressAutoHyphens w:val="0"/>
        <w:autoSpaceDN/>
        <w:spacing w:after="0"/>
        <w:ind w:left="1134" w:hanging="283"/>
        <w:textAlignment w:val="auto"/>
        <w:rPr>
          <w:rFonts w:asciiTheme="minorHAnsi" w:hAnsiTheme="minorHAnsi" w:cstheme="minorHAnsi"/>
          <w:iCs/>
          <w:sz w:val="24"/>
          <w:szCs w:val="24"/>
        </w:rPr>
      </w:pPr>
      <w:r w:rsidRPr="008D1F23">
        <w:rPr>
          <w:rFonts w:asciiTheme="minorHAnsi" w:hAnsiTheme="minorHAnsi" w:cstheme="minorHAnsi"/>
          <w:iCs/>
          <w:color w:val="000000"/>
          <w:sz w:val="24"/>
          <w:szCs w:val="24"/>
        </w:rPr>
        <w:t>wdrożył system sprawozdawczości i kontroli,</w:t>
      </w:r>
    </w:p>
    <w:p w14:paraId="3AC7F628" w14:textId="77777777" w:rsidR="00993298" w:rsidRPr="008D1F23" w:rsidRDefault="00993298">
      <w:pPr>
        <w:pStyle w:val="Akapitzlist"/>
        <w:numPr>
          <w:ilvl w:val="0"/>
          <w:numId w:val="88"/>
        </w:numPr>
        <w:suppressAutoHyphens w:val="0"/>
        <w:autoSpaceDN/>
        <w:spacing w:after="0"/>
        <w:ind w:left="1134" w:hanging="283"/>
        <w:jc w:val="both"/>
        <w:textAlignment w:val="auto"/>
        <w:rPr>
          <w:rFonts w:asciiTheme="minorHAnsi" w:hAnsiTheme="minorHAnsi" w:cstheme="minorHAnsi"/>
          <w:iCs/>
          <w:sz w:val="24"/>
          <w:szCs w:val="24"/>
        </w:rPr>
      </w:pPr>
      <w:r w:rsidRPr="008D1F23">
        <w:rPr>
          <w:rFonts w:asciiTheme="minorHAnsi" w:hAnsiTheme="minorHAnsi" w:cstheme="minorHAnsi"/>
          <w:iCs/>
          <w:color w:val="000000"/>
          <w:sz w:val="24"/>
          <w:szCs w:val="24"/>
        </w:rPr>
        <w:t>utworzył struktury audytu wewnętrznego do monitorowania przestrzegania przepisów, wewnętrznych regulacji lub standardów,</w:t>
      </w:r>
    </w:p>
    <w:p w14:paraId="243B201E" w14:textId="77777777" w:rsidR="00993298" w:rsidRPr="008D1F23" w:rsidRDefault="00993298">
      <w:pPr>
        <w:pStyle w:val="Akapitzlist"/>
        <w:numPr>
          <w:ilvl w:val="0"/>
          <w:numId w:val="88"/>
        </w:numPr>
        <w:suppressAutoHyphens w:val="0"/>
        <w:autoSpaceDN/>
        <w:spacing w:after="0"/>
        <w:ind w:left="1135" w:hanging="284"/>
        <w:jc w:val="both"/>
        <w:textAlignment w:val="auto"/>
        <w:rPr>
          <w:rFonts w:asciiTheme="minorHAnsi" w:hAnsiTheme="minorHAnsi" w:cstheme="minorHAnsi"/>
          <w:iCs/>
          <w:sz w:val="24"/>
          <w:szCs w:val="24"/>
        </w:rPr>
      </w:pPr>
      <w:r w:rsidRPr="008D1F23">
        <w:rPr>
          <w:rFonts w:asciiTheme="minorHAnsi" w:hAnsiTheme="minorHAnsi" w:cstheme="minorHAnsi"/>
          <w:iCs/>
          <w:color w:val="000000"/>
          <w:sz w:val="24"/>
          <w:szCs w:val="24"/>
        </w:rPr>
        <w:t>wprowadził wewnętrzne regulacje dotyczące odpowiedzialności i odszkodowań za nieprzestrzeganie przepisów, wewnętrznych regulacji lub standardów.</w:t>
      </w:r>
    </w:p>
    <w:p w14:paraId="00CF8039" w14:textId="6C708638" w:rsidR="00993298" w:rsidRPr="007B687F" w:rsidRDefault="00993298" w:rsidP="00993298">
      <w:pPr>
        <w:pStyle w:val="Akapitzlist"/>
        <w:numPr>
          <w:ilvl w:val="5"/>
          <w:numId w:val="23"/>
        </w:numPr>
        <w:suppressAutoHyphens w:val="0"/>
        <w:autoSpaceDN/>
        <w:ind w:left="426" w:hanging="426"/>
        <w:jc w:val="both"/>
        <w:textAlignment w:val="auto"/>
        <w:rPr>
          <w:rFonts w:asciiTheme="minorHAnsi" w:hAnsiTheme="minorHAnsi" w:cstheme="minorHAnsi"/>
          <w:b/>
          <w:iCs/>
          <w:sz w:val="24"/>
          <w:szCs w:val="24"/>
        </w:rPr>
      </w:pPr>
      <w:r w:rsidRPr="008D1F23">
        <w:rPr>
          <w:rFonts w:asciiTheme="minorHAnsi" w:hAnsiTheme="minorHAnsi" w:cstheme="minorHAnsi"/>
          <w:iCs/>
          <w:sz w:val="24"/>
          <w:szCs w:val="24"/>
        </w:rPr>
        <w:t xml:space="preserve">Zamawiający ocenia, czy podjęte przez Wykonawcę czynności, o których mowa w </w:t>
      </w:r>
      <w:r>
        <w:rPr>
          <w:rFonts w:asciiTheme="minorHAnsi" w:hAnsiTheme="minorHAnsi" w:cstheme="minorHAnsi"/>
          <w:iCs/>
          <w:sz w:val="24"/>
          <w:szCs w:val="24"/>
        </w:rPr>
        <w:t>punkcie 3</w:t>
      </w:r>
      <w:r w:rsidRPr="008D1F23">
        <w:rPr>
          <w:rFonts w:asciiTheme="minorHAnsi" w:hAnsiTheme="minorHAnsi" w:cstheme="minorHAnsi"/>
          <w:iCs/>
          <w:sz w:val="24"/>
          <w:szCs w:val="24"/>
        </w:rPr>
        <w:t xml:space="preserve"> </w:t>
      </w:r>
      <w:r>
        <w:rPr>
          <w:rFonts w:asciiTheme="minorHAnsi" w:hAnsiTheme="minorHAnsi" w:cstheme="minorHAnsi"/>
          <w:iCs/>
          <w:sz w:val="24"/>
          <w:szCs w:val="24"/>
        </w:rPr>
        <w:t xml:space="preserve">                    </w:t>
      </w:r>
      <w:r w:rsidRPr="008D1F23">
        <w:rPr>
          <w:rFonts w:asciiTheme="minorHAnsi" w:hAnsiTheme="minorHAnsi" w:cstheme="minorHAnsi"/>
          <w:iCs/>
          <w:sz w:val="24"/>
          <w:szCs w:val="24"/>
        </w:rPr>
        <w:t xml:space="preserve"> są wystarczające do wykazania jego rzetelności, uwzględniając wagę i szczególne okoliczności czynu Wykonawcy. Jeżeli podjęte przez Wykonawcę czynności, o których mowa </w:t>
      </w:r>
      <w:r>
        <w:rPr>
          <w:rFonts w:asciiTheme="minorHAnsi" w:hAnsiTheme="minorHAnsi" w:cstheme="minorHAnsi"/>
          <w:iCs/>
          <w:sz w:val="24"/>
          <w:szCs w:val="24"/>
        </w:rPr>
        <w:t>w punkcie 3</w:t>
      </w:r>
      <w:r w:rsidRPr="008D1F23">
        <w:rPr>
          <w:rFonts w:asciiTheme="minorHAnsi" w:hAnsiTheme="minorHAnsi" w:cstheme="minorHAnsi"/>
          <w:iCs/>
          <w:sz w:val="24"/>
          <w:szCs w:val="24"/>
        </w:rPr>
        <w:t xml:space="preserve"> nie są wystarczające do wykazania jego rzetelności, Zamawiający wykluczy Wykonawcę.</w:t>
      </w:r>
    </w:p>
    <w:p w14:paraId="703297D9" w14:textId="6C324A19" w:rsidR="007A1E93" w:rsidRDefault="007A1E93" w:rsidP="007B687F">
      <w:pPr>
        <w:pStyle w:val="Standard"/>
        <w:spacing w:after="0"/>
        <w:ind w:left="284" w:hanging="284"/>
        <w:jc w:val="both"/>
        <w:rPr>
          <w:rFonts w:cs="Calibri"/>
          <w:b/>
        </w:rPr>
      </w:pPr>
    </w:p>
    <w:p w14:paraId="5FF85026" w14:textId="04EB2819" w:rsidR="007A1E93" w:rsidRDefault="00AE6B4A" w:rsidP="00993298">
      <w:pPr>
        <w:pStyle w:val="Standard"/>
        <w:numPr>
          <w:ilvl w:val="5"/>
          <w:numId w:val="23"/>
        </w:numPr>
        <w:spacing w:after="0"/>
        <w:ind w:left="426" w:hanging="426"/>
        <w:jc w:val="both"/>
      </w:pPr>
      <w:r>
        <w:rPr>
          <w:rFonts w:cs="Calibri"/>
        </w:rPr>
        <w:t>Ponadto Zamawiający na podstawie art. 7 ust. 1</w:t>
      </w:r>
      <w:r w:rsidR="00665E07">
        <w:rPr>
          <w:rFonts w:cs="Calibri"/>
        </w:rPr>
        <w:t>-3</w:t>
      </w:r>
      <w:r>
        <w:rPr>
          <w:rFonts w:cs="Calibri"/>
        </w:rPr>
        <w:t xml:space="preserve"> ustawy z dnia 13 kwietnia 2022 r. o szczególnych rozwiązaniach w zakresie przeciwdziałania wspieraniu agresji na Ukrainę oraz służących ochronie bezpieczeństwa narodowego (tekst jednolity – Dz. U. z 2025 r. poz. 514) (zwaną dalej „specustawą”) wykluczy również z postępowania o udzielenie zamówienia:</w:t>
      </w:r>
    </w:p>
    <w:p w14:paraId="5427A66F" w14:textId="77777777" w:rsidR="007A1E93" w:rsidRDefault="00AE6B4A" w:rsidP="00993298">
      <w:pPr>
        <w:pStyle w:val="Akapitzlist"/>
        <w:numPr>
          <w:ilvl w:val="2"/>
          <w:numId w:val="32"/>
        </w:numPr>
        <w:spacing w:after="0"/>
        <w:ind w:left="426" w:hanging="426"/>
        <w:jc w:val="both"/>
      </w:pPr>
      <w:r>
        <w:rPr>
          <w:rFonts w:cs="Calibri"/>
        </w:rPr>
        <w:t>Wykonawcę oraz uczestnika konkursu wymienionego w wykazach określonych w rozporządzeniu 765/2006 i rozporządzeniu 269/2014 albo wpisanego na listę na podstawie decyzji w sprawie wpisu na listę rozstrzygającej o zastosowaniu środka, o którym mowa w art. 1 pkt 3 „specustawy”,</w:t>
      </w:r>
    </w:p>
    <w:p w14:paraId="1028C7FE" w14:textId="77777777" w:rsidR="007A1E93" w:rsidRDefault="00AE6B4A" w:rsidP="00993298">
      <w:pPr>
        <w:pStyle w:val="Akapitzlist"/>
        <w:numPr>
          <w:ilvl w:val="2"/>
          <w:numId w:val="32"/>
        </w:numPr>
        <w:spacing w:after="0"/>
        <w:ind w:left="426" w:hanging="426"/>
        <w:jc w:val="both"/>
      </w:pPr>
      <w:r>
        <w:rPr>
          <w:rFonts w:cs="Calibri"/>
        </w:rPr>
        <w:t>Wykonawcę oraz uczestnika konkursu, którego beneficjentem rzeczywistym w rozumieniu ustawy                      z dnia 1 marca 2018 r. o przeciwdziałaniu praniu pieniędzy oraz finansowaniu terroryzmu (tekst jednolity –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w:t>
      </w:r>
    </w:p>
    <w:p w14:paraId="078D22AF" w14:textId="77777777" w:rsidR="007A1E93" w:rsidRDefault="00AE6B4A" w:rsidP="00993298">
      <w:pPr>
        <w:pStyle w:val="Akapitzlist"/>
        <w:numPr>
          <w:ilvl w:val="2"/>
          <w:numId w:val="32"/>
        </w:numPr>
        <w:spacing w:after="0"/>
        <w:ind w:left="426" w:hanging="426"/>
        <w:jc w:val="both"/>
      </w:pPr>
      <w:r>
        <w:rPr>
          <w:rFonts w:cs="Calibri"/>
        </w:rPr>
        <w:t>Wykonawcę oraz uczestnika konkursu, którego jednostką dominującą w rozumieniu art. 3 ust. 1 pkt 37 ustawy z dnia 29 września 1994 r. o rachunkowości (Dz. U. z 2023 r. poz. 120 z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w:t>
      </w:r>
    </w:p>
    <w:p w14:paraId="4C784B05" w14:textId="28D9DAFE" w:rsidR="007A1E93" w:rsidRDefault="00AE6B4A" w:rsidP="00993298">
      <w:pPr>
        <w:pStyle w:val="Standard"/>
        <w:numPr>
          <w:ilvl w:val="5"/>
          <w:numId w:val="23"/>
        </w:numPr>
        <w:spacing w:after="0"/>
        <w:ind w:left="426" w:hanging="426"/>
        <w:jc w:val="both"/>
      </w:pPr>
      <w:r>
        <w:rPr>
          <w:rFonts w:eastAsia="Calibri" w:cs="Calibri"/>
        </w:rPr>
        <w:t>Wykonawca może zostać wykluczony przez Zamawiającego na każdym etapie postępowania o udzielenie zamówienia.</w:t>
      </w:r>
    </w:p>
    <w:p w14:paraId="3DE2E88A" w14:textId="05ADD58E" w:rsidR="007A1E93" w:rsidRDefault="00AE6B4A" w:rsidP="00993298">
      <w:pPr>
        <w:pStyle w:val="Standard"/>
        <w:numPr>
          <w:ilvl w:val="5"/>
          <w:numId w:val="23"/>
        </w:numPr>
        <w:spacing w:after="0"/>
        <w:ind w:left="426" w:hanging="426"/>
        <w:jc w:val="both"/>
      </w:pPr>
      <w:r>
        <w:rPr>
          <w:rFonts w:cs="Calibri"/>
          <w:color w:val="000000"/>
        </w:rPr>
        <w:t xml:space="preserve">Wykluczenie Wykonawcy następuje na odpowiedni okres wskazany w art. 111 </w:t>
      </w:r>
      <w:proofErr w:type="spellStart"/>
      <w:r>
        <w:rPr>
          <w:rFonts w:cs="Calibri"/>
          <w:color w:val="000000"/>
        </w:rPr>
        <w:t>Pzp</w:t>
      </w:r>
      <w:proofErr w:type="spellEnd"/>
      <w:r>
        <w:rPr>
          <w:rFonts w:cs="Calibri"/>
          <w:color w:val="000000"/>
        </w:rPr>
        <w:t xml:space="preserve"> oraz w </w:t>
      </w:r>
      <w:r>
        <w:rPr>
          <w:rFonts w:cs="Calibri"/>
        </w:rPr>
        <w:t>art. 7 ust. 1 ustawy z dnia 13 kwietnia 2022 r. o szczególnych rozwiązaniach w zakresie przeciwdziałania wspieraniu agresji na Ukrainę oraz służących ochronie bezpieczeństwa narodowego.</w:t>
      </w:r>
    </w:p>
    <w:p w14:paraId="44FFDB49" w14:textId="77777777" w:rsidR="007A1E93" w:rsidRDefault="007A1E93">
      <w:pPr>
        <w:pStyle w:val="Standard"/>
        <w:spacing w:after="0" w:line="240" w:lineRule="auto"/>
        <w:ind w:left="284" w:hanging="284"/>
        <w:jc w:val="both"/>
        <w:rPr>
          <w:rFonts w:cs="Calibri"/>
          <w:color w:val="000000"/>
        </w:rPr>
      </w:pPr>
    </w:p>
    <w:p w14:paraId="268C619A" w14:textId="77777777" w:rsidR="007A1E93" w:rsidRDefault="00AE6B4A">
      <w:pPr>
        <w:pStyle w:val="Akapitzlist"/>
        <w:numPr>
          <w:ilvl w:val="0"/>
          <w:numId w:val="22"/>
        </w:numPr>
        <w:shd w:val="clear" w:color="auto" w:fill="C2D69B"/>
        <w:spacing w:after="0" w:line="240" w:lineRule="auto"/>
        <w:ind w:left="426" w:hanging="426"/>
        <w:jc w:val="both"/>
      </w:pPr>
      <w:r>
        <w:rPr>
          <w:rFonts w:cs="Calibri"/>
          <w:b/>
          <w:color w:val="000000"/>
        </w:rPr>
        <w:t>Wykaz podmiotowych oraz przedmiotowych środków dowodowych.</w:t>
      </w:r>
    </w:p>
    <w:p w14:paraId="728921DD" w14:textId="77777777" w:rsidR="007A1E93" w:rsidRDefault="007A1E93">
      <w:pPr>
        <w:pStyle w:val="Standard"/>
        <w:spacing w:after="0" w:line="240" w:lineRule="auto"/>
        <w:ind w:left="360"/>
        <w:jc w:val="both"/>
        <w:rPr>
          <w:rFonts w:cs="Calibri"/>
          <w:color w:val="000000"/>
        </w:rPr>
      </w:pPr>
    </w:p>
    <w:p w14:paraId="11E52216" w14:textId="77777777" w:rsidR="007A1E93" w:rsidRDefault="00AE6B4A" w:rsidP="001E2B54">
      <w:pPr>
        <w:pStyle w:val="Standard"/>
        <w:numPr>
          <w:ilvl w:val="3"/>
          <w:numId w:val="24"/>
        </w:numPr>
        <w:tabs>
          <w:tab w:val="left" w:pos="641"/>
        </w:tabs>
        <w:spacing w:after="0"/>
        <w:ind w:left="357" w:hanging="357"/>
        <w:jc w:val="both"/>
      </w:pPr>
      <w:r>
        <w:rPr>
          <w:rFonts w:cs="Calibri"/>
          <w:color w:val="000000"/>
        </w:rPr>
        <w:t xml:space="preserve">Oferta wg wzoru Zamawiającego zgodnie z </w:t>
      </w:r>
      <w:r>
        <w:rPr>
          <w:rFonts w:cs="Calibri"/>
          <w:b/>
          <w:color w:val="000000"/>
        </w:rPr>
        <w:t>załącznikiem nr 1 do SWZ.</w:t>
      </w:r>
    </w:p>
    <w:p w14:paraId="1E5950C7" w14:textId="77777777" w:rsidR="007A1E93" w:rsidRDefault="00AE6B4A" w:rsidP="001E2B54">
      <w:pPr>
        <w:pStyle w:val="Standard"/>
        <w:numPr>
          <w:ilvl w:val="3"/>
          <w:numId w:val="24"/>
        </w:numPr>
        <w:tabs>
          <w:tab w:val="left" w:pos="641"/>
        </w:tabs>
        <w:spacing w:after="0"/>
        <w:ind w:left="357" w:hanging="357"/>
        <w:jc w:val="both"/>
      </w:pPr>
      <w:r>
        <w:rPr>
          <w:rFonts w:cs="Calibri"/>
          <w:color w:val="000000"/>
        </w:rPr>
        <w:lastRenderedPageBreak/>
        <w:t xml:space="preserve">Do oferty Wykonawca zobowiązany jest dołączyć aktualne na dzień składania ofert oświadczenie             o spełnianiu warunków udziału w postępowaniu oraz o braku podstaw wykluczenia z postępowania zgodnie </w:t>
      </w:r>
      <w:r>
        <w:rPr>
          <w:rFonts w:cs="Calibri"/>
        </w:rPr>
        <w:t xml:space="preserve">z </w:t>
      </w:r>
      <w:r>
        <w:rPr>
          <w:rFonts w:cs="Calibri"/>
          <w:b/>
          <w:i/>
        </w:rPr>
        <w:t>załącznikiem nr 2</w:t>
      </w:r>
      <w:r>
        <w:rPr>
          <w:rFonts w:cs="Calibri"/>
          <w:i/>
        </w:rPr>
        <w:t xml:space="preserve"> </w:t>
      </w:r>
      <w:r>
        <w:rPr>
          <w:rFonts w:cs="Calibri"/>
          <w:b/>
          <w:i/>
        </w:rPr>
        <w:t>do SWZ</w:t>
      </w:r>
      <w:r>
        <w:rPr>
          <w:rFonts w:cs="Calibri"/>
        </w:rPr>
        <w:t xml:space="preserve">. </w:t>
      </w:r>
      <w:r>
        <w:rPr>
          <w:rFonts w:cs="Calibri"/>
          <w:color w:val="000000"/>
        </w:rPr>
        <w:t>W przypadku konsorcjum lub polegania na zasobach innych podmiotów oświadczenia potwierdzające brak podstaw wykluczenia oraz spełnianie konkretnego warunku udziału w postępowaniu składa:</w:t>
      </w:r>
    </w:p>
    <w:p w14:paraId="637CB144" w14:textId="77777777" w:rsidR="007A1E93" w:rsidRDefault="00AE6B4A" w:rsidP="001E2B54">
      <w:pPr>
        <w:pStyle w:val="Standard"/>
        <w:spacing w:after="0"/>
        <w:ind w:left="360"/>
        <w:jc w:val="both"/>
      </w:pPr>
      <w:r>
        <w:rPr>
          <w:rFonts w:cs="Calibri"/>
          <w:color w:val="000000"/>
        </w:rPr>
        <w:t xml:space="preserve">a) każdy ze wspólników konsorcjum – (art. 125 ust. 4 </w:t>
      </w:r>
      <w:proofErr w:type="spellStart"/>
      <w:r>
        <w:rPr>
          <w:rFonts w:cs="Calibri"/>
          <w:color w:val="000000"/>
        </w:rPr>
        <w:t>Pzp</w:t>
      </w:r>
      <w:proofErr w:type="spellEnd"/>
      <w:r>
        <w:rPr>
          <w:rFonts w:cs="Calibri"/>
          <w:color w:val="000000"/>
        </w:rPr>
        <w:t>) oraz</w:t>
      </w:r>
    </w:p>
    <w:p w14:paraId="41A968C7" w14:textId="77777777" w:rsidR="007A1E93" w:rsidRDefault="00AE6B4A" w:rsidP="001E2B54">
      <w:pPr>
        <w:pStyle w:val="Standard"/>
        <w:spacing w:after="0"/>
        <w:ind w:left="360"/>
        <w:jc w:val="both"/>
      </w:pPr>
      <w:r>
        <w:rPr>
          <w:rFonts w:cs="Calibri"/>
          <w:color w:val="000000"/>
        </w:rPr>
        <w:t xml:space="preserve">b) każdy podmiot udostępniający (art. 125 ust. 5 </w:t>
      </w:r>
      <w:proofErr w:type="spellStart"/>
      <w:r>
        <w:rPr>
          <w:rFonts w:cs="Calibri"/>
          <w:color w:val="000000"/>
        </w:rPr>
        <w:t>Pzp</w:t>
      </w:r>
      <w:proofErr w:type="spellEnd"/>
      <w:r>
        <w:rPr>
          <w:rFonts w:cs="Calibri"/>
          <w:color w:val="000000"/>
        </w:rPr>
        <w:t>)</w:t>
      </w:r>
      <w:r>
        <w:rPr>
          <w:rFonts w:cs="Calibri"/>
        </w:rPr>
        <w:t>.</w:t>
      </w:r>
    </w:p>
    <w:p w14:paraId="1B25636D" w14:textId="77777777" w:rsidR="007A1E93" w:rsidRDefault="00AE6B4A" w:rsidP="001E2B54">
      <w:pPr>
        <w:pStyle w:val="Standard"/>
        <w:spacing w:after="0"/>
        <w:ind w:left="360" w:hanging="360"/>
        <w:jc w:val="both"/>
      </w:pPr>
      <w:r>
        <w:rPr>
          <w:rFonts w:cs="Calibri"/>
          <w:b/>
          <w:color w:val="000000"/>
        </w:rPr>
        <w:t>3.</w:t>
      </w:r>
      <w:r>
        <w:rPr>
          <w:rFonts w:cs="Calibri"/>
          <w:color w:val="000000"/>
        </w:rPr>
        <w:tab/>
        <w:t>Informacje zawarte w oświadczeniu, o którym mowa w ust. 2 stanowią wstępne potwierdzenie, że Wykonawca nie podlega wykluczeniu oraz spełnia warunki udziału w postępowaniu.</w:t>
      </w:r>
    </w:p>
    <w:p w14:paraId="0D0197F4" w14:textId="359DFE0E" w:rsidR="007A1E93" w:rsidRDefault="00AE6B4A" w:rsidP="001E2B54">
      <w:pPr>
        <w:pStyle w:val="Standard"/>
        <w:spacing w:after="0"/>
        <w:ind w:left="360" w:hanging="360"/>
        <w:jc w:val="both"/>
      </w:pPr>
      <w:r>
        <w:rPr>
          <w:rFonts w:cs="Calibri"/>
          <w:b/>
          <w:color w:val="000000"/>
        </w:rPr>
        <w:t>4.</w:t>
      </w:r>
      <w:r>
        <w:rPr>
          <w:rFonts w:cs="Calibri"/>
          <w:color w:val="000000"/>
        </w:rPr>
        <w:t xml:space="preserve">    Potwierdzenie wniesienia wadium</w:t>
      </w:r>
      <w:r w:rsidR="00BF2CE5">
        <w:rPr>
          <w:rFonts w:cs="Calibri"/>
          <w:color w:val="000000"/>
        </w:rPr>
        <w:t>.</w:t>
      </w:r>
    </w:p>
    <w:p w14:paraId="5AC6312B" w14:textId="77777777" w:rsidR="001E2B54" w:rsidRDefault="001E2B54">
      <w:pPr>
        <w:pStyle w:val="Standard"/>
        <w:spacing w:after="0" w:line="240" w:lineRule="auto"/>
        <w:ind w:left="360" w:hanging="360"/>
        <w:jc w:val="both"/>
        <w:rPr>
          <w:rFonts w:cs="Calibri"/>
          <w:color w:val="000000"/>
        </w:rPr>
      </w:pPr>
    </w:p>
    <w:p w14:paraId="4615769F" w14:textId="77777777" w:rsidR="00993298" w:rsidRDefault="00993298" w:rsidP="00993298">
      <w:pPr>
        <w:pStyle w:val="Standard"/>
        <w:spacing w:after="0"/>
        <w:jc w:val="both"/>
      </w:pPr>
      <w:r>
        <w:t xml:space="preserve">W przypadku, gdy Wykonawca </w:t>
      </w:r>
      <w:r w:rsidRPr="00BF2CE5">
        <w:rPr>
          <w:rStyle w:val="Pogrubienie"/>
          <w:b w:val="0"/>
        </w:rPr>
        <w:t>nie złoży pr</w:t>
      </w:r>
      <w:r>
        <w:rPr>
          <w:rStyle w:val="Pogrubienie"/>
          <w:b w:val="0"/>
        </w:rPr>
        <w:t>zedmiotowych środków dowodowych lub</w:t>
      </w:r>
      <w:r w:rsidRPr="00BF2CE5">
        <w:rPr>
          <w:rStyle w:val="Pogrubienie"/>
          <w:b w:val="0"/>
        </w:rPr>
        <w:t xml:space="preserve"> złoży je niekompletne, </w:t>
      </w:r>
      <w:r>
        <w:t xml:space="preserve">Zamawiający wezwie Wykonawcę do ich uzupełnienia lub złożenia w trybie art. 107 ust. 2 ustawy </w:t>
      </w:r>
      <w:proofErr w:type="spellStart"/>
      <w:r>
        <w:t>Pzp</w:t>
      </w:r>
      <w:proofErr w:type="spellEnd"/>
      <w:r>
        <w:t>,                      o ile uzupełnienie nie będzie prowadziło do istotnej zmiany treści oferty.</w:t>
      </w:r>
    </w:p>
    <w:p w14:paraId="40749079" w14:textId="77777777" w:rsidR="00993298" w:rsidRDefault="00993298" w:rsidP="00993298">
      <w:pPr>
        <w:pStyle w:val="Standard"/>
        <w:spacing w:after="0"/>
        <w:jc w:val="both"/>
        <w:rPr>
          <w:rFonts w:cs="Calibri"/>
          <w:color w:val="000000"/>
        </w:rPr>
      </w:pPr>
      <w:r>
        <w:rPr>
          <w:rFonts w:cs="Calibri"/>
          <w:color w:val="000000"/>
        </w:rPr>
        <w:t xml:space="preserve">Zamawiający działając na podstawie art. 274 ustawy </w:t>
      </w:r>
      <w:proofErr w:type="spellStart"/>
      <w:r>
        <w:rPr>
          <w:rFonts w:cs="Calibri"/>
          <w:color w:val="000000"/>
        </w:rPr>
        <w:t>Pzp</w:t>
      </w:r>
      <w:proofErr w:type="spellEnd"/>
      <w:r>
        <w:rPr>
          <w:rFonts w:cs="Calibri"/>
          <w:color w:val="000000"/>
        </w:rPr>
        <w:t xml:space="preserve">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00592859" w14:textId="77777777" w:rsidR="001E2B54" w:rsidRDefault="001E2B54">
      <w:pPr>
        <w:pStyle w:val="Standard"/>
        <w:spacing w:after="0" w:line="240" w:lineRule="auto"/>
        <w:ind w:left="360" w:hanging="360"/>
        <w:jc w:val="both"/>
        <w:rPr>
          <w:rFonts w:cs="Calibri"/>
          <w:color w:val="000000"/>
        </w:rPr>
      </w:pPr>
    </w:p>
    <w:p w14:paraId="0AFB7E04" w14:textId="77777777" w:rsidR="00993298" w:rsidRPr="00993298" w:rsidRDefault="00993298" w:rsidP="00993298">
      <w:pPr>
        <w:pStyle w:val="Standard"/>
        <w:spacing w:after="0"/>
        <w:jc w:val="both"/>
        <w:rPr>
          <w:sz w:val="24"/>
          <w:szCs w:val="24"/>
        </w:rPr>
      </w:pPr>
      <w:r w:rsidRPr="00993298">
        <w:rPr>
          <w:rFonts w:cs="Calibri"/>
          <w:b/>
          <w:sz w:val="24"/>
          <w:szCs w:val="24"/>
          <w:u w:val="single"/>
          <w:lang w:bidi="pl-PL"/>
        </w:rPr>
        <w:t>Wykaz podmiotowych środków dowodowych na wezwanie Zamawiającego:</w:t>
      </w:r>
    </w:p>
    <w:p w14:paraId="43319058" w14:textId="77777777" w:rsidR="007A1E93" w:rsidRDefault="007A1E93">
      <w:pPr>
        <w:pStyle w:val="Standard"/>
        <w:spacing w:after="0" w:line="240" w:lineRule="auto"/>
        <w:jc w:val="both"/>
        <w:rPr>
          <w:rFonts w:cs="Calibri"/>
          <w:b/>
          <w:color w:val="000000"/>
        </w:rPr>
      </w:pPr>
    </w:p>
    <w:p w14:paraId="7C7F141E" w14:textId="7E69477D" w:rsidR="00144062" w:rsidRPr="00515EC5" w:rsidRDefault="00993298" w:rsidP="00927AB9">
      <w:pPr>
        <w:spacing w:line="276" w:lineRule="auto"/>
        <w:ind w:left="142" w:hanging="142"/>
        <w:jc w:val="both"/>
        <w:rPr>
          <w:rFonts w:cs="Calibri"/>
          <w:b/>
        </w:rPr>
      </w:pPr>
      <w:r>
        <w:rPr>
          <w:rFonts w:cs="Calibri"/>
          <w:b/>
          <w:u w:val="single"/>
        </w:rPr>
        <w:t>1. D</w:t>
      </w:r>
      <w:r w:rsidR="00144062" w:rsidRPr="00515EC5">
        <w:rPr>
          <w:rFonts w:cs="Calibri"/>
          <w:b/>
          <w:u w:val="single"/>
        </w:rPr>
        <w:t>la trawy syntetycznej:</w:t>
      </w:r>
    </w:p>
    <w:p w14:paraId="4B9D8B3D" w14:textId="4B083DEA" w:rsidR="001F06AE" w:rsidRDefault="001F06AE" w:rsidP="001F06AE">
      <w:pPr>
        <w:spacing w:line="276" w:lineRule="auto"/>
        <w:jc w:val="both"/>
      </w:pPr>
      <w:r>
        <w:t>1) Raport z badań laboratoryjnych przeprowadzony przez laboratorium niezależne, akredytowane zgodnie z ISO/IEC 17025:2018, dotyczący oferowanego systemu tj. trawy syntetycznej, wypełnienia i maty, potwierdzający zgodność z aktualną normą EN 15330-1:2013/PN-EN 15330-1:2014-02 oraz potwierdzający minimalne parametry określone przez Zamawiającego;</w:t>
      </w:r>
      <w:r>
        <w:br/>
        <w:t>2) Karta techniczna oferowanej nawierzchni poświadczona przez jej producenta;</w:t>
      </w:r>
      <w:r>
        <w:br/>
        <w:t>3) Aktualny certyfikat potwierdzający posiadanie przez producenta statusu FIFA PREFERRED PRODUCER (FPP) lub posiadanie statusu licencjobiorcy FIFA;</w:t>
      </w:r>
      <w:r>
        <w:br/>
        <w:t>4) Atest PZH dla oferowanej trawy syntetycznej;</w:t>
      </w:r>
      <w:r>
        <w:br/>
        <w:t>5) Atest PZH dla maty amortyzującej;</w:t>
      </w:r>
      <w:r>
        <w:br/>
        <w:t>6) Autoryzacja producenta trawy syntetycznej, wystawiona dla wykonawcy na realizowaną inwestycję wraz z potwierdzeniem gwarancji udzielonej przez producenta na nawierzchnię.</w:t>
      </w:r>
    </w:p>
    <w:p w14:paraId="653D2FFC" w14:textId="77777777" w:rsidR="00180D59" w:rsidRDefault="00180D59" w:rsidP="00144062">
      <w:pPr>
        <w:spacing w:line="276" w:lineRule="auto"/>
        <w:jc w:val="both"/>
        <w:rPr>
          <w:rFonts w:cs="Calibri"/>
          <w:b/>
          <w:u w:val="single"/>
        </w:rPr>
      </w:pPr>
    </w:p>
    <w:p w14:paraId="4100779C" w14:textId="30FE15FF" w:rsidR="00144062" w:rsidRPr="00515EC5" w:rsidRDefault="00993298" w:rsidP="00927AB9">
      <w:pPr>
        <w:spacing w:line="276" w:lineRule="auto"/>
        <w:ind w:left="284" w:hanging="284"/>
        <w:jc w:val="both"/>
        <w:rPr>
          <w:rFonts w:cs="Calibri"/>
        </w:rPr>
      </w:pPr>
      <w:r>
        <w:rPr>
          <w:rFonts w:cs="Calibri"/>
          <w:b/>
          <w:u w:val="single"/>
        </w:rPr>
        <w:t>2.</w:t>
      </w:r>
      <w:r w:rsidR="00144062" w:rsidRPr="006415C1">
        <w:rPr>
          <w:rFonts w:cs="Calibri"/>
          <w:b/>
          <w:u w:val="single"/>
        </w:rPr>
        <w:t xml:space="preserve"> </w:t>
      </w:r>
      <w:r>
        <w:rPr>
          <w:rFonts w:cs="Calibri"/>
          <w:b/>
          <w:u w:val="single"/>
        </w:rPr>
        <w:t>D</w:t>
      </w:r>
      <w:r w:rsidR="00144062" w:rsidRPr="006415C1">
        <w:rPr>
          <w:rFonts w:cs="Calibri"/>
          <w:b/>
          <w:u w:val="single"/>
        </w:rPr>
        <w:t>la nawierzchni poliuretanowej:</w:t>
      </w:r>
    </w:p>
    <w:p w14:paraId="49F97549" w14:textId="6A9A76C7" w:rsidR="00144062" w:rsidRPr="00515EC5" w:rsidRDefault="00144062" w:rsidP="00927AB9">
      <w:pPr>
        <w:spacing w:line="276" w:lineRule="auto"/>
        <w:ind w:left="284" w:hanging="284"/>
        <w:jc w:val="both"/>
        <w:rPr>
          <w:rFonts w:cs="Calibri"/>
        </w:rPr>
      </w:pPr>
      <w:r w:rsidRPr="00515EC5">
        <w:rPr>
          <w:rFonts w:cs="Calibri"/>
        </w:rPr>
        <w:t>1</w:t>
      </w:r>
      <w:r w:rsidR="001F06AE">
        <w:rPr>
          <w:rFonts w:cs="Calibri"/>
        </w:rPr>
        <w:t>)</w:t>
      </w:r>
      <w:r w:rsidRPr="00515EC5">
        <w:rPr>
          <w:rFonts w:cs="Calibri"/>
        </w:rPr>
        <w:t xml:space="preserve"> </w:t>
      </w:r>
      <w:r>
        <w:rPr>
          <w:rFonts w:cs="Calibri"/>
        </w:rPr>
        <w:t>A</w:t>
      </w:r>
      <w:r w:rsidRPr="00515EC5">
        <w:rPr>
          <w:rFonts w:cs="Calibri"/>
        </w:rPr>
        <w:t>test PZH dla ofertowanej nawierzchni PU</w:t>
      </w:r>
      <w:r>
        <w:rPr>
          <w:rFonts w:cs="Calibri"/>
        </w:rPr>
        <w:t>;</w:t>
      </w:r>
    </w:p>
    <w:p w14:paraId="021554A7" w14:textId="1A1C76E0" w:rsidR="00144062" w:rsidRPr="00515EC5" w:rsidRDefault="00144062" w:rsidP="00927AB9">
      <w:pPr>
        <w:spacing w:line="276" w:lineRule="auto"/>
        <w:ind w:left="284" w:hanging="284"/>
        <w:jc w:val="both"/>
        <w:rPr>
          <w:rFonts w:cs="Calibri"/>
        </w:rPr>
      </w:pPr>
      <w:r w:rsidRPr="00515EC5">
        <w:rPr>
          <w:rFonts w:cs="Calibri"/>
        </w:rPr>
        <w:t>2</w:t>
      </w:r>
      <w:r w:rsidR="001F06AE">
        <w:rPr>
          <w:rFonts w:cs="Calibri"/>
        </w:rPr>
        <w:t>)</w:t>
      </w:r>
      <w:r w:rsidRPr="00515EC5">
        <w:rPr>
          <w:rFonts w:cs="Calibri"/>
        </w:rPr>
        <w:t xml:space="preserve"> </w:t>
      </w:r>
      <w:r>
        <w:rPr>
          <w:rFonts w:cs="Calibri"/>
        </w:rPr>
        <w:t>K</w:t>
      </w:r>
      <w:r w:rsidRPr="00515EC5">
        <w:rPr>
          <w:rFonts w:cs="Calibri"/>
        </w:rPr>
        <w:t>arta techniczna nawierzchni potwierdzona przez producenta</w:t>
      </w:r>
      <w:r>
        <w:rPr>
          <w:rFonts w:cs="Calibri"/>
        </w:rPr>
        <w:t>;</w:t>
      </w:r>
    </w:p>
    <w:p w14:paraId="075D4A10" w14:textId="659C4199" w:rsidR="00144062" w:rsidRPr="00515EC5" w:rsidRDefault="00144062" w:rsidP="00927AB9">
      <w:pPr>
        <w:spacing w:line="276" w:lineRule="auto"/>
        <w:ind w:left="284" w:hanging="284"/>
        <w:jc w:val="both"/>
        <w:rPr>
          <w:rFonts w:cs="Calibri"/>
        </w:rPr>
      </w:pPr>
      <w:r w:rsidRPr="00515EC5">
        <w:rPr>
          <w:rFonts w:cs="Calibri"/>
        </w:rPr>
        <w:t>3</w:t>
      </w:r>
      <w:r w:rsidR="001F06AE">
        <w:rPr>
          <w:rFonts w:cs="Calibri"/>
        </w:rPr>
        <w:t>)</w:t>
      </w:r>
      <w:r w:rsidRPr="00515EC5">
        <w:rPr>
          <w:rFonts w:cs="Calibri"/>
        </w:rPr>
        <w:t xml:space="preserve"> </w:t>
      </w:r>
      <w:r>
        <w:rPr>
          <w:rFonts w:cs="Calibri"/>
        </w:rPr>
        <w:t>R</w:t>
      </w:r>
      <w:r w:rsidRPr="00515EC5">
        <w:rPr>
          <w:rFonts w:cs="Calibri"/>
        </w:rPr>
        <w:t>aport z badań potwierdzający zgodn</w:t>
      </w:r>
      <w:r>
        <w:rPr>
          <w:rFonts w:cs="Calibri"/>
        </w:rPr>
        <w:t>ość z normą PN EN 14877:2014-02;</w:t>
      </w:r>
    </w:p>
    <w:p w14:paraId="20EEEE8E" w14:textId="6E853907" w:rsidR="00144062" w:rsidRDefault="00144062" w:rsidP="00927AB9">
      <w:pPr>
        <w:spacing w:line="276" w:lineRule="auto"/>
        <w:ind w:left="284" w:hanging="284"/>
        <w:jc w:val="both"/>
        <w:rPr>
          <w:rFonts w:cs="Calibri"/>
        </w:rPr>
      </w:pPr>
      <w:r>
        <w:rPr>
          <w:rFonts w:cs="Calibri"/>
        </w:rPr>
        <w:t>4</w:t>
      </w:r>
      <w:r w:rsidR="001F06AE">
        <w:rPr>
          <w:rFonts w:cs="Calibri"/>
        </w:rPr>
        <w:t>)</w:t>
      </w:r>
      <w:r>
        <w:rPr>
          <w:rFonts w:cs="Calibri"/>
        </w:rPr>
        <w:t xml:space="preserve"> A</w:t>
      </w:r>
      <w:r w:rsidRPr="00515EC5">
        <w:rPr>
          <w:rFonts w:cs="Calibri"/>
        </w:rPr>
        <w:t>ut</w:t>
      </w:r>
      <w:r>
        <w:rPr>
          <w:rFonts w:cs="Calibri"/>
        </w:rPr>
        <w:t>oryzacja producenta nawierzchni poliuretanowej</w:t>
      </w:r>
      <w:r w:rsidRPr="00515EC5">
        <w:rPr>
          <w:rFonts w:cs="Calibri"/>
        </w:rPr>
        <w:t xml:space="preserve"> wystawiona dla </w:t>
      </w:r>
      <w:r>
        <w:rPr>
          <w:rFonts w:cs="Calibri"/>
        </w:rPr>
        <w:t>W</w:t>
      </w:r>
      <w:r w:rsidRPr="00515EC5">
        <w:rPr>
          <w:rFonts w:cs="Calibri"/>
        </w:rPr>
        <w:t>ykonawcy na realizowaną inwestycję wraz z potwierdzeniem gwarancji udzielonej przez producenta na nawierzchnię</w:t>
      </w:r>
      <w:r>
        <w:rPr>
          <w:rFonts w:cs="Calibri"/>
        </w:rPr>
        <w:t>.</w:t>
      </w:r>
    </w:p>
    <w:p w14:paraId="18703D1E" w14:textId="77777777" w:rsidR="00144062" w:rsidRPr="00515EC5" w:rsidRDefault="00144062" w:rsidP="00144062">
      <w:pPr>
        <w:spacing w:line="276" w:lineRule="auto"/>
        <w:jc w:val="both"/>
        <w:rPr>
          <w:rFonts w:cs="Calibri"/>
        </w:rPr>
      </w:pPr>
    </w:p>
    <w:p w14:paraId="6EA298FA" w14:textId="5A80C75F" w:rsidR="007A1E93" w:rsidRDefault="00AE6B4A" w:rsidP="00927AB9">
      <w:pPr>
        <w:pStyle w:val="StandardWW"/>
        <w:numPr>
          <w:ilvl w:val="3"/>
          <w:numId w:val="24"/>
        </w:numPr>
        <w:tabs>
          <w:tab w:val="left" w:pos="568"/>
          <w:tab w:val="left" w:pos="1135"/>
        </w:tabs>
        <w:spacing w:after="0"/>
        <w:ind w:left="284" w:hanging="284"/>
        <w:jc w:val="both"/>
        <w:textAlignment w:val="auto"/>
      </w:pPr>
      <w:r>
        <w:rPr>
          <w:rFonts w:cs="Calibri"/>
          <w:color w:val="000000"/>
        </w:rPr>
        <w:t>W celu potwierdzenia spełniania przez Wykonawcę warunków udziału w postępowaniu:</w:t>
      </w:r>
    </w:p>
    <w:p w14:paraId="6ED3A62E" w14:textId="77777777" w:rsidR="007A1E93" w:rsidRDefault="00AE6B4A" w:rsidP="00927AB9">
      <w:pPr>
        <w:pStyle w:val="Standard"/>
        <w:tabs>
          <w:tab w:val="left" w:pos="568"/>
          <w:tab w:val="left" w:pos="993"/>
          <w:tab w:val="left" w:pos="1135"/>
        </w:tabs>
        <w:spacing w:after="0"/>
        <w:ind w:left="284" w:hanging="284"/>
        <w:jc w:val="both"/>
      </w:pPr>
      <w:r>
        <w:rPr>
          <w:rFonts w:cs="Calibri"/>
          <w:color w:val="000000"/>
        </w:rPr>
        <w:tab/>
      </w:r>
      <w:r>
        <w:rPr>
          <w:rFonts w:cs="Calibri"/>
          <w:b/>
          <w:color w:val="000000"/>
        </w:rPr>
        <w:t>wykaz osób</w:t>
      </w:r>
      <w:r>
        <w:rPr>
          <w:rFonts w:cs="Calibri"/>
          <w:color w:val="000000"/>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w:t>
      </w:r>
      <w:r>
        <w:rPr>
          <w:rFonts w:cs="Calibri"/>
          <w:color w:val="000000"/>
        </w:rPr>
        <w:lastRenderedPageBreak/>
        <w:t>niezbędnych do wykonania zamówienia publicznego, a także zakresu wykonywanych przez nie czynności, oraz informacją o podstawie do dysponowania tymi osobami (</w:t>
      </w:r>
      <w:r>
        <w:rPr>
          <w:rFonts w:cs="Calibri"/>
          <w:b/>
          <w:i/>
        </w:rPr>
        <w:t>załącznik nr 6 do SWZ</w:t>
      </w:r>
      <w:r>
        <w:rPr>
          <w:rFonts w:cs="Calibri"/>
          <w:color w:val="000000"/>
        </w:rPr>
        <w:t>)</w:t>
      </w:r>
      <w:r>
        <w:rPr>
          <w:rFonts w:cs="Calibri"/>
        </w:rPr>
        <w:t>,</w:t>
      </w:r>
    </w:p>
    <w:p w14:paraId="489B1A30" w14:textId="5FCBD413" w:rsidR="007A1E93" w:rsidRDefault="00AE6B4A" w:rsidP="00927AB9">
      <w:pPr>
        <w:pStyle w:val="StandardWW"/>
        <w:numPr>
          <w:ilvl w:val="3"/>
          <w:numId w:val="24"/>
        </w:numPr>
        <w:tabs>
          <w:tab w:val="left" w:pos="568"/>
          <w:tab w:val="left" w:pos="993"/>
        </w:tabs>
        <w:spacing w:after="0"/>
        <w:ind w:left="284" w:hanging="284"/>
        <w:jc w:val="both"/>
        <w:textAlignment w:val="auto"/>
      </w:pPr>
      <w:r>
        <w:rPr>
          <w:rFonts w:cs="Calibri"/>
          <w:color w:val="000000"/>
        </w:rPr>
        <w:t>W celu potwierdzenia braku podstaw do wykluczenia Wykonawcy z udziału w postępowaniu:</w:t>
      </w:r>
    </w:p>
    <w:p w14:paraId="01487770" w14:textId="77777777" w:rsidR="007A1E93" w:rsidRDefault="00AE6B4A" w:rsidP="00043825">
      <w:pPr>
        <w:pStyle w:val="Standard"/>
        <w:tabs>
          <w:tab w:val="left" w:pos="568"/>
        </w:tabs>
        <w:spacing w:after="0"/>
        <w:ind w:left="284" w:hanging="284"/>
        <w:jc w:val="both"/>
      </w:pPr>
      <w:r>
        <w:rPr>
          <w:rFonts w:cs="Calibri"/>
          <w:b/>
          <w:lang w:bidi="pl-PL"/>
        </w:rPr>
        <w:t xml:space="preserve">      oświadczenie Wykonawcy</w:t>
      </w:r>
      <w:r>
        <w:rPr>
          <w:rFonts w:cs="Calibri"/>
          <w:lang w:bidi="pl-PL"/>
        </w:rPr>
        <w:t xml:space="preserve"> o aktualności informacji zawartych w oświadczeniu, o którym mowa                         w art. 125 ust. 1 </w:t>
      </w:r>
      <w:proofErr w:type="spellStart"/>
      <w:r>
        <w:rPr>
          <w:rFonts w:cs="Calibri"/>
          <w:lang w:bidi="pl-PL"/>
        </w:rPr>
        <w:t>Pzp</w:t>
      </w:r>
      <w:proofErr w:type="spellEnd"/>
      <w:r>
        <w:rPr>
          <w:rFonts w:cs="Calibri"/>
          <w:lang w:bidi="pl-PL"/>
        </w:rPr>
        <w:t xml:space="preserve">, w zakresie podstaw wykluczenia z postępowania wskazanych przez Zamawiającego - według wzoru stanowiącego </w:t>
      </w:r>
      <w:r>
        <w:rPr>
          <w:rFonts w:cs="Calibri"/>
          <w:b/>
          <w:i/>
          <w:lang w:bidi="pl-PL"/>
        </w:rPr>
        <w:t>załącznik 2 do SWZ</w:t>
      </w:r>
      <w:r>
        <w:rPr>
          <w:rFonts w:cs="Calibri"/>
          <w:b/>
          <w:lang w:bidi="pl-PL"/>
        </w:rPr>
        <w:t>,</w:t>
      </w:r>
    </w:p>
    <w:p w14:paraId="12F2DFA4" w14:textId="10E04595" w:rsidR="00767293" w:rsidRPr="00767293" w:rsidRDefault="00767293">
      <w:pPr>
        <w:pStyle w:val="Standard"/>
        <w:numPr>
          <w:ilvl w:val="0"/>
          <w:numId w:val="91"/>
        </w:numPr>
        <w:tabs>
          <w:tab w:val="clear" w:pos="720"/>
          <w:tab w:val="num" w:pos="0"/>
        </w:tabs>
        <w:spacing w:after="0"/>
        <w:ind w:left="284" w:hanging="284"/>
        <w:jc w:val="both"/>
        <w:rPr>
          <w:rFonts w:eastAsia="Calibri" w:cs="Calibri"/>
          <w:bCs/>
        </w:rPr>
      </w:pPr>
      <w:r w:rsidRPr="00767293">
        <w:rPr>
          <w:rFonts w:eastAsia="Calibri" w:cs="Calibri"/>
          <w:b/>
        </w:rPr>
        <w:t xml:space="preserve">Wykaz robót budowlanych </w:t>
      </w:r>
      <w:r w:rsidRPr="00767293">
        <w:rPr>
          <w:rFonts w:eastAsia="Calibri" w:cs="Calibri"/>
          <w:bCs/>
        </w:rPr>
        <w:t xml:space="preserve">wykonanych nie wcześniej niż w okresie ostatnich 5 lat, a jeżeli okres prowadzenia działalności jest krótszy – w tym okresie, polegających na budowie, przebudowie lub remoncie nawierzchni sportowej ze sztucznej trawy, w zakresie niezbędnym do wykazania spełniania warunku, o którym mowa w </w:t>
      </w:r>
      <w:r>
        <w:rPr>
          <w:rFonts w:eastAsia="Calibri" w:cs="Calibri"/>
          <w:bCs/>
        </w:rPr>
        <w:t xml:space="preserve">rozdziale II </w:t>
      </w:r>
      <w:r w:rsidRPr="00767293">
        <w:rPr>
          <w:rFonts w:eastAsia="Calibri" w:cs="Calibri"/>
          <w:bCs/>
        </w:rPr>
        <w:t>pkt</w:t>
      </w:r>
      <w:r>
        <w:rPr>
          <w:rFonts w:eastAsia="Calibri" w:cs="Calibri"/>
          <w:bCs/>
        </w:rPr>
        <w:t xml:space="preserve"> 12 </w:t>
      </w:r>
      <w:proofErr w:type="spellStart"/>
      <w:r>
        <w:rPr>
          <w:rFonts w:eastAsia="Calibri" w:cs="Calibri"/>
          <w:bCs/>
        </w:rPr>
        <w:t>ppkt</w:t>
      </w:r>
      <w:proofErr w:type="spellEnd"/>
      <w:r w:rsidRPr="00767293">
        <w:rPr>
          <w:rFonts w:eastAsia="Calibri" w:cs="Calibri"/>
          <w:bCs/>
        </w:rPr>
        <w:t xml:space="preserve"> 4 lit. a, wraz z podaniem ich rodzaju, wartości, daty i miejsca wykonania oraz podmiotów, na rzecz których roboty te zostały wykonane (wzór stanowi załącznik nr 5 do SWZ), oraz z załączeniem dowodów określających, czy roboty te zostały wykonane należycie.</w:t>
      </w:r>
    </w:p>
    <w:p w14:paraId="0A7A5BE4" w14:textId="77777777" w:rsidR="00767293" w:rsidRPr="00767293" w:rsidRDefault="00767293" w:rsidP="00767293">
      <w:pPr>
        <w:pStyle w:val="Standard"/>
        <w:spacing w:after="0"/>
        <w:ind w:left="284"/>
        <w:jc w:val="both"/>
        <w:rPr>
          <w:rFonts w:eastAsia="Calibri" w:cs="Calibri"/>
          <w:bCs/>
        </w:rPr>
      </w:pPr>
      <w:r w:rsidRPr="00767293">
        <w:rPr>
          <w:rFonts w:eastAsia="Calibri" w:cs="Calibri"/>
          <w:bCs/>
        </w:rPr>
        <w:t>Dowodami, o których mowa powyżej, są referencje bądź inne dokumenty sporządzone przez podmiot, na rzecz którego roboty zostały wykonane, a jeżeli Wykonawca z przyczyn niezależnych od niego nie jest w stanie uzyskać tych dokumentów – inne odpowiednie dokumenty.</w:t>
      </w:r>
    </w:p>
    <w:p w14:paraId="1323EDFB" w14:textId="77777777" w:rsidR="00767293" w:rsidRPr="00767293" w:rsidRDefault="00767293" w:rsidP="00767293">
      <w:pPr>
        <w:pStyle w:val="Standard"/>
        <w:spacing w:after="0"/>
        <w:ind w:left="284"/>
        <w:jc w:val="both"/>
        <w:rPr>
          <w:rFonts w:eastAsia="Calibri" w:cs="Calibri"/>
          <w:bCs/>
        </w:rPr>
      </w:pPr>
      <w:r w:rsidRPr="00767293">
        <w:rPr>
          <w:rFonts w:eastAsia="Calibri" w:cs="Calibri"/>
          <w:bCs/>
        </w:rPr>
        <w:t>Jeżeli Wykonawca powołuje się na doświadczenie w realizacji robót wykonywanych wspólnie z innymi Wykonawcami, wykaz dotyczy wyłącznie robót budowlanych, w których wykonaniu Wykonawca ten bezpośrednio uczestniczył.</w:t>
      </w:r>
    </w:p>
    <w:p w14:paraId="79C5EBDF" w14:textId="77777777" w:rsidR="00180D59" w:rsidRPr="00612E62" w:rsidRDefault="00180D59" w:rsidP="00767293">
      <w:pPr>
        <w:pStyle w:val="Standard"/>
        <w:spacing w:after="0"/>
        <w:jc w:val="both"/>
        <w:rPr>
          <w:rFonts w:cs="Calibri"/>
        </w:rPr>
      </w:pPr>
    </w:p>
    <w:p w14:paraId="402A4CB7" w14:textId="77777777" w:rsidR="007A1E93" w:rsidRDefault="00AE6B4A">
      <w:pPr>
        <w:pStyle w:val="Akapitzlist"/>
        <w:numPr>
          <w:ilvl w:val="0"/>
          <w:numId w:val="22"/>
        </w:numPr>
        <w:shd w:val="clear" w:color="auto" w:fill="C2D69B"/>
        <w:tabs>
          <w:tab w:val="left" w:pos="1135"/>
        </w:tabs>
        <w:spacing w:after="0" w:line="240" w:lineRule="auto"/>
        <w:ind w:left="284" w:hanging="284"/>
        <w:jc w:val="both"/>
      </w:pPr>
      <w:r>
        <w:rPr>
          <w:rFonts w:cs="Calibri"/>
          <w:b/>
          <w:shd w:val="clear" w:color="auto" w:fill="C2D69B"/>
        </w:rPr>
        <w:t xml:space="preserve"> Poleganie na zasobach innych podmiotów.</w:t>
      </w:r>
    </w:p>
    <w:p w14:paraId="31CDD3EF" w14:textId="77777777" w:rsidR="007A1E93" w:rsidRDefault="007A1E93">
      <w:pPr>
        <w:pStyle w:val="Standard"/>
        <w:spacing w:after="0" w:line="240" w:lineRule="auto"/>
        <w:ind w:left="284"/>
        <w:jc w:val="both"/>
        <w:rPr>
          <w:rFonts w:cs="Calibri"/>
          <w:color w:val="000000"/>
        </w:rPr>
      </w:pPr>
    </w:p>
    <w:p w14:paraId="40484E4B" w14:textId="77777777" w:rsidR="007A1E93" w:rsidRDefault="00AE6B4A">
      <w:pPr>
        <w:pStyle w:val="Standard"/>
        <w:numPr>
          <w:ilvl w:val="0"/>
          <w:numId w:val="70"/>
        </w:numPr>
        <w:tabs>
          <w:tab w:val="left" w:pos="568"/>
        </w:tabs>
        <w:spacing w:after="0"/>
        <w:ind w:left="284" w:hanging="284"/>
        <w:jc w:val="both"/>
      </w:pPr>
      <w:r>
        <w:rPr>
          <w:rFonts w:cs="Calibri"/>
          <w:color w:val="000000"/>
        </w:rPr>
        <w:t xml:space="preserve">Wykonawca może w celu potwierdzenia spełnienia warunków udziału w postępowaniu w stosownych sytuacjach oraz w odniesieniu do zamówienia lub jego części polegać na zdolnościach technicznych lub zawodowych lub sytuacji finansowej lub ekonomicznej podmiotów udostępniających zasoby, niezależnie od charakteru prawnego łączących go z nim stosunków prawnych (art. 118 ust. 1 </w:t>
      </w:r>
      <w:proofErr w:type="spellStart"/>
      <w:r>
        <w:rPr>
          <w:rFonts w:cs="Calibri"/>
          <w:color w:val="000000"/>
        </w:rPr>
        <w:t>Pzp</w:t>
      </w:r>
      <w:proofErr w:type="spellEnd"/>
      <w:r>
        <w:rPr>
          <w:rFonts w:cs="Calibri"/>
          <w:color w:val="000000"/>
        </w:rPr>
        <w:t>).</w:t>
      </w:r>
    </w:p>
    <w:p w14:paraId="30F05E40" w14:textId="77777777" w:rsidR="007A1E93" w:rsidRDefault="00AE6B4A" w:rsidP="00043825">
      <w:pPr>
        <w:pStyle w:val="Standard"/>
        <w:numPr>
          <w:ilvl w:val="0"/>
          <w:numId w:val="26"/>
        </w:numPr>
        <w:tabs>
          <w:tab w:val="left" w:pos="568"/>
        </w:tabs>
        <w:spacing w:after="0"/>
        <w:ind w:left="284" w:hanging="284"/>
        <w:jc w:val="both"/>
      </w:pPr>
      <w:r>
        <w:rPr>
          <w:rFonts w:cs="Calibri"/>
          <w:color w:val="000000"/>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(art. 118 ust. 2 </w:t>
      </w:r>
      <w:proofErr w:type="spellStart"/>
      <w:r>
        <w:rPr>
          <w:rFonts w:cs="Calibri"/>
          <w:color w:val="000000"/>
        </w:rPr>
        <w:t>Pzp</w:t>
      </w:r>
      <w:proofErr w:type="spellEnd"/>
      <w:r>
        <w:rPr>
          <w:rFonts w:cs="Calibri"/>
          <w:color w:val="000000"/>
        </w:rPr>
        <w:t>).</w:t>
      </w:r>
    </w:p>
    <w:p w14:paraId="105C9046" w14:textId="77777777" w:rsidR="007A1E93" w:rsidRDefault="00AE6B4A" w:rsidP="00043825">
      <w:pPr>
        <w:pStyle w:val="WW-Tretekstu"/>
        <w:numPr>
          <w:ilvl w:val="0"/>
          <w:numId w:val="26"/>
        </w:numPr>
        <w:tabs>
          <w:tab w:val="left" w:pos="568"/>
        </w:tabs>
        <w:spacing w:line="276" w:lineRule="auto"/>
        <w:ind w:left="284" w:hanging="284"/>
        <w:jc w:val="both"/>
      </w:pPr>
      <w:r>
        <w:rPr>
          <w:rFonts w:ascii="Calibri" w:hAnsi="Calibri" w:cs="Calibri"/>
          <w:color w:val="000000"/>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Pr>
          <w:rFonts w:ascii="Calibri" w:hAnsi="Calibri" w:cs="Calibri"/>
          <w:b/>
          <w:sz w:val="22"/>
          <w:szCs w:val="22"/>
        </w:rPr>
        <w:t>(</w:t>
      </w:r>
      <w:r>
        <w:rPr>
          <w:rFonts w:ascii="Calibri" w:hAnsi="Calibri" w:cs="Calibri"/>
          <w:b/>
          <w:i/>
          <w:sz w:val="22"/>
          <w:szCs w:val="22"/>
        </w:rPr>
        <w:t>załącznik nr 4 do SWZ</w:t>
      </w:r>
      <w:r>
        <w:rPr>
          <w:rFonts w:ascii="Calibri" w:hAnsi="Calibri" w:cs="Calibri"/>
          <w:b/>
          <w:sz w:val="22"/>
          <w:szCs w:val="22"/>
        </w:rPr>
        <w:t xml:space="preserve">) - </w:t>
      </w:r>
      <w:r>
        <w:rPr>
          <w:rFonts w:ascii="Calibri" w:hAnsi="Calibri" w:cs="Calibri"/>
          <w:color w:val="000000"/>
          <w:sz w:val="22"/>
          <w:szCs w:val="22"/>
        </w:rPr>
        <w:t xml:space="preserve">art. 118 ust. 3 </w:t>
      </w:r>
      <w:proofErr w:type="spellStart"/>
      <w:r>
        <w:rPr>
          <w:rFonts w:ascii="Calibri" w:hAnsi="Calibri" w:cs="Calibri"/>
          <w:color w:val="000000"/>
          <w:sz w:val="22"/>
          <w:szCs w:val="22"/>
        </w:rPr>
        <w:t>Pzp</w:t>
      </w:r>
      <w:proofErr w:type="spellEnd"/>
      <w:r>
        <w:rPr>
          <w:rFonts w:ascii="Calibri" w:hAnsi="Calibri" w:cs="Calibri"/>
          <w:color w:val="000000"/>
          <w:sz w:val="22"/>
          <w:szCs w:val="22"/>
        </w:rPr>
        <w:t>.</w:t>
      </w:r>
    </w:p>
    <w:p w14:paraId="4A178ACC" w14:textId="77777777" w:rsidR="007A1E93" w:rsidRDefault="00AE6B4A" w:rsidP="00043825">
      <w:pPr>
        <w:pStyle w:val="Standard"/>
        <w:spacing w:after="0"/>
        <w:ind w:left="284"/>
        <w:jc w:val="both"/>
      </w:pPr>
      <w:r>
        <w:rPr>
          <w:rFonts w:eastAsia="Arial" w:cs="Calibri"/>
          <w:color w:val="000000"/>
          <w:lang w:bidi="pl-PL"/>
        </w:rPr>
        <w:t>Wymagana forma:</w:t>
      </w:r>
    </w:p>
    <w:p w14:paraId="043484E3" w14:textId="77777777" w:rsidR="007A1E93" w:rsidRDefault="00043825" w:rsidP="00043825">
      <w:pPr>
        <w:pStyle w:val="Standard"/>
        <w:spacing w:after="0"/>
        <w:ind w:left="284"/>
        <w:jc w:val="both"/>
      </w:pPr>
      <w:r>
        <w:rPr>
          <w:rFonts w:eastAsia="Arial" w:cs="Calibri"/>
          <w:lang w:bidi="pl-PL"/>
        </w:rPr>
        <w:t>Z</w:t>
      </w:r>
      <w:r w:rsidR="00AE6B4A">
        <w:rPr>
          <w:rFonts w:eastAsia="Arial" w:cs="Calibri"/>
          <w:color w:val="000000"/>
          <w:lang w:bidi="pl-PL"/>
        </w:rPr>
        <w:t>obowiązanie musi być złożone w formie elektronicznej lub w postaci elektronicznej opatrzonej podpisem zaufanym, lub podpisem osobistym.</w:t>
      </w:r>
    </w:p>
    <w:p w14:paraId="6DDAA498" w14:textId="77777777" w:rsidR="007A1E93" w:rsidRDefault="00AE6B4A" w:rsidP="00043825">
      <w:pPr>
        <w:pStyle w:val="Standard"/>
        <w:spacing w:after="0"/>
        <w:ind w:left="284"/>
        <w:jc w:val="both"/>
      </w:pPr>
      <w:r>
        <w:rPr>
          <w:rFonts w:eastAsia="Arial" w:cs="Calibri"/>
          <w:color w:val="000000"/>
          <w:lang w:bidi="pl-PL"/>
        </w:rPr>
        <w:t xml:space="preserve">W przypadku gdy zobowiązanie zostało sporządzone jako dokument w postaci papierowej </w:t>
      </w:r>
      <w:r>
        <w:rPr>
          <w:rFonts w:eastAsia="Arial" w:cs="Calibri"/>
          <w:color w:val="000000"/>
          <w:lang w:bidi="pl-PL"/>
        </w:rPr>
        <w:br/>
        <w:t>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14:paraId="77E95AE5" w14:textId="77777777" w:rsidR="007A1E93" w:rsidRDefault="00AE6B4A" w:rsidP="00043825">
      <w:pPr>
        <w:pStyle w:val="WW-Tretekstu"/>
        <w:numPr>
          <w:ilvl w:val="0"/>
          <w:numId w:val="26"/>
        </w:numPr>
        <w:tabs>
          <w:tab w:val="left" w:pos="568"/>
        </w:tabs>
        <w:spacing w:line="276" w:lineRule="auto"/>
        <w:ind w:left="284" w:hanging="284"/>
        <w:jc w:val="both"/>
      </w:pPr>
      <w:r>
        <w:rPr>
          <w:rFonts w:ascii="Calibri" w:hAnsi="Calibri" w:cs="Calibri"/>
          <w:color w:val="000000"/>
          <w:sz w:val="22"/>
          <w:szCs w:val="22"/>
        </w:rPr>
        <w:lastRenderedPageBreak/>
        <w:t>Zobowiązanie podmiotu udostępniającego zasoby, o którym mowa w ust. 3 powyżej, potwierdza, że stosunek łączący Wykonawcę z podmiotami udostępniającymi zasoby gwarantuje rzeczywisty dostęp do tych zasobów oraz określa w szczególności:</w:t>
      </w:r>
    </w:p>
    <w:p w14:paraId="4E50F0D0" w14:textId="77777777" w:rsidR="007A1E93" w:rsidRDefault="00AE6B4A" w:rsidP="00043825">
      <w:pPr>
        <w:pStyle w:val="WW-Tretekstu"/>
        <w:spacing w:line="276" w:lineRule="auto"/>
        <w:ind w:left="284"/>
        <w:jc w:val="both"/>
      </w:pPr>
      <w:r>
        <w:rPr>
          <w:rFonts w:ascii="Calibri" w:hAnsi="Calibri" w:cs="Calibri"/>
          <w:color w:val="000000"/>
          <w:sz w:val="22"/>
          <w:szCs w:val="22"/>
        </w:rPr>
        <w:t>1)  zakres dostępnych Wykonawcy zasobów podmiotu udostępniającego zasoby;</w:t>
      </w:r>
    </w:p>
    <w:p w14:paraId="12332B84" w14:textId="77777777" w:rsidR="007A1E93" w:rsidRDefault="00AE6B4A" w:rsidP="00043825">
      <w:pPr>
        <w:pStyle w:val="WW-Tretekstu"/>
        <w:spacing w:line="276" w:lineRule="auto"/>
        <w:ind w:left="567" w:hanging="283"/>
        <w:jc w:val="both"/>
      </w:pPr>
      <w:r>
        <w:rPr>
          <w:rFonts w:ascii="Calibri" w:hAnsi="Calibri" w:cs="Calibri"/>
          <w:color w:val="000000"/>
          <w:sz w:val="22"/>
          <w:szCs w:val="22"/>
        </w:rPr>
        <w:t>2)</w:t>
      </w:r>
      <w:r>
        <w:rPr>
          <w:rFonts w:ascii="Calibri" w:hAnsi="Calibri" w:cs="Calibri"/>
          <w:color w:val="000000"/>
          <w:sz w:val="22"/>
          <w:szCs w:val="22"/>
        </w:rPr>
        <w:tab/>
        <w:t>sposób i okres udostępnienia Wykonawcy i wykorzystania przez niego zasobów podmiotu udostępniającego te zasoby przy wykonywaniu zamówienia;</w:t>
      </w:r>
    </w:p>
    <w:p w14:paraId="50191329" w14:textId="77777777" w:rsidR="007A1E93" w:rsidRDefault="00AE6B4A" w:rsidP="00043825">
      <w:pPr>
        <w:pStyle w:val="WW-Tretekstu"/>
        <w:spacing w:line="276" w:lineRule="auto"/>
        <w:ind w:left="567" w:hanging="283"/>
        <w:jc w:val="both"/>
      </w:pPr>
      <w:r>
        <w:rPr>
          <w:rFonts w:ascii="Calibri" w:hAnsi="Calibri" w:cs="Calibri"/>
          <w:color w:val="000000"/>
          <w:sz w:val="22"/>
          <w:szCs w:val="22"/>
        </w:rPr>
        <w:t>3)</w:t>
      </w:r>
      <w:r>
        <w:rPr>
          <w:rFonts w:ascii="Calibri" w:hAnsi="Calibri" w:cs="Calibri"/>
          <w:color w:val="000000"/>
          <w:sz w:val="22"/>
          <w:szCs w:val="22"/>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D00EC2D" w14:textId="77777777" w:rsidR="007A1E93" w:rsidRDefault="00AE6B4A" w:rsidP="00043825">
      <w:pPr>
        <w:pStyle w:val="WW-Tretekstu"/>
        <w:spacing w:line="276" w:lineRule="auto"/>
        <w:ind w:left="284" w:hanging="284"/>
        <w:jc w:val="both"/>
      </w:pPr>
      <w:r>
        <w:rPr>
          <w:rFonts w:ascii="Calibri" w:hAnsi="Calibri" w:cs="Calibri"/>
          <w:b/>
          <w:color w:val="000000"/>
          <w:sz w:val="22"/>
          <w:szCs w:val="22"/>
        </w:rPr>
        <w:t>5.</w:t>
      </w:r>
      <w:r>
        <w:rPr>
          <w:rFonts w:ascii="Calibri" w:hAnsi="Calibri" w:cs="Calibri"/>
          <w:color w:val="000000"/>
          <w:sz w:val="22"/>
          <w:szCs w:val="22"/>
        </w:rPr>
        <w:t xml:space="preserve"> 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(art. 119 </w:t>
      </w:r>
      <w:proofErr w:type="spellStart"/>
      <w:r>
        <w:rPr>
          <w:rFonts w:ascii="Calibri" w:hAnsi="Calibri" w:cs="Calibri"/>
          <w:color w:val="000000"/>
          <w:sz w:val="22"/>
          <w:szCs w:val="22"/>
        </w:rPr>
        <w:t>Pzp</w:t>
      </w:r>
      <w:proofErr w:type="spellEnd"/>
      <w:r>
        <w:rPr>
          <w:rFonts w:ascii="Calibri" w:hAnsi="Calibri" w:cs="Calibri"/>
          <w:color w:val="000000"/>
          <w:sz w:val="22"/>
          <w:szCs w:val="22"/>
        </w:rPr>
        <w:t>).</w:t>
      </w:r>
    </w:p>
    <w:p w14:paraId="577163D8" w14:textId="77777777" w:rsidR="007A1E93" w:rsidRDefault="00AE6B4A" w:rsidP="00043825">
      <w:pPr>
        <w:pStyle w:val="WW-Tretekstu"/>
        <w:spacing w:line="276" w:lineRule="auto"/>
        <w:ind w:left="284" w:hanging="284"/>
        <w:jc w:val="both"/>
      </w:pPr>
      <w:r>
        <w:rPr>
          <w:rFonts w:ascii="Calibri" w:hAnsi="Calibri" w:cs="Calibri"/>
          <w:b/>
          <w:color w:val="000000"/>
          <w:sz w:val="22"/>
          <w:szCs w:val="22"/>
        </w:rPr>
        <w:t>6.</w:t>
      </w:r>
      <w:r>
        <w:rPr>
          <w:rFonts w:ascii="Calibri" w:hAnsi="Calibri" w:cs="Calibri"/>
          <w:color w:val="000000"/>
          <w:sz w:val="22"/>
          <w:szCs w:val="22"/>
        </w:rPr>
        <w:t xml:space="preserve">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(art. 120 </w:t>
      </w:r>
      <w:proofErr w:type="spellStart"/>
      <w:r>
        <w:rPr>
          <w:rFonts w:ascii="Calibri" w:hAnsi="Calibri" w:cs="Calibri"/>
          <w:color w:val="000000"/>
          <w:sz w:val="22"/>
          <w:szCs w:val="22"/>
        </w:rPr>
        <w:t>Pzp</w:t>
      </w:r>
      <w:proofErr w:type="spellEnd"/>
      <w:r>
        <w:rPr>
          <w:rFonts w:ascii="Calibri" w:hAnsi="Calibri" w:cs="Calibri"/>
          <w:color w:val="000000"/>
          <w:sz w:val="22"/>
          <w:szCs w:val="22"/>
        </w:rPr>
        <w:t>).</w:t>
      </w:r>
    </w:p>
    <w:p w14:paraId="34104C15" w14:textId="77777777" w:rsidR="007A1E93" w:rsidRDefault="00AE6B4A" w:rsidP="00043825">
      <w:pPr>
        <w:pStyle w:val="Standard"/>
        <w:numPr>
          <w:ilvl w:val="0"/>
          <w:numId w:val="25"/>
        </w:numPr>
        <w:spacing w:after="0"/>
        <w:ind w:left="284" w:hanging="284"/>
        <w:jc w:val="both"/>
      </w:pPr>
      <w:r>
        <w:rPr>
          <w:rFonts w:eastAsia="Arial" w:cs="Calibri"/>
          <w:color w:val="000000"/>
          <w:lang w:bidi="pl-PL"/>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Pr>
          <w:rFonts w:cs="Calibri"/>
          <w:color w:val="000000"/>
          <w:lang w:bidi="pl-PL"/>
        </w:rPr>
        <w:t xml:space="preserve"> </w:t>
      </w:r>
      <w:r>
        <w:rPr>
          <w:rFonts w:eastAsia="Arial" w:cs="Calibri"/>
          <w:color w:val="000000"/>
          <w:lang w:bidi="pl-PL"/>
        </w:rPr>
        <w:t xml:space="preserve">(art. 122 </w:t>
      </w:r>
      <w:proofErr w:type="spellStart"/>
      <w:r>
        <w:rPr>
          <w:rFonts w:eastAsia="Arial" w:cs="Calibri"/>
          <w:color w:val="000000"/>
          <w:lang w:bidi="pl-PL"/>
        </w:rPr>
        <w:t>Pzp</w:t>
      </w:r>
      <w:proofErr w:type="spellEnd"/>
      <w:r>
        <w:rPr>
          <w:rFonts w:eastAsia="Arial" w:cs="Calibri"/>
          <w:color w:val="000000"/>
          <w:lang w:bidi="pl-PL"/>
        </w:rPr>
        <w:t>).</w:t>
      </w:r>
    </w:p>
    <w:p w14:paraId="704389B5" w14:textId="77777777" w:rsidR="007A1E93" w:rsidRDefault="00AE6B4A" w:rsidP="00043825">
      <w:pPr>
        <w:pStyle w:val="Standard"/>
        <w:spacing w:after="0"/>
        <w:ind w:left="284"/>
        <w:jc w:val="both"/>
      </w:pPr>
      <w:r>
        <w:rPr>
          <w:rFonts w:cs="Calibri"/>
          <w:b/>
          <w:color w:val="000000"/>
        </w:rPr>
        <w:t>UWAGA:</w:t>
      </w:r>
      <w:r>
        <w:rPr>
          <w:rFonts w:cs="Calibri"/>
          <w:color w:val="000000"/>
        </w:rPr>
        <w:t xml:space="preserve"> Wykonawca nie może, po upływie terminu składania ofert, powoływać się na zdolności lub sytuację podmiotów udostępniających zasoby, jeżeli na etapie składania wniosków o dopuszczenie do udziału w postępowaniu albo ofert nie polegał on wdanym zakresie na zdolnościach lub sytuacji podmiotów udostępniających zasoby</w:t>
      </w:r>
      <w:r>
        <w:rPr>
          <w:rFonts w:eastAsia="Arial" w:cs="Calibri"/>
          <w:color w:val="000000"/>
          <w:lang w:bidi="pl-PL"/>
        </w:rPr>
        <w:t xml:space="preserve"> </w:t>
      </w:r>
      <w:r>
        <w:rPr>
          <w:rFonts w:cs="Calibri"/>
          <w:color w:val="000000"/>
          <w:lang w:bidi="pl-PL"/>
        </w:rPr>
        <w:t xml:space="preserve">(art. 123 </w:t>
      </w:r>
      <w:proofErr w:type="spellStart"/>
      <w:r>
        <w:rPr>
          <w:rFonts w:cs="Calibri"/>
          <w:color w:val="000000"/>
          <w:lang w:bidi="pl-PL"/>
        </w:rPr>
        <w:t>Pzp</w:t>
      </w:r>
      <w:proofErr w:type="spellEnd"/>
      <w:r>
        <w:rPr>
          <w:rFonts w:cs="Calibri"/>
          <w:color w:val="000000"/>
          <w:lang w:bidi="pl-PL"/>
        </w:rPr>
        <w:t>).</w:t>
      </w:r>
    </w:p>
    <w:p w14:paraId="6A06DAEA" w14:textId="77777777" w:rsidR="007A1E93" w:rsidRDefault="00AE6B4A" w:rsidP="00043825">
      <w:pPr>
        <w:pStyle w:val="Standard"/>
        <w:numPr>
          <w:ilvl w:val="0"/>
          <w:numId w:val="25"/>
        </w:numPr>
        <w:spacing w:after="0"/>
        <w:ind w:left="284" w:hanging="284"/>
        <w:jc w:val="both"/>
      </w:pPr>
      <w:r>
        <w:rPr>
          <w:rFonts w:cs="Calibri"/>
          <w:color w:val="000000"/>
        </w:rPr>
        <w:t xml:space="preserve">Zamawiający </w:t>
      </w:r>
      <w:r>
        <w:rPr>
          <w:rFonts w:cs="Calibri"/>
          <w:b/>
          <w:color w:val="000000"/>
          <w:u w:val="single"/>
        </w:rPr>
        <w:t>żąda</w:t>
      </w:r>
      <w:r>
        <w:rPr>
          <w:rFonts w:cs="Calibri"/>
          <w:color w:val="000000"/>
        </w:rPr>
        <w:t xml:space="preserve"> od Wykonawcy, który polega na zdolnościach technicznych lub zawodowych lub sytuacji finansowej lub ekonomicznej podmiotów udostępniających zasoby na zasadach określonych                    w art. 118 </w:t>
      </w:r>
      <w:proofErr w:type="spellStart"/>
      <w:r>
        <w:rPr>
          <w:rFonts w:cs="Calibri"/>
        </w:rPr>
        <w:t>Pzp</w:t>
      </w:r>
      <w:proofErr w:type="spellEnd"/>
      <w:r>
        <w:rPr>
          <w:rFonts w:cs="Calibri"/>
          <w:color w:val="000000"/>
        </w:rPr>
        <w:t>, przedstawienia podmiotowych środków dowodowych, potwierdzających, że nie zachodzą wobec tych podmiotów podstawy wykluczenia z postępowania.</w:t>
      </w:r>
    </w:p>
    <w:p w14:paraId="24092E15" w14:textId="77777777" w:rsidR="007A1E93" w:rsidRDefault="00AE6B4A" w:rsidP="00043825">
      <w:pPr>
        <w:pStyle w:val="Standard"/>
        <w:numPr>
          <w:ilvl w:val="0"/>
          <w:numId w:val="25"/>
        </w:numPr>
        <w:spacing w:after="0"/>
        <w:ind w:left="284" w:hanging="284"/>
        <w:jc w:val="both"/>
      </w:pPr>
      <w:r>
        <w:rPr>
          <w:rFonts w:cs="Calibri"/>
          <w:color w:val="000000"/>
        </w:rPr>
        <w:t>Wykonawca, w przypadku polegania na zdolnościach lub sytuacji podmiotów udostępniających zasoby przedstawia wraz z oświadczeniem</w:t>
      </w:r>
      <w:r w:rsidR="00F2739D">
        <w:rPr>
          <w:rFonts w:cs="Calibri"/>
          <w:color w:val="000000"/>
        </w:rPr>
        <w:t xml:space="preserve"> (Załącznik nr 2 do SWZ)</w:t>
      </w:r>
      <w:r>
        <w:rPr>
          <w:rFonts w:cs="Calibri"/>
          <w:color w:val="000000"/>
        </w:rPr>
        <w:t>, że oświadczenie podmiotu udostępniającego zasoby, potwierdzające brak podstaw wykluczenia tego podmiotu oraz spełnianie warunków udziału w postępowaniu w zakresie w jakim Wykonawca powołuje się na jego zasoby.</w:t>
      </w:r>
    </w:p>
    <w:p w14:paraId="0F39A4C3" w14:textId="77777777" w:rsidR="007A1E93" w:rsidRDefault="00AE6B4A" w:rsidP="00043825">
      <w:pPr>
        <w:pStyle w:val="Standard"/>
        <w:numPr>
          <w:ilvl w:val="0"/>
          <w:numId w:val="25"/>
        </w:numPr>
        <w:spacing w:after="0"/>
        <w:ind w:left="284" w:hanging="284"/>
        <w:jc w:val="both"/>
      </w:pPr>
      <w:r>
        <w:rPr>
          <w:rFonts w:cs="Calibri"/>
          <w:color w:val="000000"/>
        </w:rPr>
        <w:t xml:space="preserve">Zamawiający w oparciu o § 5 ust. 2 Rozporządzenia </w:t>
      </w:r>
      <w:r>
        <w:rPr>
          <w:rFonts w:cs="Calibri"/>
          <w:b/>
          <w:color w:val="000000"/>
          <w:u w:val="single"/>
        </w:rPr>
        <w:t>nie żąda</w:t>
      </w:r>
      <w:r>
        <w:rPr>
          <w:rFonts w:cs="Calibri"/>
          <w:color w:val="000000"/>
        </w:rPr>
        <w:t xml:space="preserve"> od Wykonawcy przedstawienia podmiotowych środków dowodowych wymienionych w rozdziale II </w:t>
      </w:r>
      <w:r w:rsidR="00F2739D">
        <w:rPr>
          <w:rFonts w:cs="Calibri"/>
          <w:color w:val="000000"/>
        </w:rPr>
        <w:t>ust.</w:t>
      </w:r>
      <w:r>
        <w:rPr>
          <w:rFonts w:cs="Calibri"/>
          <w:color w:val="000000"/>
        </w:rPr>
        <w:t xml:space="preserve"> 14 powyżej, dotyczących podwykonawców niebędących podmiotami udostępniającymi zasoby na zasadach określonych w art. 118 </w:t>
      </w:r>
      <w:proofErr w:type="spellStart"/>
      <w:r>
        <w:rPr>
          <w:rFonts w:cs="Calibri"/>
        </w:rPr>
        <w:t>Pzp</w:t>
      </w:r>
      <w:proofErr w:type="spellEnd"/>
      <w:r>
        <w:rPr>
          <w:rFonts w:cs="Calibri"/>
          <w:color w:val="000000"/>
        </w:rPr>
        <w:t>, potwierdzających, że nie zachodzą wobec tych podwykonawców podstawy wykluczenia                  z postępowania.</w:t>
      </w:r>
    </w:p>
    <w:p w14:paraId="31728B1B" w14:textId="77777777" w:rsidR="007A1E93" w:rsidRDefault="007A1E93">
      <w:pPr>
        <w:pStyle w:val="Standard"/>
        <w:tabs>
          <w:tab w:val="left" w:pos="851"/>
        </w:tabs>
        <w:spacing w:after="0" w:line="240" w:lineRule="auto"/>
        <w:jc w:val="both"/>
        <w:rPr>
          <w:rFonts w:cs="Calibri"/>
        </w:rPr>
      </w:pPr>
    </w:p>
    <w:p w14:paraId="1760C42F" w14:textId="77777777" w:rsidR="0011568E" w:rsidRDefault="0011568E">
      <w:pPr>
        <w:pStyle w:val="Standard"/>
        <w:tabs>
          <w:tab w:val="left" w:pos="851"/>
        </w:tabs>
        <w:spacing w:after="0" w:line="240" w:lineRule="auto"/>
        <w:jc w:val="both"/>
        <w:rPr>
          <w:rFonts w:cs="Calibri"/>
        </w:rPr>
      </w:pPr>
    </w:p>
    <w:p w14:paraId="68778E26" w14:textId="77777777" w:rsidR="0011568E" w:rsidRDefault="0011568E">
      <w:pPr>
        <w:pStyle w:val="Standard"/>
        <w:tabs>
          <w:tab w:val="left" w:pos="851"/>
        </w:tabs>
        <w:spacing w:after="0" w:line="240" w:lineRule="auto"/>
        <w:jc w:val="both"/>
        <w:rPr>
          <w:rFonts w:cs="Calibri"/>
        </w:rPr>
      </w:pPr>
    </w:p>
    <w:p w14:paraId="124F627A" w14:textId="77777777" w:rsidR="007A1E93" w:rsidRDefault="007A1E93">
      <w:pPr>
        <w:pStyle w:val="Standard"/>
        <w:tabs>
          <w:tab w:val="left" w:pos="851"/>
        </w:tabs>
        <w:spacing w:after="0" w:line="240" w:lineRule="auto"/>
        <w:jc w:val="both"/>
        <w:rPr>
          <w:rFonts w:cs="Calibri"/>
        </w:rPr>
      </w:pPr>
    </w:p>
    <w:p w14:paraId="0A81A9BB" w14:textId="77777777" w:rsidR="007A1E93" w:rsidRDefault="00AE6B4A">
      <w:pPr>
        <w:pStyle w:val="Akapitzlist"/>
        <w:numPr>
          <w:ilvl w:val="0"/>
          <w:numId w:val="22"/>
        </w:numPr>
        <w:shd w:val="clear" w:color="auto" w:fill="C2D69B"/>
        <w:tabs>
          <w:tab w:val="left" w:pos="1135"/>
        </w:tabs>
        <w:spacing w:after="0" w:line="240" w:lineRule="auto"/>
        <w:ind w:left="284" w:hanging="284"/>
        <w:jc w:val="both"/>
      </w:pPr>
      <w:r>
        <w:rPr>
          <w:rFonts w:cs="Calibri"/>
          <w:b/>
          <w:shd w:val="clear" w:color="auto" w:fill="C2D69B"/>
        </w:rPr>
        <w:lastRenderedPageBreak/>
        <w:t>Informacja dla Wykonawców wspólnie ubiegających się o udzielenie zamówienia (spółki cywilne/konsorcja).</w:t>
      </w:r>
    </w:p>
    <w:p w14:paraId="2B592262" w14:textId="77777777" w:rsidR="007A1E93" w:rsidRDefault="007A1E93">
      <w:pPr>
        <w:pStyle w:val="WW-Tretekstu"/>
        <w:tabs>
          <w:tab w:val="left" w:pos="568"/>
        </w:tabs>
        <w:spacing w:line="240" w:lineRule="auto"/>
        <w:ind w:left="284"/>
        <w:jc w:val="both"/>
        <w:rPr>
          <w:rFonts w:ascii="Calibri" w:hAnsi="Calibri" w:cs="Calibri"/>
          <w:color w:val="000000"/>
          <w:sz w:val="22"/>
          <w:szCs w:val="22"/>
        </w:rPr>
      </w:pPr>
    </w:p>
    <w:p w14:paraId="1588CCF7" w14:textId="77777777" w:rsidR="007A1E93" w:rsidRDefault="00AE6B4A">
      <w:pPr>
        <w:pStyle w:val="WW-Tretekstu"/>
        <w:numPr>
          <w:ilvl w:val="0"/>
          <w:numId w:val="71"/>
        </w:numPr>
        <w:tabs>
          <w:tab w:val="left" w:pos="568"/>
        </w:tabs>
        <w:spacing w:line="276" w:lineRule="auto"/>
        <w:ind w:left="284" w:hanging="284"/>
        <w:jc w:val="both"/>
      </w:pPr>
      <w:r>
        <w:rPr>
          <w:rFonts w:ascii="Calibri" w:hAnsi="Calibri" w:cs="Calibri"/>
          <w:color w:val="000000"/>
          <w:sz w:val="22"/>
          <w:szCs w:val="22"/>
        </w:rPr>
        <w:t>Wykonawcy mogą wspólnie ubiegać się o udzielenie zamówienia.</w:t>
      </w:r>
      <w:r>
        <w:rPr>
          <w:rFonts w:ascii="Calibri" w:eastAsia="Times New Roman" w:hAnsi="Calibri" w:cs="Calibri"/>
          <w:sz w:val="22"/>
          <w:szCs w:val="22"/>
          <w:lang w:bidi="ar-SA"/>
        </w:rPr>
        <w:t xml:space="preserve"> </w:t>
      </w:r>
      <w:r>
        <w:rPr>
          <w:rFonts w:ascii="Calibri" w:hAnsi="Calibri" w:cs="Calibri"/>
          <w:color w:val="000000"/>
          <w:sz w:val="22"/>
          <w:szCs w:val="22"/>
        </w:rPr>
        <w:t>Zamawiający nie określa szczególnego sposobu spełniania przez Wykonawców wspólnie ubiegających się o udzielenie zamówienia warunków udziału w postępowaniu.</w:t>
      </w:r>
    </w:p>
    <w:p w14:paraId="3C2BDE85" w14:textId="77777777" w:rsidR="007A1E93" w:rsidRDefault="00AE6B4A" w:rsidP="00043825">
      <w:pPr>
        <w:pStyle w:val="WW-Tretekstu"/>
        <w:numPr>
          <w:ilvl w:val="0"/>
          <w:numId w:val="27"/>
        </w:numPr>
        <w:tabs>
          <w:tab w:val="left" w:pos="568"/>
        </w:tabs>
        <w:spacing w:line="276" w:lineRule="auto"/>
        <w:ind w:left="284" w:hanging="284"/>
        <w:jc w:val="both"/>
      </w:pPr>
      <w:r>
        <w:rPr>
          <w:rFonts w:ascii="Calibri" w:hAnsi="Calibri" w:cs="Calibri"/>
          <w:color w:val="000000"/>
          <w:sz w:val="22"/>
          <w:szCs w:val="22"/>
        </w:rPr>
        <w:t xml:space="preserve">Warunek dotyczący uprawnień do prowadzenia określonej działalności gospodarczej lub zawodowej,                     o którym mowa w art. 112 ust. 2 pkt 2 </w:t>
      </w:r>
      <w:proofErr w:type="spellStart"/>
      <w:r>
        <w:rPr>
          <w:rFonts w:ascii="Calibri" w:hAnsi="Calibri" w:cs="Calibri"/>
          <w:sz w:val="22"/>
          <w:szCs w:val="22"/>
        </w:rPr>
        <w:t>Pzp</w:t>
      </w:r>
      <w:proofErr w:type="spellEnd"/>
      <w:r>
        <w:rPr>
          <w:rFonts w:ascii="Calibri" w:hAnsi="Calibri" w:cs="Calibri"/>
          <w:color w:val="000000"/>
          <w:sz w:val="22"/>
          <w:szCs w:val="22"/>
        </w:rPr>
        <w:t>,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14:paraId="7A047665" w14:textId="77777777" w:rsidR="007A1E93" w:rsidRDefault="00AE6B4A" w:rsidP="00043825">
      <w:pPr>
        <w:pStyle w:val="WW-Tretekstu"/>
        <w:numPr>
          <w:ilvl w:val="0"/>
          <w:numId w:val="27"/>
        </w:numPr>
        <w:tabs>
          <w:tab w:val="left" w:pos="568"/>
        </w:tabs>
        <w:spacing w:line="276" w:lineRule="auto"/>
        <w:ind w:left="284" w:hanging="284"/>
        <w:jc w:val="both"/>
      </w:pPr>
      <w:r>
        <w:rPr>
          <w:rFonts w:ascii="Calibri" w:hAnsi="Calibri" w:cs="Calibri"/>
          <w:color w:val="000000"/>
          <w:sz w:val="22"/>
          <w:szCs w:val="22"/>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183EF7FB" w14:textId="77777777" w:rsidR="007A1E93" w:rsidRDefault="00AE6B4A" w:rsidP="00043825">
      <w:pPr>
        <w:pStyle w:val="WW-Tretekstu"/>
        <w:numPr>
          <w:ilvl w:val="0"/>
          <w:numId w:val="27"/>
        </w:numPr>
        <w:tabs>
          <w:tab w:val="left" w:pos="568"/>
        </w:tabs>
        <w:spacing w:line="276" w:lineRule="auto"/>
        <w:ind w:left="284" w:hanging="284"/>
        <w:jc w:val="both"/>
      </w:pPr>
      <w:r>
        <w:rPr>
          <w:rFonts w:ascii="Calibri" w:hAnsi="Calibri" w:cs="Calibri"/>
          <w:sz w:val="22"/>
          <w:szCs w:val="22"/>
        </w:rPr>
        <w:t>W przypadku, o którym mowa w ust. 2 i 3, Wykonawcy wspólnie ubiegający się o udzielenie zamówienia dołączają odpowiednio do wniosku o dopuszczenie do udziału w postępowaniu albo do oferty oświadczenie, z którego wynika, które usługi wykonają poszczególni Wykonawcy,</w:t>
      </w:r>
      <w:r>
        <w:rPr>
          <w:rFonts w:ascii="Calibri" w:hAnsi="Calibri" w:cs="Calibri"/>
          <w:b/>
          <w:sz w:val="22"/>
          <w:szCs w:val="22"/>
        </w:rPr>
        <w:t xml:space="preserve"> wzór - </w:t>
      </w:r>
      <w:r>
        <w:rPr>
          <w:rFonts w:ascii="Calibri" w:hAnsi="Calibri" w:cs="Calibri"/>
          <w:b/>
          <w:i/>
          <w:sz w:val="22"/>
          <w:szCs w:val="22"/>
        </w:rPr>
        <w:t>załącznik nr 3 do SWZ</w:t>
      </w:r>
      <w:r>
        <w:rPr>
          <w:rFonts w:ascii="Calibri" w:hAnsi="Calibri" w:cs="Calibri"/>
          <w:b/>
          <w:sz w:val="22"/>
          <w:szCs w:val="22"/>
        </w:rPr>
        <w:t>).</w:t>
      </w:r>
    </w:p>
    <w:p w14:paraId="42BC1241" w14:textId="77777777" w:rsidR="007A1E93" w:rsidRDefault="00AE6B4A" w:rsidP="00043825">
      <w:pPr>
        <w:pStyle w:val="Standard"/>
        <w:tabs>
          <w:tab w:val="left" w:pos="568"/>
        </w:tabs>
        <w:spacing w:after="0"/>
        <w:ind w:left="284"/>
        <w:jc w:val="both"/>
      </w:pPr>
      <w:r>
        <w:rPr>
          <w:rFonts w:eastAsia="Arial" w:cs="Calibri"/>
          <w:color w:val="000000"/>
          <w:lang w:bidi="pl-PL"/>
        </w:rPr>
        <w:t>Wymagana forma:</w:t>
      </w:r>
    </w:p>
    <w:p w14:paraId="441518B0" w14:textId="77777777" w:rsidR="007A1E93" w:rsidRDefault="00AE6B4A" w:rsidP="00043825">
      <w:pPr>
        <w:pStyle w:val="Standard"/>
        <w:tabs>
          <w:tab w:val="left" w:pos="568"/>
        </w:tabs>
        <w:spacing w:after="0"/>
        <w:ind w:left="284"/>
        <w:jc w:val="both"/>
      </w:pPr>
      <w:r>
        <w:rPr>
          <w:rFonts w:eastAsia="Arial" w:cs="Calibri"/>
          <w:color w:val="000000"/>
          <w:lang w:bidi="pl-PL"/>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860DFF1" w14:textId="77777777" w:rsidR="007A1E93" w:rsidRDefault="00AE6B4A" w:rsidP="00043825">
      <w:pPr>
        <w:pStyle w:val="Standard"/>
        <w:tabs>
          <w:tab w:val="left" w:pos="568"/>
        </w:tabs>
        <w:spacing w:after="0"/>
        <w:ind w:left="284"/>
        <w:jc w:val="both"/>
      </w:pPr>
      <w:r>
        <w:rPr>
          <w:rFonts w:eastAsia="Arial" w:cs="Calibri"/>
          <w:color w:val="000000"/>
          <w:lang w:bidi="pl-PL"/>
        </w:rPr>
        <w:t>W przypadku gdy oświadczenie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377C0FBF" w14:textId="77777777" w:rsidR="007A1E93" w:rsidRDefault="00AE6B4A" w:rsidP="00043825">
      <w:pPr>
        <w:pStyle w:val="Standard"/>
        <w:tabs>
          <w:tab w:val="left" w:pos="568"/>
        </w:tabs>
        <w:spacing w:after="0"/>
        <w:ind w:left="284"/>
        <w:jc w:val="both"/>
      </w:pPr>
      <w:r>
        <w:rPr>
          <w:rFonts w:eastAsia="Arial" w:cs="Calibri"/>
          <w:color w:val="000000"/>
          <w:lang w:bidi="pl-PL"/>
        </w:rPr>
        <w:t>Poświadczenia zgodności cyfrowego odwzorowania z dokumentem w postaci papierowej, dokonuje odpowiednio Wykonawca lub Wykonawca wspólnie ubiegający się o udzielenie zamówienia lub notariusz.</w:t>
      </w:r>
    </w:p>
    <w:p w14:paraId="2D74DB25" w14:textId="77777777" w:rsidR="007A1E93" w:rsidRDefault="00AE6B4A" w:rsidP="00043825">
      <w:pPr>
        <w:pStyle w:val="WW-Tretekstu"/>
        <w:numPr>
          <w:ilvl w:val="0"/>
          <w:numId w:val="27"/>
        </w:numPr>
        <w:tabs>
          <w:tab w:val="left" w:pos="568"/>
        </w:tabs>
        <w:spacing w:line="276" w:lineRule="auto"/>
        <w:ind w:left="284" w:hanging="284"/>
        <w:jc w:val="both"/>
      </w:pPr>
      <w:r>
        <w:rPr>
          <w:rFonts w:ascii="Calibri" w:hAnsi="Calibri" w:cs="Calibri"/>
          <w:color w:val="000000"/>
          <w:sz w:val="22"/>
          <w:szCs w:val="22"/>
        </w:rPr>
        <w:t>W przypadku, o którym mowa w ust. 1, Wykonawcy ustanawiają pełnomocnika do reprezentowania ich w postępowaniu o udzielenie zamówienia albo do reprezentowania w postępowaniu i zawarcia umowy w sprawie zamówienia publicznego. Pełnomocnictwo winno być załączone do oferty. Wszelka korespondencja prowadzona będzie wyłącznie z pełnomocnikiem.</w:t>
      </w:r>
    </w:p>
    <w:p w14:paraId="7707DC3A" w14:textId="77777777" w:rsidR="007A1E93" w:rsidRDefault="00AE6B4A" w:rsidP="00043825">
      <w:pPr>
        <w:pStyle w:val="WW-Tretekstu"/>
        <w:numPr>
          <w:ilvl w:val="0"/>
          <w:numId w:val="27"/>
        </w:numPr>
        <w:tabs>
          <w:tab w:val="left" w:pos="568"/>
        </w:tabs>
        <w:spacing w:line="276" w:lineRule="auto"/>
        <w:ind w:left="284" w:hanging="284"/>
        <w:jc w:val="both"/>
      </w:pPr>
      <w:r>
        <w:rPr>
          <w:rFonts w:ascii="Calibri" w:hAnsi="Calibri" w:cs="Calibri"/>
          <w:color w:val="000000"/>
          <w:sz w:val="22"/>
          <w:szCs w:val="22"/>
        </w:rPr>
        <w:t xml:space="preserve">W przypadku Wykonawców wspólnie ubiegających się o udzielenie zamówienia, oświadczenie </w:t>
      </w:r>
      <w:r>
        <w:rPr>
          <w:rFonts w:ascii="Calibri" w:hAnsi="Calibri" w:cs="Calibri"/>
          <w:color w:val="000000"/>
          <w:sz w:val="22"/>
          <w:szCs w:val="22"/>
        </w:rPr>
        <w:br/>
        <w:t xml:space="preserve">o niepodleganiu wykluczeniu i spełnianiu warunków udziału w postępowaniu składa każdy </w:t>
      </w:r>
      <w:r>
        <w:rPr>
          <w:rFonts w:ascii="Calibri" w:hAnsi="Calibri" w:cs="Calibri"/>
          <w:color w:val="000000"/>
          <w:sz w:val="22"/>
          <w:szCs w:val="22"/>
        </w:rPr>
        <w:br/>
        <w:t xml:space="preserve">z Wykonawców. Oświadczenie to ma potwierdzać brak podstaw wykluczenia oraz spełniania warunków udziału w zakresie, w jakim każdy z Wykonawców wykazuje spełnianie warunków udziału </w:t>
      </w:r>
      <w:r>
        <w:rPr>
          <w:rFonts w:ascii="Calibri" w:hAnsi="Calibri" w:cs="Calibri"/>
          <w:color w:val="000000"/>
          <w:sz w:val="22"/>
          <w:szCs w:val="22"/>
        </w:rPr>
        <w:br/>
        <w:t>w postępowaniu.</w:t>
      </w:r>
    </w:p>
    <w:p w14:paraId="03988959" w14:textId="77777777" w:rsidR="007A1E93" w:rsidRDefault="00AE6B4A" w:rsidP="00043825">
      <w:pPr>
        <w:pStyle w:val="WW-Tretekstu"/>
        <w:numPr>
          <w:ilvl w:val="0"/>
          <w:numId w:val="27"/>
        </w:numPr>
        <w:tabs>
          <w:tab w:val="left" w:pos="568"/>
        </w:tabs>
        <w:spacing w:line="276" w:lineRule="auto"/>
        <w:ind w:left="284" w:hanging="284"/>
        <w:jc w:val="both"/>
      </w:pPr>
      <w:r>
        <w:rPr>
          <w:rFonts w:ascii="Calibri" w:hAnsi="Calibri" w:cs="Calibri"/>
          <w:color w:val="000000"/>
          <w:sz w:val="22"/>
          <w:szCs w:val="22"/>
        </w:rPr>
        <w:t>Jeżeli została wybrana oferta Wykonawców wspólnie ubiegających się o udzielenie zamówienia, Zamawiający może żądać przed zawarciem umowy w sprawie zamówienia publicznego kopii umowy regulującej współpracę tych Wykonawców.</w:t>
      </w:r>
    </w:p>
    <w:p w14:paraId="0DD9BA95" w14:textId="77777777" w:rsidR="007A1E93" w:rsidRDefault="00AE6B4A" w:rsidP="00043825">
      <w:pPr>
        <w:pStyle w:val="WW-Tretekstu"/>
        <w:numPr>
          <w:ilvl w:val="0"/>
          <w:numId w:val="27"/>
        </w:numPr>
        <w:tabs>
          <w:tab w:val="left" w:pos="568"/>
        </w:tabs>
        <w:spacing w:line="276" w:lineRule="auto"/>
        <w:ind w:left="284" w:hanging="284"/>
        <w:jc w:val="both"/>
      </w:pPr>
      <w:r>
        <w:rPr>
          <w:rFonts w:ascii="Calibri" w:hAnsi="Calibri" w:cs="Calibri"/>
          <w:color w:val="000000"/>
          <w:sz w:val="22"/>
          <w:szCs w:val="22"/>
        </w:rPr>
        <w:t>Wykonawcy wspólnie ubiegający się o zamówienie ponoszą solidarną odpowiedzialność za niewykonanie lub nienależyte wykonanie zamówienia, określoną w art. 366 Kodeksu cywilnego.</w:t>
      </w:r>
    </w:p>
    <w:p w14:paraId="74D78FC9" w14:textId="77777777" w:rsidR="007A1E93" w:rsidRDefault="00AE6B4A" w:rsidP="00043825">
      <w:pPr>
        <w:pStyle w:val="WW-Tretekstu"/>
        <w:numPr>
          <w:ilvl w:val="0"/>
          <w:numId w:val="27"/>
        </w:numPr>
        <w:tabs>
          <w:tab w:val="left" w:pos="568"/>
        </w:tabs>
        <w:spacing w:line="276" w:lineRule="auto"/>
        <w:ind w:left="284" w:hanging="284"/>
        <w:jc w:val="both"/>
      </w:pPr>
      <w:r>
        <w:rPr>
          <w:rFonts w:ascii="Calibri" w:hAnsi="Calibri" w:cs="Calibri"/>
          <w:color w:val="000000"/>
          <w:sz w:val="22"/>
          <w:szCs w:val="22"/>
        </w:rPr>
        <w:lastRenderedPageBreak/>
        <w:t>Oferta wspólna, składana przez dwóch lub więcej Wykonawców, powinna spełniać następujące wymagania:</w:t>
      </w:r>
    </w:p>
    <w:p w14:paraId="0CB411ED" w14:textId="77777777" w:rsidR="007A1E93" w:rsidRDefault="00AE6B4A">
      <w:pPr>
        <w:pStyle w:val="WW-Tretekstu"/>
        <w:numPr>
          <w:ilvl w:val="0"/>
          <w:numId w:val="72"/>
        </w:numPr>
        <w:tabs>
          <w:tab w:val="left" w:pos="-2728"/>
        </w:tabs>
        <w:spacing w:line="276" w:lineRule="auto"/>
        <w:jc w:val="both"/>
      </w:pPr>
      <w:r>
        <w:rPr>
          <w:rFonts w:ascii="Calibri" w:hAnsi="Calibri" w:cs="Calibri"/>
          <w:color w:val="000000"/>
          <w:sz w:val="22"/>
          <w:szCs w:val="22"/>
        </w:rPr>
        <w:t>oferta wspólna powinna być sporządzona zgodnie z SWZ,</w:t>
      </w:r>
    </w:p>
    <w:p w14:paraId="732066F8" w14:textId="77777777" w:rsidR="007A1E93" w:rsidRDefault="00AE6B4A" w:rsidP="00043825">
      <w:pPr>
        <w:pStyle w:val="WW-Tretekstu"/>
        <w:numPr>
          <w:ilvl w:val="0"/>
          <w:numId w:val="28"/>
        </w:numPr>
        <w:tabs>
          <w:tab w:val="left" w:pos="-2728"/>
        </w:tabs>
        <w:spacing w:line="276" w:lineRule="auto"/>
        <w:jc w:val="both"/>
      </w:pPr>
      <w:r>
        <w:rPr>
          <w:rFonts w:ascii="Calibri" w:hAnsi="Calibri" w:cs="Calibri"/>
          <w:color w:val="000000"/>
          <w:sz w:val="22"/>
          <w:szCs w:val="22"/>
        </w:rPr>
        <w:t>sposób składania dokumentów w ofercie wspólnej:</w:t>
      </w:r>
    </w:p>
    <w:p w14:paraId="3D1B28F0" w14:textId="77777777" w:rsidR="007A1E93" w:rsidRDefault="00AE6B4A" w:rsidP="00043825">
      <w:pPr>
        <w:pStyle w:val="WW-Tretekstu"/>
        <w:tabs>
          <w:tab w:val="left" w:pos="1560"/>
        </w:tabs>
        <w:spacing w:line="276" w:lineRule="auto"/>
        <w:ind w:left="1276" w:hanging="272"/>
        <w:jc w:val="both"/>
      </w:pPr>
      <w:r>
        <w:rPr>
          <w:rFonts w:ascii="Calibri" w:hAnsi="Calibri" w:cs="Calibri"/>
          <w:color w:val="000000"/>
          <w:sz w:val="22"/>
          <w:szCs w:val="22"/>
        </w:rPr>
        <w:t>- dokumenty, dotyczące własnej firmy, takie jak np. oświadczenie o braku podstaw do wykluczenia składa każdy z Wykonawców składających ofertę wspólną we własnym imieniu;</w:t>
      </w:r>
    </w:p>
    <w:p w14:paraId="55FE47CB" w14:textId="77777777" w:rsidR="007A1E93" w:rsidRDefault="00AE6B4A" w:rsidP="00043825">
      <w:pPr>
        <w:pStyle w:val="WW-Tretekstu"/>
        <w:tabs>
          <w:tab w:val="left" w:pos="1560"/>
        </w:tabs>
        <w:spacing w:line="276" w:lineRule="auto"/>
        <w:ind w:left="1276" w:hanging="283"/>
        <w:jc w:val="both"/>
        <w:rPr>
          <w:rFonts w:ascii="Calibri" w:hAnsi="Calibri" w:cs="Calibri"/>
          <w:color w:val="000000"/>
          <w:sz w:val="22"/>
          <w:szCs w:val="22"/>
        </w:rPr>
      </w:pPr>
      <w:r>
        <w:rPr>
          <w:rFonts w:ascii="Calibri" w:hAnsi="Calibri" w:cs="Calibri"/>
          <w:color w:val="000000"/>
          <w:sz w:val="22"/>
          <w:szCs w:val="22"/>
        </w:rPr>
        <w:t>- dokumenty wspólne takie jak np. formularz ofertowy, formularz cenowy, dokumenty podmiotowe i przedmiotowe składa pełnomocnik Wykonawców w imieniu wszystkich Wykonawców składających ofertę wspólną.</w:t>
      </w:r>
    </w:p>
    <w:p w14:paraId="171510F6" w14:textId="77777777" w:rsidR="00043825" w:rsidRDefault="00043825" w:rsidP="00043825">
      <w:pPr>
        <w:pStyle w:val="WW-Tretekstu"/>
        <w:tabs>
          <w:tab w:val="left" w:pos="1560"/>
        </w:tabs>
        <w:spacing w:line="276" w:lineRule="auto"/>
        <w:ind w:left="1276" w:hanging="283"/>
        <w:jc w:val="both"/>
        <w:rPr>
          <w:rFonts w:ascii="Calibri" w:hAnsi="Calibri" w:cs="Calibri"/>
          <w:color w:val="000000"/>
          <w:sz w:val="22"/>
          <w:szCs w:val="22"/>
        </w:rPr>
      </w:pPr>
    </w:p>
    <w:p w14:paraId="02AB4F8C" w14:textId="1EB9A805" w:rsidR="007A1E93" w:rsidRDefault="00AE6B4A">
      <w:pPr>
        <w:pStyle w:val="Akapitzlist"/>
        <w:numPr>
          <w:ilvl w:val="0"/>
          <w:numId w:val="22"/>
        </w:numPr>
        <w:shd w:val="clear" w:color="auto" w:fill="C2D69B"/>
        <w:tabs>
          <w:tab w:val="left" w:pos="1277"/>
        </w:tabs>
        <w:spacing w:after="0" w:line="240" w:lineRule="auto"/>
        <w:ind w:left="426" w:hanging="426"/>
        <w:jc w:val="both"/>
      </w:pPr>
      <w:r>
        <w:rPr>
          <w:rFonts w:cs="Calibri"/>
          <w:b/>
          <w:shd w:val="clear" w:color="auto" w:fill="C2D69B"/>
        </w:rPr>
        <w:t xml:space="preserve">Informacja o sposobie porozumiewania się Zamawiającego z </w:t>
      </w:r>
      <w:r w:rsidR="00043825">
        <w:rPr>
          <w:rFonts w:cs="Calibri"/>
          <w:b/>
          <w:shd w:val="clear" w:color="auto" w:fill="C2D69B"/>
        </w:rPr>
        <w:t>W</w:t>
      </w:r>
      <w:r w:rsidR="001247CF">
        <w:rPr>
          <w:rFonts w:cs="Calibri"/>
          <w:b/>
          <w:shd w:val="clear" w:color="auto" w:fill="C2D69B"/>
        </w:rPr>
        <w:t>ykonawcami, informacje                                   o wymaganiach technicznych i organizacyjnych sporządzania, wysyłania i odbierania korespondencji elektronicznej.</w:t>
      </w:r>
    </w:p>
    <w:p w14:paraId="01176815" w14:textId="77777777" w:rsidR="007A1E93" w:rsidRDefault="007A1E93">
      <w:pPr>
        <w:pStyle w:val="Standard"/>
        <w:tabs>
          <w:tab w:val="left" w:pos="1571"/>
        </w:tabs>
        <w:spacing w:after="0" w:line="240" w:lineRule="auto"/>
        <w:ind w:left="720"/>
        <w:jc w:val="both"/>
        <w:rPr>
          <w:rFonts w:cs="Calibri"/>
        </w:rPr>
      </w:pPr>
    </w:p>
    <w:p w14:paraId="7A00A646" w14:textId="77777777" w:rsidR="007A1E93" w:rsidRDefault="00AE6B4A">
      <w:pPr>
        <w:pStyle w:val="Standard"/>
        <w:numPr>
          <w:ilvl w:val="0"/>
          <w:numId w:val="73"/>
        </w:numPr>
        <w:tabs>
          <w:tab w:val="left" w:pos="-1309"/>
        </w:tabs>
        <w:spacing w:after="0"/>
        <w:jc w:val="both"/>
      </w:pPr>
      <w:r>
        <w:rPr>
          <w:rFonts w:cs="Calibri"/>
        </w:rPr>
        <w:t>Osobą uprawnioną do kontaktu z Wykonawcami jest:</w:t>
      </w:r>
    </w:p>
    <w:p w14:paraId="05F7C88F" w14:textId="77777777" w:rsidR="007A1E93" w:rsidRDefault="00AE6B4A">
      <w:pPr>
        <w:pStyle w:val="Standard"/>
        <w:numPr>
          <w:ilvl w:val="0"/>
          <w:numId w:val="74"/>
        </w:numPr>
        <w:tabs>
          <w:tab w:val="left" w:pos="-1309"/>
        </w:tabs>
        <w:spacing w:after="0"/>
        <w:jc w:val="both"/>
      </w:pPr>
      <w:r>
        <w:rPr>
          <w:rFonts w:cs="Calibri"/>
        </w:rPr>
        <w:t xml:space="preserve">w sprawach formalnych: Marta Mazur – inspektor ds. środków zewnętrznych i zamówień publicznych, merytorycznych: Paweł </w:t>
      </w:r>
      <w:proofErr w:type="spellStart"/>
      <w:r>
        <w:rPr>
          <w:rFonts w:cs="Calibri"/>
        </w:rPr>
        <w:t>Horak</w:t>
      </w:r>
      <w:proofErr w:type="spellEnd"/>
      <w:r>
        <w:rPr>
          <w:rFonts w:cs="Calibri"/>
        </w:rPr>
        <w:t xml:space="preserve"> – inspektor ds. budownictwa i gospodarki przestrzennej Urzędu Gminy Jordanów Śląski.</w:t>
      </w:r>
    </w:p>
    <w:p w14:paraId="0DD5C349" w14:textId="18E34C5C" w:rsidR="002D0310" w:rsidRDefault="00AE6B4A" w:rsidP="002D0310">
      <w:pPr>
        <w:pStyle w:val="Standard"/>
        <w:numPr>
          <w:ilvl w:val="0"/>
          <w:numId w:val="3"/>
        </w:numPr>
        <w:tabs>
          <w:tab w:val="left" w:pos="-1309"/>
        </w:tabs>
        <w:spacing w:after="0"/>
        <w:jc w:val="both"/>
      </w:pPr>
      <w:r>
        <w:rPr>
          <w:rFonts w:cs="Calibri"/>
        </w:rPr>
        <w:t xml:space="preserve">Postępowanie prowadzone jest w języku polskim w formie elektronicznej za pośrednictwem Platformy zakupowej pod adresem </w:t>
      </w:r>
      <w:hyperlink r:id="rId15" w:history="1">
        <w:r w:rsidR="00D6190D" w:rsidRPr="00D6190D">
          <w:rPr>
            <w:rStyle w:val="Hipercze"/>
          </w:rPr>
          <w:t xml:space="preserve">https://platformazakupowa.pl/transakcja/1299773 </w:t>
        </w:r>
      </w:hyperlink>
    </w:p>
    <w:p w14:paraId="5CB176DF" w14:textId="77777777" w:rsidR="007A1E93" w:rsidRDefault="00AE6B4A" w:rsidP="00043825">
      <w:pPr>
        <w:pStyle w:val="Akapitzlist"/>
        <w:numPr>
          <w:ilvl w:val="0"/>
          <w:numId w:val="3"/>
        </w:numPr>
        <w:spacing w:after="0"/>
        <w:ind w:left="714" w:hanging="357"/>
        <w:jc w:val="both"/>
      </w:pPr>
      <w:r>
        <w:rPr>
          <w:rFonts w:cs="Calibri"/>
        </w:rPr>
        <w:t>W celu skrócenia czasu udzielenia odpowiedzi na pytania komunikacja między Zamawiającym,                     a Wykonawcami w zakresie:</w:t>
      </w:r>
    </w:p>
    <w:p w14:paraId="1F2A416C" w14:textId="77777777" w:rsidR="007A1E93" w:rsidRDefault="00AE6B4A" w:rsidP="00043825">
      <w:pPr>
        <w:pStyle w:val="Standard"/>
        <w:numPr>
          <w:ilvl w:val="0"/>
          <w:numId w:val="34"/>
        </w:numPr>
        <w:tabs>
          <w:tab w:val="left" w:pos="1418"/>
        </w:tabs>
        <w:spacing w:after="0"/>
        <w:ind w:left="709" w:hanging="425"/>
        <w:jc w:val="both"/>
      </w:pPr>
      <w:r>
        <w:rPr>
          <w:rFonts w:cs="Calibri"/>
        </w:rPr>
        <w:t>przesyłania Zamawiającemu pytań do treści SWZ,</w:t>
      </w:r>
    </w:p>
    <w:p w14:paraId="331CA21A" w14:textId="77777777" w:rsidR="007A1E93" w:rsidRDefault="00AE6B4A" w:rsidP="00043825">
      <w:pPr>
        <w:pStyle w:val="Standard"/>
        <w:numPr>
          <w:ilvl w:val="0"/>
          <w:numId w:val="34"/>
        </w:numPr>
        <w:tabs>
          <w:tab w:val="left" w:pos="1418"/>
        </w:tabs>
        <w:spacing w:after="0"/>
        <w:ind w:left="709" w:hanging="425"/>
        <w:jc w:val="both"/>
      </w:pPr>
      <w:r>
        <w:rPr>
          <w:rFonts w:cs="Calibri"/>
        </w:rPr>
        <w:t>przesyłania Zamawiającemu zawiadomienia o proponowanym  terminie przeprowadzenia wizji lokalnej,</w:t>
      </w:r>
    </w:p>
    <w:p w14:paraId="6C839F6D" w14:textId="77777777" w:rsidR="007A1E93" w:rsidRDefault="00AE6B4A" w:rsidP="00043825">
      <w:pPr>
        <w:pStyle w:val="Standard"/>
        <w:numPr>
          <w:ilvl w:val="0"/>
          <w:numId w:val="34"/>
        </w:numPr>
        <w:tabs>
          <w:tab w:val="left" w:pos="1418"/>
        </w:tabs>
        <w:spacing w:after="0"/>
        <w:ind w:left="709" w:hanging="425"/>
        <w:jc w:val="both"/>
      </w:pPr>
      <w:r>
        <w:rPr>
          <w:rFonts w:cs="Calibri"/>
        </w:rPr>
        <w:t>przesyłania odpowiedzi na wezwanie Zamawiającego do złożenia podmiotowych środków dowodowych,</w:t>
      </w:r>
    </w:p>
    <w:p w14:paraId="10880C97" w14:textId="77777777" w:rsidR="007A1E93" w:rsidRDefault="00AE6B4A" w:rsidP="00043825">
      <w:pPr>
        <w:pStyle w:val="Standard"/>
        <w:numPr>
          <w:ilvl w:val="0"/>
          <w:numId w:val="34"/>
        </w:numPr>
        <w:tabs>
          <w:tab w:val="left" w:pos="1418"/>
        </w:tabs>
        <w:spacing w:after="0"/>
        <w:ind w:left="709" w:hanging="425"/>
        <w:jc w:val="both"/>
      </w:pPr>
      <w:r>
        <w:rPr>
          <w:rFonts w:cs="Calibri"/>
        </w:rPr>
        <w:t xml:space="preserve">przesyłania odpowiedzi na wezwanie Zamawiającego do złożenia/poprawienia/uzupełnienia oświadczenia, o którym mowa w art. 125 ust. 1 </w:t>
      </w:r>
      <w:proofErr w:type="spellStart"/>
      <w:r>
        <w:rPr>
          <w:rFonts w:cs="Calibri"/>
        </w:rPr>
        <w:t>Pzp</w:t>
      </w:r>
      <w:proofErr w:type="spellEnd"/>
      <w:r>
        <w:rPr>
          <w:rFonts w:cs="Calibri"/>
        </w:rPr>
        <w:t>, podmiotowych środków dowodowych, innych dokumentów lub oświadczeń składanych w postępowaniu,</w:t>
      </w:r>
    </w:p>
    <w:p w14:paraId="4E57B739" w14:textId="77777777" w:rsidR="007A1E93" w:rsidRDefault="00AE6B4A" w:rsidP="00043825">
      <w:pPr>
        <w:pStyle w:val="Standard"/>
        <w:numPr>
          <w:ilvl w:val="0"/>
          <w:numId w:val="34"/>
        </w:numPr>
        <w:tabs>
          <w:tab w:val="left" w:pos="1418"/>
        </w:tabs>
        <w:spacing w:after="0"/>
        <w:ind w:left="709" w:hanging="425"/>
        <w:jc w:val="both"/>
      </w:pPr>
      <w:r>
        <w:rPr>
          <w:rFonts w:cs="Calibri"/>
        </w:rPr>
        <w:t xml:space="preserve">przesyłania odpowiedzi na wezwanie Zamawiającego do złożenia wyjaśnień dotyczących treści oświadczenia, o którym mowa w art. 125 ust. 1 </w:t>
      </w:r>
      <w:proofErr w:type="spellStart"/>
      <w:r>
        <w:rPr>
          <w:rFonts w:cs="Calibri"/>
        </w:rPr>
        <w:t>Pzp</w:t>
      </w:r>
      <w:proofErr w:type="spellEnd"/>
      <w:r>
        <w:rPr>
          <w:rFonts w:cs="Calibri"/>
        </w:rPr>
        <w:t xml:space="preserve"> lub złożonych podmiotowych środków dowodowych lub innych dokumentów lub oświadczeń składanych w postępowaniu,</w:t>
      </w:r>
    </w:p>
    <w:p w14:paraId="161CF2A8" w14:textId="77777777" w:rsidR="007A1E93" w:rsidRDefault="00AE6B4A" w:rsidP="00043825">
      <w:pPr>
        <w:pStyle w:val="Standard"/>
        <w:numPr>
          <w:ilvl w:val="0"/>
          <w:numId w:val="34"/>
        </w:numPr>
        <w:tabs>
          <w:tab w:val="left" w:pos="1418"/>
        </w:tabs>
        <w:spacing w:after="0"/>
        <w:ind w:left="709" w:hanging="425"/>
        <w:jc w:val="both"/>
      </w:pPr>
      <w:r>
        <w:rPr>
          <w:rFonts w:cs="Calibri"/>
        </w:rPr>
        <w:t>przesyłania odpowiedzi na wezwanie Zamawiającego do złożenia wyjaśnień dotyczących treści przedmiotowych środków dowodowych,</w:t>
      </w:r>
    </w:p>
    <w:p w14:paraId="6F95CE8D" w14:textId="77777777" w:rsidR="007A1E93" w:rsidRDefault="00AE6B4A" w:rsidP="00043825">
      <w:pPr>
        <w:pStyle w:val="Standard"/>
        <w:numPr>
          <w:ilvl w:val="0"/>
          <w:numId w:val="34"/>
        </w:numPr>
        <w:tabs>
          <w:tab w:val="left" w:pos="1418"/>
        </w:tabs>
        <w:spacing w:after="0"/>
        <w:ind w:left="709" w:hanging="425"/>
        <w:jc w:val="both"/>
      </w:pPr>
      <w:r>
        <w:rPr>
          <w:rFonts w:cs="Calibri"/>
        </w:rPr>
        <w:t xml:space="preserve">przesłania odpowiedzi na inne wezwania Zamawiającego wynikające z </w:t>
      </w:r>
      <w:proofErr w:type="spellStart"/>
      <w:r>
        <w:rPr>
          <w:rFonts w:cs="Calibri"/>
        </w:rPr>
        <w:t>Pzp</w:t>
      </w:r>
      <w:proofErr w:type="spellEnd"/>
      <w:r>
        <w:rPr>
          <w:rFonts w:cs="Calibri"/>
        </w:rPr>
        <w:t>,</w:t>
      </w:r>
    </w:p>
    <w:p w14:paraId="6121E7EA" w14:textId="77777777" w:rsidR="007A1E93" w:rsidRDefault="00AE6B4A" w:rsidP="00043825">
      <w:pPr>
        <w:pStyle w:val="Standard"/>
        <w:numPr>
          <w:ilvl w:val="0"/>
          <w:numId w:val="34"/>
        </w:numPr>
        <w:tabs>
          <w:tab w:val="left" w:pos="1418"/>
        </w:tabs>
        <w:spacing w:after="0"/>
        <w:ind w:left="709" w:hanging="425"/>
        <w:jc w:val="both"/>
      </w:pPr>
      <w:r>
        <w:rPr>
          <w:rFonts w:cs="Calibri"/>
        </w:rPr>
        <w:t>przesyłania wniosków, informacji, oświadczeń Wykonawcy,</w:t>
      </w:r>
    </w:p>
    <w:p w14:paraId="6CCADD0A" w14:textId="77777777" w:rsidR="007A1E93" w:rsidRDefault="00AE6B4A" w:rsidP="00043825">
      <w:pPr>
        <w:pStyle w:val="Standard"/>
        <w:numPr>
          <w:ilvl w:val="0"/>
          <w:numId w:val="34"/>
        </w:numPr>
        <w:tabs>
          <w:tab w:val="left" w:pos="1418"/>
        </w:tabs>
        <w:spacing w:after="0"/>
        <w:ind w:left="709" w:hanging="425"/>
        <w:jc w:val="both"/>
      </w:pPr>
      <w:r>
        <w:rPr>
          <w:rFonts w:cs="Calibri"/>
        </w:rPr>
        <w:t>przesyłania odwołania/inne,</w:t>
      </w:r>
    </w:p>
    <w:p w14:paraId="3D8EAB17" w14:textId="77777777" w:rsidR="007A1E93" w:rsidRDefault="00AE6B4A" w:rsidP="00043825">
      <w:pPr>
        <w:pStyle w:val="Standard"/>
        <w:tabs>
          <w:tab w:val="left" w:pos="1094"/>
        </w:tabs>
        <w:spacing w:after="0"/>
        <w:ind w:left="284"/>
        <w:jc w:val="both"/>
      </w:pPr>
      <w:r>
        <w:rPr>
          <w:rFonts w:cs="Calibri"/>
        </w:rPr>
        <w:t xml:space="preserve">odbywa się za pośrednictwem </w:t>
      </w:r>
      <w:bookmarkStart w:id="2" w:name="_Hlk135293662"/>
      <w:r>
        <w:fldChar w:fldCharType="begin"/>
      </w:r>
      <w:r>
        <w:instrText xml:space="preserve"> HYPERLINK  "http://platformazakupowa.pl" </w:instrText>
      </w:r>
      <w:r>
        <w:fldChar w:fldCharType="separate"/>
      </w:r>
      <w:r>
        <w:rPr>
          <w:rStyle w:val="Internetlink"/>
          <w:rFonts w:cs="Calibri"/>
          <w:color w:val="auto"/>
          <w:u w:val="none"/>
        </w:rPr>
        <w:t>platformaz</w:t>
      </w:r>
      <w:bookmarkStart w:id="3" w:name="_Hlt135293632"/>
      <w:r>
        <w:rPr>
          <w:rStyle w:val="Internetlink"/>
          <w:rFonts w:cs="Calibri"/>
          <w:color w:val="auto"/>
          <w:u w:val="none"/>
        </w:rPr>
        <w:t>a</w:t>
      </w:r>
      <w:bookmarkEnd w:id="3"/>
      <w:r>
        <w:rPr>
          <w:rStyle w:val="Internetlink"/>
          <w:rFonts w:cs="Calibri"/>
          <w:color w:val="auto"/>
          <w:u w:val="none"/>
        </w:rPr>
        <w:t>kupowa.pl</w:t>
      </w:r>
      <w:r>
        <w:rPr>
          <w:rStyle w:val="Internetlink"/>
          <w:rFonts w:cs="Calibri"/>
          <w:color w:val="auto"/>
          <w:u w:val="none"/>
        </w:rPr>
        <w:fldChar w:fldCharType="end"/>
      </w:r>
      <w:bookmarkEnd w:id="2"/>
      <w:r>
        <w:rPr>
          <w:rFonts w:cs="Calibri"/>
        </w:rPr>
        <w:t xml:space="preserve"> i formularza „Wyślij wiadomość do Zamawiającego”.</w:t>
      </w:r>
    </w:p>
    <w:p w14:paraId="25465EC2" w14:textId="77777777" w:rsidR="007A1E93" w:rsidRDefault="00AE6B4A" w:rsidP="00043825">
      <w:pPr>
        <w:pStyle w:val="Standard"/>
        <w:numPr>
          <w:ilvl w:val="0"/>
          <w:numId w:val="33"/>
        </w:numPr>
        <w:spacing w:after="0"/>
        <w:ind w:left="357" w:hanging="357"/>
        <w:jc w:val="both"/>
      </w:pPr>
      <w:r>
        <w:rPr>
          <w:rFonts w:cs="Calibri"/>
        </w:rPr>
        <w:t xml:space="preserve">Za datę przekazania (wpływu) oświadczeń, wniosków, zawiadomień oraz informacji przyjmuje się datę ich przesłania za pośrednictwem </w:t>
      </w:r>
      <w:hyperlink r:id="rId16" w:history="1">
        <w:r>
          <w:rPr>
            <w:rStyle w:val="Internetlink"/>
            <w:rFonts w:cs="Calibri"/>
            <w:color w:val="auto"/>
            <w:u w:val="none"/>
          </w:rPr>
          <w:t>platformazakupowa.pl</w:t>
        </w:r>
      </w:hyperlink>
      <w:r>
        <w:rPr>
          <w:rFonts w:cs="Calibri"/>
        </w:rPr>
        <w:t xml:space="preserve"> poprzez kliknięcie przycisku „Wyślij wiadomość do Zamawiającego”,  po czym pojawi się komunikat, że wiadomość została wysłana do Zamawiającego.</w:t>
      </w:r>
    </w:p>
    <w:p w14:paraId="17AE044F" w14:textId="77777777" w:rsidR="007A1E93" w:rsidRDefault="00AE6B4A" w:rsidP="00043825">
      <w:pPr>
        <w:pStyle w:val="Standard"/>
        <w:numPr>
          <w:ilvl w:val="0"/>
          <w:numId w:val="33"/>
        </w:numPr>
        <w:spacing w:after="0"/>
        <w:ind w:left="426" w:hanging="426"/>
        <w:jc w:val="both"/>
      </w:pPr>
      <w:r>
        <w:rPr>
          <w:rFonts w:cs="Calibri"/>
        </w:rPr>
        <w:lastRenderedPageBreak/>
        <w:t xml:space="preserve">Zamawiający będzie przekazywał Wykonawcom informacje za pośrednictwem </w:t>
      </w:r>
      <w:hyperlink r:id="rId17" w:history="1">
        <w:r>
          <w:rPr>
            <w:rStyle w:val="Internetlink"/>
            <w:rFonts w:cs="Calibri"/>
          </w:rPr>
          <w:t>platformazakupowa.pl</w:t>
        </w:r>
      </w:hyperlink>
      <w:r>
        <w:rPr>
          <w:rFonts w:cs="Calibri"/>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8" w:history="1">
        <w:r>
          <w:rPr>
            <w:rStyle w:val="Internetlink"/>
            <w:rFonts w:cs="Calibri"/>
          </w:rPr>
          <w:t>platformazakupowa.pl</w:t>
        </w:r>
      </w:hyperlink>
      <w:r>
        <w:rPr>
          <w:rFonts w:cs="Calibri"/>
        </w:rPr>
        <w:t xml:space="preserve"> do konkretnego Wykonawcy.</w:t>
      </w:r>
    </w:p>
    <w:p w14:paraId="09E7F749" w14:textId="77777777" w:rsidR="007A1E93" w:rsidRDefault="00AE6B4A" w:rsidP="00043825">
      <w:pPr>
        <w:pStyle w:val="Standard"/>
        <w:numPr>
          <w:ilvl w:val="0"/>
          <w:numId w:val="33"/>
        </w:numPr>
        <w:spacing w:after="0"/>
        <w:ind w:left="426" w:hanging="426"/>
        <w:jc w:val="both"/>
      </w:pPr>
      <w:r>
        <w:rPr>
          <w:rFonts w:cs="Calibri"/>
        </w:rPr>
        <w:t xml:space="preserve">Wykonawca jako podmiot profesjonalny ma obowiązek sprawdzania komunikatów i wiadomości bezpośrednio na </w:t>
      </w:r>
      <w:hyperlink r:id="rId19" w:history="1">
        <w:r>
          <w:rPr>
            <w:rStyle w:val="Internetlink"/>
            <w:rFonts w:cs="Calibri"/>
          </w:rPr>
          <w:t>platformazakupowa.pl</w:t>
        </w:r>
      </w:hyperlink>
      <w:r>
        <w:rPr>
          <w:rStyle w:val="Internetlink"/>
          <w:rFonts w:eastAsia="Calibri" w:cs="Calibri"/>
        </w:rPr>
        <w:t xml:space="preserve"> </w:t>
      </w:r>
      <w:r>
        <w:rPr>
          <w:rFonts w:cs="Calibri"/>
        </w:rPr>
        <w:t>przesłanych przez Zamawiającego, gdyż system powiadomień może ulec awarii lub powiadomienie może trafić do folderu SPAM.</w:t>
      </w:r>
    </w:p>
    <w:p w14:paraId="230661EB" w14:textId="77777777" w:rsidR="007A1E93" w:rsidRDefault="00AE6B4A" w:rsidP="00043825">
      <w:pPr>
        <w:pStyle w:val="Standard"/>
        <w:numPr>
          <w:ilvl w:val="0"/>
          <w:numId w:val="33"/>
        </w:numPr>
        <w:spacing w:after="0"/>
        <w:ind w:left="426" w:hanging="426"/>
        <w:jc w:val="both"/>
      </w:pPr>
      <w:r>
        <w:rPr>
          <w:rFonts w:cs="Calibri"/>
        </w:rPr>
        <w:t xml:space="preserve">Zamawiający, zgodnie z Rozporządzeniem Prezesa Rady Ministrów z dnia 30 grudnia 2020 r. </w:t>
      </w:r>
      <w:bookmarkStart w:id="4" w:name="_Hlk135293958"/>
      <w:r>
        <w:rPr>
          <w:rFonts w:cs="Calibri"/>
        </w:rPr>
        <w:t>w sprawie sposobu sporządzania i przekazywania informacji oraz wymagań technicznych dla dokumentów elektronicznych oraz środków komunikacji elektronicznej w postępowaniu o udzielenie zamówienia publicznego lub konkursie</w:t>
      </w:r>
      <w:bookmarkEnd w:id="4"/>
      <w:r>
        <w:rPr>
          <w:rFonts w:cs="Calibri"/>
        </w:rPr>
        <w:t xml:space="preserve"> (Dz. U. z 2020 r. poz. 2452), określa niezbędne wymagania sprzętowo - aplikacyjne umożliwiające pracę na </w:t>
      </w:r>
      <w:hyperlink r:id="rId20" w:history="1">
        <w:r>
          <w:rPr>
            <w:rStyle w:val="Internetlink"/>
            <w:rFonts w:cs="Calibri"/>
          </w:rPr>
          <w:t>platformazakupowa.pl</w:t>
        </w:r>
      </w:hyperlink>
      <w:r>
        <w:rPr>
          <w:rFonts w:cs="Calibri"/>
        </w:rPr>
        <w:t>, tj.:</w:t>
      </w:r>
    </w:p>
    <w:p w14:paraId="46E74944" w14:textId="77777777" w:rsidR="007A1E93" w:rsidRDefault="00AE6B4A" w:rsidP="00043825">
      <w:pPr>
        <w:pStyle w:val="Standard"/>
        <w:numPr>
          <w:ilvl w:val="1"/>
          <w:numId w:val="35"/>
        </w:numPr>
        <w:tabs>
          <w:tab w:val="left" w:pos="1702"/>
        </w:tabs>
        <w:spacing w:after="0"/>
        <w:ind w:left="851" w:hanging="284"/>
        <w:jc w:val="both"/>
      </w:pPr>
      <w:r>
        <w:rPr>
          <w:rFonts w:cs="Calibri"/>
        </w:rPr>
        <w:t xml:space="preserve">stały dostęp do sieci Internet o gwarantowanej przepustowości nie mniejszej niż 512 </w:t>
      </w:r>
      <w:proofErr w:type="spellStart"/>
      <w:r>
        <w:rPr>
          <w:rFonts w:cs="Calibri"/>
        </w:rPr>
        <w:t>kb</w:t>
      </w:r>
      <w:proofErr w:type="spellEnd"/>
      <w:r>
        <w:rPr>
          <w:rFonts w:cs="Calibri"/>
        </w:rPr>
        <w:t>/s,</w:t>
      </w:r>
    </w:p>
    <w:p w14:paraId="31F287D3" w14:textId="77777777" w:rsidR="007A1E93" w:rsidRDefault="00AE6B4A" w:rsidP="00043825">
      <w:pPr>
        <w:pStyle w:val="Standard"/>
        <w:numPr>
          <w:ilvl w:val="1"/>
          <w:numId w:val="35"/>
        </w:numPr>
        <w:tabs>
          <w:tab w:val="left" w:pos="1702"/>
        </w:tabs>
        <w:spacing w:after="0"/>
        <w:ind w:left="851" w:hanging="284"/>
        <w:jc w:val="both"/>
      </w:pPr>
      <w:r>
        <w:rPr>
          <w:rFonts w:cs="Calibri"/>
        </w:rPr>
        <w:t>komputer klasy PC lub MAC o następującej konfiguracji: pamięć min. 2 GB Ram, procesor Intel IV 2 GHZ lub jego nowsza wersja, jeden z systemów operacyjnych - MS Windows 7, Mac Os x 10 4, Linux, lub ich nowsze wersje,</w:t>
      </w:r>
    </w:p>
    <w:p w14:paraId="4051867D" w14:textId="77777777" w:rsidR="007A1E93" w:rsidRDefault="00AE6B4A" w:rsidP="00043825">
      <w:pPr>
        <w:pStyle w:val="Standard"/>
        <w:numPr>
          <w:ilvl w:val="1"/>
          <w:numId w:val="35"/>
        </w:numPr>
        <w:tabs>
          <w:tab w:val="left" w:pos="1702"/>
        </w:tabs>
        <w:spacing w:after="0"/>
        <w:ind w:left="851" w:hanging="284"/>
        <w:jc w:val="both"/>
      </w:pPr>
      <w:r>
        <w:rPr>
          <w:rFonts w:cs="Calibri"/>
        </w:rPr>
        <w:t>zainstalowana dowolna, inna przeglądarka internetowa niż Internet Explorer,</w:t>
      </w:r>
    </w:p>
    <w:p w14:paraId="12A14546" w14:textId="77777777" w:rsidR="007A1E93" w:rsidRDefault="00AE6B4A" w:rsidP="00043825">
      <w:pPr>
        <w:pStyle w:val="Standard"/>
        <w:numPr>
          <w:ilvl w:val="1"/>
          <w:numId w:val="35"/>
        </w:numPr>
        <w:tabs>
          <w:tab w:val="left" w:pos="1702"/>
        </w:tabs>
        <w:spacing w:after="0"/>
        <w:ind w:left="851" w:hanging="284"/>
        <w:jc w:val="both"/>
      </w:pPr>
      <w:r>
        <w:rPr>
          <w:rFonts w:cs="Calibri"/>
        </w:rPr>
        <w:t>włączona obsługa JavaScript,</w:t>
      </w:r>
    </w:p>
    <w:p w14:paraId="4FEB5C6E" w14:textId="77777777" w:rsidR="007A1E93" w:rsidRDefault="00AE6B4A" w:rsidP="00043825">
      <w:pPr>
        <w:pStyle w:val="Standard"/>
        <w:numPr>
          <w:ilvl w:val="1"/>
          <w:numId w:val="35"/>
        </w:numPr>
        <w:tabs>
          <w:tab w:val="left" w:pos="1702"/>
        </w:tabs>
        <w:spacing w:after="0"/>
        <w:ind w:left="851" w:hanging="284"/>
        <w:jc w:val="both"/>
      </w:pPr>
      <w:r>
        <w:rPr>
          <w:rFonts w:cs="Calibri"/>
        </w:rPr>
        <w:t xml:space="preserve">zainstalowany program Adobe </w:t>
      </w:r>
      <w:proofErr w:type="spellStart"/>
      <w:r>
        <w:rPr>
          <w:rFonts w:cs="Calibri"/>
        </w:rPr>
        <w:t>Acrobat</w:t>
      </w:r>
      <w:proofErr w:type="spellEnd"/>
      <w:r>
        <w:rPr>
          <w:rFonts w:cs="Calibri"/>
        </w:rPr>
        <w:t xml:space="preserve"> Reader lub inny obsługujący format plików .pdf.</w:t>
      </w:r>
    </w:p>
    <w:p w14:paraId="1345C52D" w14:textId="77777777" w:rsidR="007A1E93" w:rsidRDefault="00AE6B4A" w:rsidP="00043825">
      <w:pPr>
        <w:pStyle w:val="Standard"/>
        <w:numPr>
          <w:ilvl w:val="0"/>
          <w:numId w:val="33"/>
        </w:numPr>
        <w:spacing w:after="0"/>
        <w:ind w:left="426" w:hanging="426"/>
        <w:jc w:val="both"/>
      </w:pPr>
      <w:r>
        <w:rPr>
          <w:rFonts w:cs="Calibri"/>
        </w:rPr>
        <w:t xml:space="preserve">Szyfrowanie na </w:t>
      </w:r>
      <w:hyperlink r:id="rId21" w:history="1">
        <w:r>
          <w:rPr>
            <w:rStyle w:val="Internetlink"/>
            <w:rFonts w:cs="Calibri"/>
          </w:rPr>
          <w:t>platformazakupowa.pl</w:t>
        </w:r>
      </w:hyperlink>
      <w:r>
        <w:rPr>
          <w:rStyle w:val="Internetlink"/>
          <w:rFonts w:eastAsia="Calibri" w:cs="Calibri"/>
        </w:rPr>
        <w:t xml:space="preserve"> </w:t>
      </w:r>
      <w:r>
        <w:rPr>
          <w:rFonts w:cs="Calibri"/>
        </w:rPr>
        <w:t>odbywa się za pomocą protokołu TLS 1.3.</w:t>
      </w:r>
    </w:p>
    <w:p w14:paraId="76AA0152" w14:textId="77777777" w:rsidR="007A1E93" w:rsidRDefault="00AE6B4A" w:rsidP="00043825">
      <w:pPr>
        <w:pStyle w:val="Standard"/>
        <w:numPr>
          <w:ilvl w:val="0"/>
          <w:numId w:val="33"/>
        </w:numPr>
        <w:spacing w:after="0"/>
        <w:ind w:left="426" w:hanging="426"/>
        <w:jc w:val="both"/>
      </w:pPr>
      <w:r>
        <w:rPr>
          <w:rFonts w:cs="Calibri"/>
        </w:rPr>
        <w:t>Oznaczenie czasu odbioru danych przez platformę zakupową stanowi datę oraz dokładny czas (</w:t>
      </w:r>
      <w:proofErr w:type="spellStart"/>
      <w:r>
        <w:rPr>
          <w:rFonts w:cs="Calibri"/>
        </w:rPr>
        <w:t>hh:mm:ss</w:t>
      </w:r>
      <w:proofErr w:type="spellEnd"/>
      <w:r>
        <w:rPr>
          <w:rFonts w:cs="Calibri"/>
        </w:rPr>
        <w:t>) generowany według czasu lokalnego serwera synchronizowanego z zegarem Głównego Urzędu Miar.</w:t>
      </w:r>
    </w:p>
    <w:p w14:paraId="7301ACE8" w14:textId="77777777" w:rsidR="007A1E93" w:rsidRDefault="00AE6B4A" w:rsidP="00043825">
      <w:pPr>
        <w:pStyle w:val="Standard"/>
        <w:numPr>
          <w:ilvl w:val="0"/>
          <w:numId w:val="33"/>
        </w:numPr>
        <w:spacing w:after="0"/>
        <w:ind w:left="426" w:hanging="426"/>
        <w:jc w:val="both"/>
      </w:pPr>
      <w:r>
        <w:rPr>
          <w:rFonts w:cs="Calibri"/>
        </w:rPr>
        <w:t>Wykonawca, przystępując do niniejszego postępowania o udzielenie zamówienia publicznego:</w:t>
      </w:r>
    </w:p>
    <w:p w14:paraId="225345BB" w14:textId="77777777" w:rsidR="007A1E93" w:rsidRDefault="00AE6B4A" w:rsidP="00043825">
      <w:pPr>
        <w:pStyle w:val="Standard"/>
        <w:numPr>
          <w:ilvl w:val="1"/>
          <w:numId w:val="36"/>
        </w:numPr>
        <w:tabs>
          <w:tab w:val="left" w:pos="1661"/>
        </w:tabs>
        <w:spacing w:after="0"/>
        <w:ind w:left="851" w:hanging="284"/>
        <w:jc w:val="both"/>
      </w:pPr>
      <w:r>
        <w:rPr>
          <w:rFonts w:cs="Calibri"/>
        </w:rPr>
        <w:t xml:space="preserve">akceptuje warunki korzystania z </w:t>
      </w:r>
      <w:hyperlink r:id="rId22" w:history="1">
        <w:r>
          <w:rPr>
            <w:rStyle w:val="Internetlink"/>
            <w:rFonts w:cs="Calibri"/>
          </w:rPr>
          <w:t>platformazakupowa.pl</w:t>
        </w:r>
      </w:hyperlink>
      <w:r>
        <w:rPr>
          <w:rStyle w:val="Internetlink"/>
          <w:rFonts w:eastAsia="Calibri" w:cs="Calibri"/>
        </w:rPr>
        <w:t xml:space="preserve"> </w:t>
      </w:r>
      <w:r>
        <w:rPr>
          <w:rFonts w:cs="Calibri"/>
        </w:rPr>
        <w:t xml:space="preserve">określone w Regulaminie zamieszczonym na stronie internetowej </w:t>
      </w:r>
      <w:hyperlink r:id="rId23" w:history="1">
        <w:r>
          <w:rPr>
            <w:rStyle w:val="Internetlink"/>
            <w:rFonts w:cs="Calibri"/>
          </w:rPr>
          <w:t>pod linkiem</w:t>
        </w:r>
      </w:hyperlink>
      <w:r>
        <w:rPr>
          <w:rStyle w:val="Internetlink"/>
          <w:rFonts w:eastAsia="Calibri" w:cs="Calibri"/>
        </w:rPr>
        <w:t xml:space="preserve">  </w:t>
      </w:r>
      <w:r>
        <w:rPr>
          <w:rFonts w:cs="Calibri"/>
        </w:rPr>
        <w:t>w zakładce „Regulamin" oraz uznaje go za wiążący,</w:t>
      </w:r>
    </w:p>
    <w:p w14:paraId="6FA6DDBD" w14:textId="77777777" w:rsidR="007A1E93" w:rsidRDefault="00AE6B4A" w:rsidP="00043825">
      <w:pPr>
        <w:pStyle w:val="Standard"/>
        <w:numPr>
          <w:ilvl w:val="1"/>
          <w:numId w:val="36"/>
        </w:numPr>
        <w:tabs>
          <w:tab w:val="left" w:pos="1661"/>
        </w:tabs>
        <w:spacing w:after="0"/>
        <w:ind w:left="851" w:hanging="284"/>
        <w:jc w:val="both"/>
      </w:pPr>
      <w:r>
        <w:rPr>
          <w:rFonts w:cs="Calibri"/>
        </w:rPr>
        <w:t xml:space="preserve">zapoznał i stosuje się do Instrukcji składania ofert/wniosków dostępnej </w:t>
      </w:r>
      <w:hyperlink r:id="rId24" w:history="1">
        <w:r>
          <w:rPr>
            <w:rStyle w:val="Internetlink"/>
            <w:rFonts w:cs="Calibri"/>
          </w:rPr>
          <w:t>pod linkiem</w:t>
        </w:r>
      </w:hyperlink>
      <w:r>
        <w:rPr>
          <w:rStyle w:val="Internetlink"/>
          <w:rFonts w:eastAsia="Calibri" w:cs="Calibri"/>
        </w:rPr>
        <w:t>.</w:t>
      </w:r>
    </w:p>
    <w:p w14:paraId="6F958E73" w14:textId="77777777" w:rsidR="007A1E93" w:rsidRDefault="00AE6B4A" w:rsidP="00043825">
      <w:pPr>
        <w:pStyle w:val="Standard"/>
        <w:numPr>
          <w:ilvl w:val="0"/>
          <w:numId w:val="33"/>
        </w:numPr>
        <w:spacing w:after="0"/>
        <w:ind w:left="426" w:hanging="426"/>
        <w:jc w:val="both"/>
      </w:pPr>
      <w:r>
        <w:rPr>
          <w:rFonts w:cs="Calibri"/>
        </w:rPr>
        <w:t xml:space="preserve">Zamawiający nie ponosi odpowiedzialności za złożenie oferty w sposób niezgodny z Instrukcją korzystania z </w:t>
      </w:r>
      <w:hyperlink r:id="rId25" w:history="1">
        <w:r>
          <w:rPr>
            <w:rStyle w:val="Internetlink"/>
            <w:rFonts w:cs="Calibri"/>
          </w:rPr>
          <w:t>platformazakupowa.pl</w:t>
        </w:r>
      </w:hyperlink>
      <w:r>
        <w:rPr>
          <w:rStyle w:val="Internetlink"/>
          <w:rFonts w:eastAsia="Calibri" w:cs="Calibri"/>
        </w:rPr>
        <w:t>,</w:t>
      </w:r>
      <w:r>
        <w:rPr>
          <w:rFonts w:cs="Calibri"/>
        </w:rPr>
        <w:t xml:space="preserve"> w szczególności za sytuację, gdy Zamawiający zapozna się                         z treścią oferty przed upływem terminu składania ofert (np. złożenie oferty w zakładce „Wyślij wiadomość do Zamawiającego”).Taka oferta zostanie uznana przez Zamawiającego za ofertę handlową i nie będzie brana pod uwagę w przedmiotowym postępowaniu ponieważ nie został spełniony obowiązek narzucony w art. 221 </w:t>
      </w:r>
      <w:proofErr w:type="spellStart"/>
      <w:r>
        <w:rPr>
          <w:rFonts w:cs="Calibri"/>
        </w:rPr>
        <w:t>Pzp</w:t>
      </w:r>
      <w:proofErr w:type="spellEnd"/>
      <w:r>
        <w:rPr>
          <w:rFonts w:cs="Calibri"/>
        </w:rPr>
        <w:t>.</w:t>
      </w:r>
    </w:p>
    <w:p w14:paraId="5786B61B" w14:textId="77777777" w:rsidR="007A1E93" w:rsidRDefault="00AE6B4A" w:rsidP="00043825">
      <w:pPr>
        <w:pStyle w:val="Standard"/>
        <w:numPr>
          <w:ilvl w:val="0"/>
          <w:numId w:val="33"/>
        </w:numPr>
        <w:spacing w:after="0"/>
        <w:ind w:left="426" w:hanging="426"/>
        <w:jc w:val="both"/>
      </w:pPr>
      <w:r>
        <w:rPr>
          <w:rFonts w:cs="Calibri"/>
        </w:rPr>
        <w:t xml:space="preserve">Zamawiający informuje, że instrukcje korzystania </w:t>
      </w:r>
      <w:r>
        <w:rPr>
          <w:rStyle w:val="Internetlink"/>
          <w:rFonts w:eastAsia="Calibri" w:cs="Calibri"/>
        </w:rPr>
        <w:t xml:space="preserve">z </w:t>
      </w:r>
      <w:hyperlink r:id="rId26" w:history="1">
        <w:r>
          <w:rPr>
            <w:rStyle w:val="Internetlink"/>
            <w:rFonts w:cs="Calibri"/>
          </w:rPr>
          <w:t>platformazakupowa.pl</w:t>
        </w:r>
      </w:hyperlink>
      <w:r>
        <w:rPr>
          <w:rFonts w:cs="Calibri"/>
        </w:rPr>
        <w:t xml:space="preserve"> dotyczące w szczególności logowania, składania wniosków o wyjaśnienie treści SWZ, składania ofert oraz innych czynności podejmowanych w niniejszym postępowaniu przy użyciu </w:t>
      </w:r>
      <w:hyperlink r:id="rId27" w:history="1">
        <w:r>
          <w:rPr>
            <w:rStyle w:val="Internetlink"/>
            <w:rFonts w:cs="Calibri"/>
          </w:rPr>
          <w:t>platformazakupowa.pl</w:t>
        </w:r>
      </w:hyperlink>
      <w:r>
        <w:rPr>
          <w:rFonts w:cs="Calibri"/>
        </w:rPr>
        <w:t xml:space="preserve"> znajdują się                              w zakładce „Instrukcje dla Wykonawców" na stronie internetowej pod adresem:</w:t>
      </w:r>
    </w:p>
    <w:p w14:paraId="66050C0A" w14:textId="77777777" w:rsidR="007A1E93" w:rsidRDefault="00AE6B4A" w:rsidP="00043825">
      <w:pPr>
        <w:pStyle w:val="Standard"/>
        <w:spacing w:after="0"/>
        <w:ind w:left="426"/>
        <w:jc w:val="both"/>
      </w:pPr>
      <w:hyperlink r:id="rId28" w:history="1">
        <w:r>
          <w:rPr>
            <w:rStyle w:val="Internetlink"/>
            <w:rFonts w:cs="Calibri"/>
          </w:rPr>
          <w:t>https://platformazakupowa.pl/strona/45-instrukcje</w:t>
        </w:r>
      </w:hyperlink>
      <w:r>
        <w:rPr>
          <w:rStyle w:val="Internetlink"/>
          <w:rFonts w:eastAsia="Calibri" w:cs="Calibri"/>
        </w:rPr>
        <w:t>.</w:t>
      </w:r>
    </w:p>
    <w:p w14:paraId="6AABBA7D" w14:textId="77777777" w:rsidR="007A1E93" w:rsidRDefault="00AE6B4A" w:rsidP="00043825">
      <w:pPr>
        <w:pStyle w:val="Standard"/>
        <w:numPr>
          <w:ilvl w:val="0"/>
          <w:numId w:val="33"/>
        </w:numPr>
        <w:spacing w:after="0"/>
        <w:ind w:left="426" w:hanging="426"/>
        <w:jc w:val="both"/>
      </w:pPr>
      <w:r>
        <w:rPr>
          <w:rFonts w:cs="Calibri"/>
          <w:bCs/>
        </w:rPr>
        <w:t>Formaty plików wykorzystywanych przez Wykonawców powinny być zgodne z</w:t>
      </w:r>
      <w:r>
        <w:rPr>
          <w:rFonts w:cs="Calibri"/>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591E4BF6" w14:textId="77777777" w:rsidR="007A1E93" w:rsidRDefault="00AE6B4A" w:rsidP="00043825">
      <w:pPr>
        <w:pStyle w:val="Standard"/>
        <w:numPr>
          <w:ilvl w:val="0"/>
          <w:numId w:val="33"/>
        </w:numPr>
        <w:spacing w:after="0"/>
        <w:ind w:left="426" w:hanging="426"/>
        <w:jc w:val="both"/>
      </w:pPr>
      <w:r>
        <w:rPr>
          <w:rFonts w:cs="Calibri"/>
        </w:rPr>
        <w:lastRenderedPageBreak/>
        <w:t>Zamawiający rekomenduje wykorzystanie formatów: .pdf .</w:t>
      </w:r>
      <w:proofErr w:type="spellStart"/>
      <w:r>
        <w:rPr>
          <w:rFonts w:cs="Calibri"/>
        </w:rPr>
        <w:t>doc</w:t>
      </w:r>
      <w:proofErr w:type="spellEnd"/>
      <w:r>
        <w:rPr>
          <w:rFonts w:cs="Calibri"/>
        </w:rPr>
        <w:t xml:space="preserve"> .xls .jpg (.</w:t>
      </w:r>
      <w:proofErr w:type="spellStart"/>
      <w:r>
        <w:rPr>
          <w:rFonts w:cs="Calibri"/>
        </w:rPr>
        <w:t>jpeg</w:t>
      </w:r>
      <w:proofErr w:type="spellEnd"/>
      <w:r>
        <w:rPr>
          <w:rFonts w:cs="Calibri"/>
        </w:rPr>
        <w:t xml:space="preserve">) </w:t>
      </w:r>
      <w:r>
        <w:rPr>
          <w:rFonts w:cs="Calibri"/>
          <w:bCs/>
        </w:rPr>
        <w:t>ze szczególnym wskazaniem na .pdf.</w:t>
      </w:r>
    </w:p>
    <w:p w14:paraId="7A55148D" w14:textId="77777777" w:rsidR="007A1E93" w:rsidRDefault="00AE6B4A" w:rsidP="00043825">
      <w:pPr>
        <w:pStyle w:val="Standard"/>
        <w:numPr>
          <w:ilvl w:val="0"/>
          <w:numId w:val="33"/>
        </w:numPr>
        <w:spacing w:after="0"/>
        <w:ind w:left="426" w:hanging="426"/>
        <w:jc w:val="both"/>
      </w:pPr>
      <w:r>
        <w:rPr>
          <w:rFonts w:cs="Calibri"/>
          <w:bCs/>
        </w:rPr>
        <w:t>W celu ewentualnej kompresji danych Zamawiający rekomenduje wykorzystanie jednego z formatów:</w:t>
      </w:r>
    </w:p>
    <w:p w14:paraId="2D024C8D" w14:textId="77777777" w:rsidR="007A1E93" w:rsidRDefault="00AE6B4A" w:rsidP="00043825">
      <w:pPr>
        <w:pStyle w:val="Standard"/>
        <w:numPr>
          <w:ilvl w:val="1"/>
          <w:numId w:val="37"/>
        </w:numPr>
        <w:tabs>
          <w:tab w:val="left" w:pos="1661"/>
        </w:tabs>
        <w:spacing w:after="0"/>
        <w:ind w:left="851" w:hanging="284"/>
        <w:jc w:val="both"/>
      </w:pPr>
      <w:r>
        <w:rPr>
          <w:rFonts w:cs="Calibri"/>
          <w:bCs/>
        </w:rPr>
        <w:t>.zip,</w:t>
      </w:r>
    </w:p>
    <w:p w14:paraId="4C3F8348" w14:textId="77777777" w:rsidR="007A1E93" w:rsidRDefault="00AE6B4A" w:rsidP="00043825">
      <w:pPr>
        <w:pStyle w:val="Standard"/>
        <w:numPr>
          <w:ilvl w:val="1"/>
          <w:numId w:val="37"/>
        </w:numPr>
        <w:tabs>
          <w:tab w:val="left" w:pos="1661"/>
        </w:tabs>
        <w:spacing w:after="0"/>
        <w:ind w:left="851" w:hanging="284"/>
        <w:jc w:val="both"/>
      </w:pPr>
      <w:r>
        <w:rPr>
          <w:rFonts w:cs="Calibri"/>
          <w:bCs/>
        </w:rPr>
        <w:t>.7Z.</w:t>
      </w:r>
    </w:p>
    <w:p w14:paraId="3B9C34A1" w14:textId="77777777" w:rsidR="007A1E93" w:rsidRDefault="00AE6B4A" w:rsidP="00043825">
      <w:pPr>
        <w:pStyle w:val="Standard"/>
        <w:numPr>
          <w:ilvl w:val="0"/>
          <w:numId w:val="33"/>
        </w:numPr>
        <w:spacing w:after="0"/>
        <w:ind w:left="426" w:hanging="426"/>
        <w:jc w:val="both"/>
      </w:pPr>
      <w:r>
        <w:rPr>
          <w:rFonts w:cs="Calibri"/>
          <w:bCs/>
        </w:rPr>
        <w:t>Wśród formatów powszechnych, a niewystępujących w rozporządzeniu występują: .</w:t>
      </w:r>
      <w:proofErr w:type="spellStart"/>
      <w:r>
        <w:rPr>
          <w:rFonts w:cs="Calibri"/>
          <w:bCs/>
        </w:rPr>
        <w:t>rar</w:t>
      </w:r>
      <w:proofErr w:type="spellEnd"/>
      <w:r>
        <w:rPr>
          <w:rFonts w:cs="Calibri"/>
          <w:bCs/>
        </w:rPr>
        <w:t xml:space="preserve"> .gif .</w:t>
      </w:r>
      <w:proofErr w:type="spellStart"/>
      <w:r>
        <w:rPr>
          <w:rFonts w:cs="Calibri"/>
          <w:bCs/>
        </w:rPr>
        <w:t>bmp</w:t>
      </w:r>
      <w:proofErr w:type="spellEnd"/>
      <w:r>
        <w:rPr>
          <w:rFonts w:cs="Calibri"/>
          <w:bCs/>
        </w:rPr>
        <w:t>. Dokumenty złożone w takich plikach zostaną uznane za złożone nieskutecznie.</w:t>
      </w:r>
    </w:p>
    <w:p w14:paraId="729BC54C" w14:textId="77777777" w:rsidR="007A1E93" w:rsidRDefault="00AE6B4A" w:rsidP="00043825">
      <w:pPr>
        <w:pStyle w:val="Standard"/>
        <w:numPr>
          <w:ilvl w:val="0"/>
          <w:numId w:val="33"/>
        </w:numPr>
        <w:spacing w:after="0"/>
        <w:ind w:left="426" w:hanging="426"/>
        <w:jc w:val="both"/>
      </w:pPr>
      <w:r>
        <w:rPr>
          <w:rFonts w:cs="Calibri"/>
          <w:bCs/>
        </w:rPr>
        <w:t>Zamawiający zwraca uwagę na ograniczenia wielkości plików podpisywanych</w:t>
      </w:r>
      <w:r>
        <w:rPr>
          <w:rFonts w:cs="Calibri"/>
        </w:rPr>
        <w:t xml:space="preserve"> profilem zaufanym, który wynosi max 10MB, oraz na ograniczenie wielkości plików podpisywanych w aplikacji </w:t>
      </w:r>
      <w:proofErr w:type="spellStart"/>
      <w:r>
        <w:rPr>
          <w:rFonts w:cs="Calibri"/>
        </w:rPr>
        <w:t>eDoApp</w:t>
      </w:r>
      <w:proofErr w:type="spellEnd"/>
      <w:r>
        <w:rPr>
          <w:rFonts w:cs="Calibri"/>
        </w:rPr>
        <w:t xml:space="preserve"> służącej do składania podpisu osobistego, który wynosi max 5MB.</w:t>
      </w:r>
    </w:p>
    <w:p w14:paraId="5CECF962" w14:textId="77777777" w:rsidR="007A1E93" w:rsidRDefault="00AE6B4A" w:rsidP="00043825">
      <w:pPr>
        <w:pStyle w:val="Standard"/>
        <w:numPr>
          <w:ilvl w:val="0"/>
          <w:numId w:val="33"/>
        </w:numPr>
        <w:spacing w:after="0"/>
        <w:ind w:left="426" w:hanging="426"/>
        <w:jc w:val="both"/>
      </w:pPr>
      <w:r>
        <w:rPr>
          <w:rFonts w:cs="Calibri"/>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Pr>
          <w:rFonts w:cs="Calibri"/>
        </w:rPr>
        <w:t>PAdES</w:t>
      </w:r>
      <w:proofErr w:type="spellEnd"/>
      <w:r>
        <w:rPr>
          <w:rFonts w:cs="Calibri"/>
        </w:rPr>
        <w:t>.</w:t>
      </w:r>
    </w:p>
    <w:p w14:paraId="0A27F959" w14:textId="77777777" w:rsidR="007A1E93" w:rsidRDefault="00AE6B4A" w:rsidP="00043825">
      <w:pPr>
        <w:pStyle w:val="Standard"/>
        <w:numPr>
          <w:ilvl w:val="0"/>
          <w:numId w:val="33"/>
        </w:numPr>
        <w:spacing w:after="0"/>
        <w:ind w:left="426" w:hanging="426"/>
        <w:jc w:val="both"/>
      </w:pPr>
      <w:r>
        <w:rPr>
          <w:rFonts w:cs="Calibri"/>
        </w:rPr>
        <w:t xml:space="preserve">Pliki w innych formatach niż PDF zaleca się opatrzyć zewnętrznym podpisem </w:t>
      </w:r>
      <w:proofErr w:type="spellStart"/>
      <w:r>
        <w:rPr>
          <w:rFonts w:cs="Calibri"/>
        </w:rPr>
        <w:t>XAdES</w:t>
      </w:r>
      <w:proofErr w:type="spellEnd"/>
      <w:r>
        <w:rPr>
          <w:rFonts w:cs="Calibri"/>
        </w:rPr>
        <w:t>. Wykonawca powinien pamiętać, aby plik z podpisem przekazywać łącznie z dokumentem podpisywanym.</w:t>
      </w:r>
    </w:p>
    <w:p w14:paraId="3A958F84" w14:textId="77777777" w:rsidR="007A1E93" w:rsidRDefault="00AE6B4A" w:rsidP="00043825">
      <w:pPr>
        <w:pStyle w:val="Standard"/>
        <w:numPr>
          <w:ilvl w:val="0"/>
          <w:numId w:val="33"/>
        </w:numPr>
        <w:spacing w:after="0"/>
        <w:ind w:left="426" w:hanging="426"/>
        <w:jc w:val="both"/>
      </w:pPr>
      <w:r>
        <w:rPr>
          <w:rFonts w:cs="Calibri"/>
        </w:rPr>
        <w:t>Zamawiający zaleca, aby w przypadku podpisywania pliku przez kilka osób, stosować podpisy tego samego rodzaju. Podpisywanie różnymi rodzajami podpisów np. osobistym i kwalifikowanym może doprowadzić do problemów w weryfikacji plików.</w:t>
      </w:r>
    </w:p>
    <w:p w14:paraId="16AFA009" w14:textId="77777777" w:rsidR="007A1E93" w:rsidRDefault="00AE6B4A" w:rsidP="00043825">
      <w:pPr>
        <w:pStyle w:val="Standard"/>
        <w:numPr>
          <w:ilvl w:val="0"/>
          <w:numId w:val="33"/>
        </w:numPr>
        <w:spacing w:after="0"/>
        <w:ind w:left="426" w:hanging="426"/>
        <w:jc w:val="both"/>
      </w:pPr>
      <w:r>
        <w:rPr>
          <w:rFonts w:cs="Calibri"/>
        </w:rPr>
        <w:t>Zamawiający zaleca, aby Wykonawca z odpowiednim wyprzedzeniem przetestował możliwość prawidłowego wykorzystania wybranej metody podpisania plików oferty.</w:t>
      </w:r>
    </w:p>
    <w:p w14:paraId="6A9B2E04" w14:textId="77777777" w:rsidR="007A1E93" w:rsidRDefault="00AE6B4A" w:rsidP="00043825">
      <w:pPr>
        <w:pStyle w:val="Standard"/>
        <w:numPr>
          <w:ilvl w:val="0"/>
          <w:numId w:val="33"/>
        </w:numPr>
        <w:spacing w:after="0"/>
        <w:ind w:left="426" w:hanging="426"/>
        <w:jc w:val="both"/>
      </w:pPr>
      <w:r>
        <w:rPr>
          <w:rFonts w:cs="Calibri"/>
        </w:rPr>
        <w:t>Zaleca się, aby komunikacja z Wykonawcami odbywała się tylko na Platformie za pośrednictwem formularza „Wyślij wiadomość do Zamawiającego”, nie za pośrednictwem adresu email.</w:t>
      </w:r>
    </w:p>
    <w:p w14:paraId="5E414ADC" w14:textId="77777777" w:rsidR="007A1E93" w:rsidRDefault="00AE6B4A" w:rsidP="00043825">
      <w:pPr>
        <w:pStyle w:val="Standard"/>
        <w:numPr>
          <w:ilvl w:val="0"/>
          <w:numId w:val="33"/>
        </w:numPr>
        <w:spacing w:after="0"/>
        <w:ind w:left="426" w:hanging="426"/>
        <w:jc w:val="both"/>
      </w:pPr>
      <w:r>
        <w:rPr>
          <w:rFonts w:cs="Calibri"/>
        </w:rPr>
        <w:t>Osobą składającą ofertę powinna być osoba kontaktowa podawana w dokumentacji.</w:t>
      </w:r>
    </w:p>
    <w:p w14:paraId="09E1B9FC" w14:textId="77777777" w:rsidR="007A1E93" w:rsidRDefault="00AE6B4A" w:rsidP="00043825">
      <w:pPr>
        <w:pStyle w:val="Standard"/>
        <w:numPr>
          <w:ilvl w:val="0"/>
          <w:numId w:val="33"/>
        </w:numPr>
        <w:spacing w:after="0"/>
        <w:ind w:left="426" w:hanging="426"/>
        <w:jc w:val="both"/>
      </w:pPr>
      <w:r>
        <w:rPr>
          <w:rFonts w:cs="Calibri"/>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33A8A6C7" w14:textId="77777777" w:rsidR="007A1E93" w:rsidRDefault="00AE6B4A" w:rsidP="00043825">
      <w:pPr>
        <w:pStyle w:val="Standard"/>
        <w:numPr>
          <w:ilvl w:val="0"/>
          <w:numId w:val="33"/>
        </w:numPr>
        <w:spacing w:after="0"/>
        <w:ind w:left="426" w:hanging="426"/>
        <w:jc w:val="both"/>
      </w:pPr>
      <w:r>
        <w:rPr>
          <w:rFonts w:cs="Calibri"/>
        </w:rPr>
        <w:t>Podczas podpisywania plików zaleca się stosowanie algorytmu skrótu SHA2 zamiast SHA1.</w:t>
      </w:r>
    </w:p>
    <w:p w14:paraId="6812FCE7" w14:textId="77777777" w:rsidR="007A1E93" w:rsidRDefault="00AE6B4A" w:rsidP="00043825">
      <w:pPr>
        <w:pStyle w:val="Standard"/>
        <w:numPr>
          <w:ilvl w:val="0"/>
          <w:numId w:val="33"/>
        </w:numPr>
        <w:spacing w:after="0"/>
        <w:ind w:left="426" w:hanging="426"/>
        <w:jc w:val="both"/>
      </w:pPr>
      <w:r>
        <w:rPr>
          <w:rFonts w:cs="Calibri"/>
        </w:rPr>
        <w:t>Jeśli Wykonawca pakuje dokumenty np. w plik ZIP zalecamy wcześniejsze podpisanie każdego ze skompresowanych plików.</w:t>
      </w:r>
    </w:p>
    <w:p w14:paraId="3B7D173D" w14:textId="77777777" w:rsidR="007A1E93" w:rsidRDefault="00AE6B4A" w:rsidP="00043825">
      <w:pPr>
        <w:pStyle w:val="Standard"/>
        <w:numPr>
          <w:ilvl w:val="0"/>
          <w:numId w:val="33"/>
        </w:numPr>
        <w:spacing w:after="0"/>
        <w:ind w:left="426" w:hanging="426"/>
        <w:jc w:val="both"/>
      </w:pPr>
      <w:r>
        <w:rPr>
          <w:rFonts w:cs="Calibri"/>
        </w:rPr>
        <w:t>Zamawiający rekomenduje wykorzystanie podpisu z kwalifikowanym znacznikiem czasu.</w:t>
      </w:r>
    </w:p>
    <w:p w14:paraId="48F15986" w14:textId="77777777" w:rsidR="007A1E93" w:rsidRDefault="00AE6B4A" w:rsidP="00043825">
      <w:pPr>
        <w:pStyle w:val="Standard"/>
        <w:numPr>
          <w:ilvl w:val="0"/>
          <w:numId w:val="33"/>
        </w:numPr>
        <w:spacing w:after="0"/>
        <w:ind w:left="426" w:hanging="426"/>
        <w:jc w:val="both"/>
      </w:pPr>
      <w:r>
        <w:rPr>
          <w:rFonts w:cs="Calibri"/>
        </w:rPr>
        <w:t xml:space="preserve">Zamawiający zaleca aby </w:t>
      </w:r>
      <w:r>
        <w:rPr>
          <w:rFonts w:cs="Calibri"/>
          <w:u w:val="single"/>
        </w:rPr>
        <w:t>nie</w:t>
      </w:r>
      <w:r>
        <w:rPr>
          <w:rFonts w:cs="Calibri"/>
        </w:rPr>
        <w:t xml:space="preserve"> wprowadzać jakichkolwiek zmian w plikach po podpisaniu ich podpisem kwalifikowanym. Może to skutkować naruszeniem integralności plików co równoważne będzie                         z koniecznością odrzucenia oferty w postępowaniu</w:t>
      </w:r>
    </w:p>
    <w:p w14:paraId="6E0445C4" w14:textId="77777777" w:rsidR="007A1E93" w:rsidRDefault="007A1E93">
      <w:pPr>
        <w:pStyle w:val="Standard"/>
        <w:tabs>
          <w:tab w:val="left" w:pos="1571"/>
        </w:tabs>
        <w:spacing w:after="0" w:line="240" w:lineRule="auto"/>
        <w:ind w:left="720"/>
        <w:jc w:val="both"/>
        <w:rPr>
          <w:rFonts w:cs="Calibri"/>
        </w:rPr>
      </w:pPr>
    </w:p>
    <w:p w14:paraId="34F5531C" w14:textId="77777777" w:rsidR="007A1E93" w:rsidRDefault="00AE6B4A">
      <w:pPr>
        <w:pStyle w:val="Akapitzlist"/>
        <w:numPr>
          <w:ilvl w:val="0"/>
          <w:numId w:val="22"/>
        </w:numPr>
        <w:shd w:val="clear" w:color="auto" w:fill="C2D69B"/>
        <w:tabs>
          <w:tab w:val="left" w:pos="1135"/>
        </w:tabs>
        <w:spacing w:after="0" w:line="240" w:lineRule="auto"/>
        <w:ind w:left="284" w:hanging="284"/>
        <w:jc w:val="both"/>
      </w:pPr>
      <w:r>
        <w:rPr>
          <w:rFonts w:cs="Calibri"/>
          <w:b/>
        </w:rPr>
        <w:t>Wymagania dotyczące wadium</w:t>
      </w:r>
    </w:p>
    <w:p w14:paraId="60A23CFA" w14:textId="27A169C2" w:rsidR="00CB2F0C" w:rsidRPr="00CB2F0C" w:rsidRDefault="00CB2F0C">
      <w:pPr>
        <w:widowControl/>
        <w:numPr>
          <w:ilvl w:val="0"/>
          <w:numId w:val="81"/>
        </w:numPr>
        <w:suppressAutoHyphens w:val="0"/>
        <w:autoSpaceDN/>
        <w:spacing w:line="276" w:lineRule="auto"/>
        <w:jc w:val="both"/>
        <w:textAlignment w:val="auto"/>
        <w:rPr>
          <w:rFonts w:eastAsia="Times New Roman" w:cs="Calibri"/>
          <w:b/>
        </w:rPr>
      </w:pPr>
      <w:r w:rsidRPr="00CB2F0C">
        <w:rPr>
          <w:rFonts w:eastAsia="Times New Roman" w:cs="Calibri"/>
        </w:rPr>
        <w:t xml:space="preserve">Zamawiający wymaga wniesienia wadium w wysokości </w:t>
      </w:r>
      <w:r w:rsidR="00180D59">
        <w:rPr>
          <w:rFonts w:eastAsia="Times New Roman" w:cs="Calibri"/>
          <w:b/>
        </w:rPr>
        <w:t>2</w:t>
      </w:r>
      <w:r w:rsidRPr="00CB2F0C">
        <w:rPr>
          <w:rFonts w:eastAsia="Times New Roman" w:cs="Calibri"/>
          <w:b/>
        </w:rPr>
        <w:t>0 000,00 zł (słownie: d</w:t>
      </w:r>
      <w:r w:rsidR="00AB3096">
        <w:rPr>
          <w:rFonts w:eastAsia="Times New Roman" w:cs="Calibri"/>
          <w:b/>
        </w:rPr>
        <w:t>wadzieścia</w:t>
      </w:r>
      <w:r w:rsidRPr="00CB2F0C">
        <w:rPr>
          <w:rFonts w:eastAsia="Times New Roman" w:cs="Calibri"/>
          <w:b/>
        </w:rPr>
        <w:t xml:space="preserve"> tysięcy</w:t>
      </w:r>
      <w:r>
        <w:rPr>
          <w:rFonts w:eastAsia="Times New Roman" w:cs="Calibri"/>
          <w:b/>
        </w:rPr>
        <w:t xml:space="preserve">                   </w:t>
      </w:r>
      <w:r w:rsidRPr="00CB2F0C">
        <w:rPr>
          <w:rFonts w:eastAsia="Times New Roman" w:cs="Calibri"/>
          <w:b/>
        </w:rPr>
        <w:t xml:space="preserve"> złotych 00/100).</w:t>
      </w:r>
    </w:p>
    <w:p w14:paraId="4B0A3742" w14:textId="77777777" w:rsidR="00CB2F0C" w:rsidRPr="00CB2F0C" w:rsidRDefault="00CB2F0C">
      <w:pPr>
        <w:widowControl/>
        <w:numPr>
          <w:ilvl w:val="0"/>
          <w:numId w:val="81"/>
        </w:numPr>
        <w:suppressAutoHyphens w:val="0"/>
        <w:autoSpaceDN/>
        <w:spacing w:line="276" w:lineRule="auto"/>
        <w:jc w:val="both"/>
        <w:textAlignment w:val="auto"/>
        <w:rPr>
          <w:rFonts w:eastAsia="Times New Roman" w:cs="Calibri"/>
        </w:rPr>
      </w:pPr>
      <w:r w:rsidRPr="00CB2F0C">
        <w:rPr>
          <w:rFonts w:eastAsia="Times New Roman" w:cs="Calibri"/>
        </w:rPr>
        <w:t>Wadium musi zostać wniesione przed upływem terminu składania ofert w jednej lub kilku formach określonych w art. 97 ust. 7 ustawy z dnia 11 września 2019 r. – Prawo zamówień publicznych (</w:t>
      </w:r>
      <w:proofErr w:type="spellStart"/>
      <w:r w:rsidRPr="00CB2F0C">
        <w:rPr>
          <w:rFonts w:eastAsia="Times New Roman" w:cs="Calibri"/>
        </w:rPr>
        <w:t>Pzp</w:t>
      </w:r>
      <w:proofErr w:type="spellEnd"/>
      <w:r w:rsidRPr="00CB2F0C">
        <w:rPr>
          <w:rFonts w:eastAsia="Times New Roman" w:cs="Calibri"/>
        </w:rPr>
        <w:t>).</w:t>
      </w:r>
    </w:p>
    <w:p w14:paraId="61F6C327" w14:textId="2D24DE3A" w:rsidR="00CB2F0C" w:rsidRPr="00CB2F0C" w:rsidRDefault="00CB2F0C">
      <w:pPr>
        <w:widowControl/>
        <w:numPr>
          <w:ilvl w:val="0"/>
          <w:numId w:val="81"/>
        </w:numPr>
        <w:suppressAutoHyphens w:val="0"/>
        <w:autoSpaceDN/>
        <w:spacing w:line="276" w:lineRule="auto"/>
        <w:jc w:val="both"/>
        <w:textAlignment w:val="auto"/>
        <w:rPr>
          <w:rFonts w:eastAsia="Times New Roman" w:cs="Calibri"/>
        </w:rPr>
      </w:pPr>
      <w:r w:rsidRPr="00CB2F0C">
        <w:rPr>
          <w:rFonts w:eastAsia="Times New Roman" w:cs="Calibri"/>
        </w:rPr>
        <w:t>Wadium wnoszone w pieniądzu należy wpłacić przelewem na rachunek bankowy Zamawiającego:</w:t>
      </w:r>
      <w:r>
        <w:rPr>
          <w:rFonts w:eastAsia="Times New Roman" w:cs="Calibri"/>
        </w:rPr>
        <w:t xml:space="preserve"> </w:t>
      </w:r>
      <w:r w:rsidRPr="00CB2F0C">
        <w:rPr>
          <w:rFonts w:eastAsia="Times New Roman" w:cs="Calibri"/>
        </w:rPr>
        <w:t>16</w:t>
      </w:r>
      <w:r>
        <w:rPr>
          <w:rFonts w:eastAsia="Times New Roman" w:cs="Calibri"/>
        </w:rPr>
        <w:t> </w:t>
      </w:r>
      <w:r w:rsidRPr="00CB2F0C">
        <w:rPr>
          <w:rFonts w:eastAsia="Times New Roman" w:cs="Calibri"/>
        </w:rPr>
        <w:t>9575</w:t>
      </w:r>
      <w:r>
        <w:rPr>
          <w:rFonts w:eastAsia="Times New Roman" w:cs="Calibri"/>
        </w:rPr>
        <w:t> </w:t>
      </w:r>
      <w:r w:rsidRPr="00CB2F0C">
        <w:rPr>
          <w:rFonts w:eastAsia="Times New Roman" w:cs="Calibri"/>
        </w:rPr>
        <w:t>1014</w:t>
      </w:r>
      <w:r>
        <w:rPr>
          <w:rFonts w:eastAsia="Times New Roman" w:cs="Calibri"/>
        </w:rPr>
        <w:t> </w:t>
      </w:r>
      <w:r w:rsidRPr="00CB2F0C">
        <w:rPr>
          <w:rFonts w:eastAsia="Times New Roman" w:cs="Calibri"/>
        </w:rPr>
        <w:t>0030</w:t>
      </w:r>
      <w:r>
        <w:rPr>
          <w:rFonts w:eastAsia="Times New Roman" w:cs="Calibri"/>
        </w:rPr>
        <w:t> </w:t>
      </w:r>
      <w:r w:rsidRPr="00CB2F0C">
        <w:rPr>
          <w:rFonts w:eastAsia="Times New Roman" w:cs="Calibri"/>
        </w:rPr>
        <w:t>1774</w:t>
      </w:r>
      <w:r>
        <w:rPr>
          <w:rFonts w:eastAsia="Times New Roman" w:cs="Calibri"/>
        </w:rPr>
        <w:t> </w:t>
      </w:r>
      <w:r w:rsidRPr="00CB2F0C">
        <w:rPr>
          <w:rFonts w:eastAsia="Times New Roman" w:cs="Calibri"/>
        </w:rPr>
        <w:t>2000</w:t>
      </w:r>
      <w:r>
        <w:rPr>
          <w:rFonts w:eastAsia="Times New Roman" w:cs="Calibri"/>
        </w:rPr>
        <w:t> </w:t>
      </w:r>
      <w:r w:rsidRPr="00CB2F0C">
        <w:rPr>
          <w:rFonts w:eastAsia="Times New Roman" w:cs="Calibri"/>
        </w:rPr>
        <w:t>0030</w:t>
      </w:r>
      <w:r>
        <w:rPr>
          <w:rFonts w:eastAsia="Times New Roman" w:cs="Calibri"/>
        </w:rPr>
        <w:t xml:space="preserve"> </w:t>
      </w:r>
      <w:r w:rsidRPr="00CB2F0C">
        <w:rPr>
          <w:rFonts w:eastAsia="Times New Roman" w:cs="Calibri"/>
        </w:rPr>
        <w:t>z dopiskiem: „</w:t>
      </w:r>
      <w:r w:rsidRPr="00CB2F0C">
        <w:rPr>
          <w:rFonts w:eastAsia="Times New Roman" w:cs="Calibri"/>
          <w:b/>
        </w:rPr>
        <w:t>Wadium w postępowaniu nr ZP.271.</w:t>
      </w:r>
      <w:r w:rsidR="00D6190D">
        <w:rPr>
          <w:rFonts w:eastAsia="Times New Roman" w:cs="Calibri"/>
          <w:b/>
        </w:rPr>
        <w:t>3</w:t>
      </w:r>
      <w:r w:rsidRPr="00CB2F0C">
        <w:rPr>
          <w:rFonts w:eastAsia="Times New Roman" w:cs="Calibri"/>
          <w:b/>
        </w:rPr>
        <w:t>.2026”.</w:t>
      </w:r>
    </w:p>
    <w:p w14:paraId="52A9A9C0" w14:textId="6004AAFE" w:rsidR="00CB2F0C" w:rsidRPr="00CB2F0C" w:rsidRDefault="00CB2F0C" w:rsidP="00CB2F0C">
      <w:pPr>
        <w:widowControl/>
        <w:suppressAutoHyphens w:val="0"/>
        <w:autoSpaceDN/>
        <w:spacing w:line="276" w:lineRule="auto"/>
        <w:ind w:left="709"/>
        <w:jc w:val="both"/>
        <w:textAlignment w:val="auto"/>
        <w:rPr>
          <w:rFonts w:eastAsia="Times New Roman" w:cs="Calibri"/>
        </w:rPr>
      </w:pPr>
      <w:r w:rsidRPr="00CB2F0C">
        <w:rPr>
          <w:rFonts w:eastAsia="Times New Roman" w:cs="Calibri"/>
        </w:rPr>
        <w:t xml:space="preserve">Za skuteczne wniesienie wadium uznaje się uznanie rachunku bankowego Zamawiającego kwotą </w:t>
      </w:r>
      <w:r>
        <w:rPr>
          <w:rFonts w:eastAsia="Times New Roman" w:cs="Calibri"/>
        </w:rPr>
        <w:t xml:space="preserve">                </w:t>
      </w:r>
      <w:r w:rsidRPr="00CB2F0C">
        <w:rPr>
          <w:rFonts w:eastAsia="Times New Roman" w:cs="Calibri"/>
        </w:rPr>
        <w:t>wadium przed upływem terminu składania ofert.</w:t>
      </w:r>
    </w:p>
    <w:p w14:paraId="51E20AE2" w14:textId="77777777" w:rsidR="00CB2F0C" w:rsidRPr="00CB2F0C" w:rsidRDefault="00CB2F0C">
      <w:pPr>
        <w:widowControl/>
        <w:numPr>
          <w:ilvl w:val="0"/>
          <w:numId w:val="82"/>
        </w:numPr>
        <w:suppressAutoHyphens w:val="0"/>
        <w:autoSpaceDN/>
        <w:spacing w:line="276" w:lineRule="auto"/>
        <w:jc w:val="both"/>
        <w:textAlignment w:val="auto"/>
        <w:rPr>
          <w:rFonts w:eastAsia="Times New Roman" w:cs="Calibri"/>
        </w:rPr>
      </w:pPr>
      <w:r w:rsidRPr="00CB2F0C">
        <w:rPr>
          <w:rFonts w:eastAsia="Times New Roman" w:cs="Calibri"/>
        </w:rPr>
        <w:lastRenderedPageBreak/>
        <w:t xml:space="preserve">W przypadku wniesienia wadium w formie gwarancji bankowej, gwarancji ubezpieczeniowej lub poręczenia, o których mowa w art. 97 ust. 7 pkt 2–4 </w:t>
      </w:r>
      <w:proofErr w:type="spellStart"/>
      <w:r w:rsidRPr="00CB2F0C">
        <w:rPr>
          <w:rFonts w:eastAsia="Times New Roman" w:cs="Calibri"/>
        </w:rPr>
        <w:t>Pzp</w:t>
      </w:r>
      <w:proofErr w:type="spellEnd"/>
      <w:r w:rsidRPr="00CB2F0C">
        <w:rPr>
          <w:rFonts w:eastAsia="Times New Roman" w:cs="Calibri"/>
        </w:rPr>
        <w:t>, dokument gwarancji lub poręczenia musi zostać złożony w postaci elektronicznej, opatrzonej kwalifikowanym podpisem elektronicznym przez gwaranta lub poręczyciela.</w:t>
      </w:r>
    </w:p>
    <w:p w14:paraId="67C85BA9" w14:textId="77777777" w:rsidR="00CB2F0C" w:rsidRPr="00CB2F0C" w:rsidRDefault="00CB2F0C">
      <w:pPr>
        <w:widowControl/>
        <w:numPr>
          <w:ilvl w:val="0"/>
          <w:numId w:val="82"/>
        </w:numPr>
        <w:suppressAutoHyphens w:val="0"/>
        <w:autoSpaceDN/>
        <w:spacing w:line="276" w:lineRule="auto"/>
        <w:jc w:val="both"/>
        <w:textAlignment w:val="auto"/>
        <w:rPr>
          <w:rFonts w:eastAsia="Times New Roman" w:cs="Calibri"/>
        </w:rPr>
      </w:pPr>
      <w:r w:rsidRPr="00CB2F0C">
        <w:rPr>
          <w:rFonts w:eastAsia="Times New Roman" w:cs="Calibri"/>
        </w:rPr>
        <w:t>Dokument gwarancji lub poręczenia:</w:t>
      </w:r>
    </w:p>
    <w:p w14:paraId="0C716140" w14:textId="77777777" w:rsidR="00CB2F0C" w:rsidRPr="00CB2F0C" w:rsidRDefault="00CB2F0C">
      <w:pPr>
        <w:widowControl/>
        <w:numPr>
          <w:ilvl w:val="0"/>
          <w:numId w:val="83"/>
        </w:numPr>
        <w:suppressAutoHyphens w:val="0"/>
        <w:autoSpaceDN/>
        <w:spacing w:line="276" w:lineRule="auto"/>
        <w:jc w:val="both"/>
        <w:textAlignment w:val="auto"/>
        <w:rPr>
          <w:rFonts w:eastAsia="Times New Roman" w:cs="Calibri"/>
        </w:rPr>
      </w:pPr>
      <w:r w:rsidRPr="00CB2F0C">
        <w:rPr>
          <w:rFonts w:eastAsia="Times New Roman" w:cs="Calibri"/>
        </w:rPr>
        <w:t>nie może zawierać postanowień uzależniających jego skuteczność, obowiązywanie lub realizację od zwrotu oryginału dokumentu gwarancyjnego do gwaranta,</w:t>
      </w:r>
    </w:p>
    <w:p w14:paraId="74AC9B94" w14:textId="526CBEAB" w:rsidR="00CB2F0C" w:rsidRPr="00CB2F0C" w:rsidRDefault="00CB2F0C">
      <w:pPr>
        <w:widowControl/>
        <w:numPr>
          <w:ilvl w:val="0"/>
          <w:numId w:val="83"/>
        </w:numPr>
        <w:suppressAutoHyphens w:val="0"/>
        <w:autoSpaceDN/>
        <w:spacing w:line="276" w:lineRule="auto"/>
        <w:jc w:val="both"/>
        <w:textAlignment w:val="auto"/>
        <w:rPr>
          <w:rFonts w:eastAsia="Times New Roman" w:cs="Calibri"/>
        </w:rPr>
      </w:pPr>
      <w:r w:rsidRPr="00CB2F0C">
        <w:rPr>
          <w:rFonts w:eastAsia="Times New Roman" w:cs="Calibri"/>
        </w:rPr>
        <w:t xml:space="preserve">nie może zawierać postanowień ograniczających odpowiedzialność gwaranta lub poręczyciela </w:t>
      </w:r>
      <w:r w:rsidR="00B26705">
        <w:rPr>
          <w:rFonts w:eastAsia="Times New Roman" w:cs="Calibri"/>
        </w:rPr>
        <w:t xml:space="preserve">                  </w:t>
      </w:r>
      <w:r w:rsidRPr="00CB2F0C">
        <w:rPr>
          <w:rFonts w:eastAsia="Times New Roman" w:cs="Calibri"/>
        </w:rPr>
        <w:t xml:space="preserve">w sposób sprzeczny z przepisami ustawy </w:t>
      </w:r>
      <w:proofErr w:type="spellStart"/>
      <w:r w:rsidRPr="00CB2F0C">
        <w:rPr>
          <w:rFonts w:eastAsia="Times New Roman" w:cs="Calibri"/>
        </w:rPr>
        <w:t>Pzp</w:t>
      </w:r>
      <w:proofErr w:type="spellEnd"/>
      <w:r w:rsidRPr="00CB2F0C">
        <w:rPr>
          <w:rFonts w:eastAsia="Times New Roman" w:cs="Calibri"/>
        </w:rPr>
        <w:t xml:space="preserve"> lub ograniczający możliwość dochodzenia roszczenia przez Zamawiającego.</w:t>
      </w:r>
    </w:p>
    <w:p w14:paraId="1CD979F9" w14:textId="77777777" w:rsidR="00CB2F0C" w:rsidRPr="00CB2F0C" w:rsidRDefault="00CB2F0C">
      <w:pPr>
        <w:widowControl/>
        <w:numPr>
          <w:ilvl w:val="0"/>
          <w:numId w:val="84"/>
        </w:numPr>
        <w:suppressAutoHyphens w:val="0"/>
        <w:autoSpaceDN/>
        <w:spacing w:line="276" w:lineRule="auto"/>
        <w:jc w:val="both"/>
        <w:textAlignment w:val="auto"/>
        <w:rPr>
          <w:rFonts w:eastAsia="Times New Roman" w:cs="Calibri"/>
        </w:rPr>
      </w:pPr>
      <w:r w:rsidRPr="00CB2F0C">
        <w:rPr>
          <w:rFonts w:eastAsia="Times New Roman" w:cs="Calibri"/>
        </w:rPr>
        <w:t>Dokument gwarancji lub poręczenia powinien zawierać co najmniej:</w:t>
      </w:r>
    </w:p>
    <w:p w14:paraId="5E290D03" w14:textId="77777777" w:rsidR="00CB2F0C" w:rsidRPr="00CB2F0C" w:rsidRDefault="00CB2F0C">
      <w:pPr>
        <w:widowControl/>
        <w:numPr>
          <w:ilvl w:val="0"/>
          <w:numId w:val="86"/>
        </w:numPr>
        <w:tabs>
          <w:tab w:val="clear" w:pos="720"/>
          <w:tab w:val="num" w:pos="851"/>
        </w:tabs>
        <w:suppressAutoHyphens w:val="0"/>
        <w:autoSpaceDN/>
        <w:spacing w:line="276" w:lineRule="auto"/>
        <w:ind w:left="851" w:hanging="284"/>
        <w:jc w:val="both"/>
        <w:textAlignment w:val="auto"/>
        <w:rPr>
          <w:rFonts w:eastAsia="Times New Roman" w:cs="Calibri"/>
        </w:rPr>
      </w:pPr>
      <w:r w:rsidRPr="00CB2F0C">
        <w:rPr>
          <w:rFonts w:eastAsia="Times New Roman" w:cs="Calibri"/>
        </w:rPr>
        <w:t>nazwę i siedzibę Wykonawcy (zleceniodawcy gwarancji), Zamawiającego (beneficjenta) oraz gwaranta lub poręczyciela,</w:t>
      </w:r>
    </w:p>
    <w:p w14:paraId="67E517D6" w14:textId="77777777" w:rsidR="00CB2F0C" w:rsidRPr="00CB2F0C" w:rsidRDefault="00CB2F0C">
      <w:pPr>
        <w:widowControl/>
        <w:numPr>
          <w:ilvl w:val="0"/>
          <w:numId w:val="86"/>
        </w:numPr>
        <w:tabs>
          <w:tab w:val="clear" w:pos="720"/>
          <w:tab w:val="num" w:pos="851"/>
        </w:tabs>
        <w:suppressAutoHyphens w:val="0"/>
        <w:autoSpaceDN/>
        <w:spacing w:line="276" w:lineRule="auto"/>
        <w:ind w:left="851" w:hanging="284"/>
        <w:jc w:val="both"/>
        <w:textAlignment w:val="auto"/>
        <w:rPr>
          <w:rFonts w:eastAsia="Times New Roman" w:cs="Calibri"/>
        </w:rPr>
      </w:pPr>
      <w:r w:rsidRPr="00CB2F0C">
        <w:rPr>
          <w:rFonts w:eastAsia="Times New Roman" w:cs="Calibri"/>
        </w:rPr>
        <w:t>jednoznacznie określoną kwotę wadium,</w:t>
      </w:r>
    </w:p>
    <w:p w14:paraId="5AD04E39" w14:textId="77777777" w:rsidR="00CB2F0C" w:rsidRPr="00CB2F0C" w:rsidRDefault="00CB2F0C">
      <w:pPr>
        <w:widowControl/>
        <w:numPr>
          <w:ilvl w:val="0"/>
          <w:numId w:val="86"/>
        </w:numPr>
        <w:tabs>
          <w:tab w:val="clear" w:pos="720"/>
          <w:tab w:val="num" w:pos="851"/>
        </w:tabs>
        <w:suppressAutoHyphens w:val="0"/>
        <w:autoSpaceDN/>
        <w:spacing w:line="276" w:lineRule="auto"/>
        <w:ind w:left="851" w:hanging="284"/>
        <w:jc w:val="both"/>
        <w:textAlignment w:val="auto"/>
        <w:rPr>
          <w:rFonts w:eastAsia="Times New Roman" w:cs="Calibri"/>
        </w:rPr>
      </w:pPr>
      <w:r w:rsidRPr="00CB2F0C">
        <w:rPr>
          <w:rFonts w:eastAsia="Times New Roman" w:cs="Calibri"/>
        </w:rPr>
        <w:t>termin obowiązywania gwarancji lub poręczenia, obejmujący co najmniej okres związania ofertą, wskazany w formule: „od dnia ………… do dnia …………”,</w:t>
      </w:r>
    </w:p>
    <w:p w14:paraId="0455C69D" w14:textId="312E3D7E" w:rsidR="00CB2F0C" w:rsidRPr="00CB2F0C" w:rsidRDefault="00CB2F0C">
      <w:pPr>
        <w:widowControl/>
        <w:numPr>
          <w:ilvl w:val="0"/>
          <w:numId w:val="86"/>
        </w:numPr>
        <w:tabs>
          <w:tab w:val="clear" w:pos="720"/>
          <w:tab w:val="num" w:pos="851"/>
        </w:tabs>
        <w:suppressAutoHyphens w:val="0"/>
        <w:autoSpaceDN/>
        <w:spacing w:line="276" w:lineRule="auto"/>
        <w:ind w:left="851" w:hanging="284"/>
        <w:jc w:val="both"/>
        <w:textAlignment w:val="auto"/>
        <w:rPr>
          <w:rFonts w:eastAsia="Times New Roman" w:cs="Calibri"/>
        </w:rPr>
      </w:pPr>
      <w:r w:rsidRPr="00CB2F0C">
        <w:rPr>
          <w:rFonts w:eastAsia="Times New Roman" w:cs="Calibri"/>
        </w:rPr>
        <w:t xml:space="preserve">nieodwołalne i bezwarunkowe zobowiązanie gwaranta lub poręczyciela do zapłaty na rzecz </w:t>
      </w:r>
      <w:r w:rsidR="00B26705">
        <w:rPr>
          <w:rFonts w:eastAsia="Times New Roman" w:cs="Calibri"/>
        </w:rPr>
        <w:t xml:space="preserve">                  </w:t>
      </w:r>
      <w:r w:rsidRPr="00CB2F0C">
        <w:rPr>
          <w:rFonts w:eastAsia="Times New Roman" w:cs="Calibri"/>
        </w:rPr>
        <w:t>Zamawiającego kwoty wadium, płatnej na pierwsze żądanie Zamawiającego, bez konieczności jego uzasadniania,</w:t>
      </w:r>
    </w:p>
    <w:p w14:paraId="69B129B5" w14:textId="77777777" w:rsidR="00CB2F0C" w:rsidRPr="00CB2F0C" w:rsidRDefault="00CB2F0C">
      <w:pPr>
        <w:widowControl/>
        <w:numPr>
          <w:ilvl w:val="0"/>
          <w:numId w:val="86"/>
        </w:numPr>
        <w:tabs>
          <w:tab w:val="clear" w:pos="720"/>
          <w:tab w:val="num" w:pos="851"/>
        </w:tabs>
        <w:suppressAutoHyphens w:val="0"/>
        <w:autoSpaceDN/>
        <w:spacing w:line="276" w:lineRule="auto"/>
        <w:ind w:left="851" w:hanging="284"/>
        <w:jc w:val="both"/>
        <w:textAlignment w:val="auto"/>
        <w:rPr>
          <w:rFonts w:eastAsia="Times New Roman" w:cs="Calibri"/>
        </w:rPr>
      </w:pPr>
      <w:r w:rsidRPr="00CB2F0C">
        <w:rPr>
          <w:rFonts w:eastAsia="Times New Roman" w:cs="Calibri"/>
        </w:rPr>
        <w:t xml:space="preserve">zobowiązanie obejmujące wszystkie przypadki zatrzymania wadium określone w art. 98 ust. 6 </w:t>
      </w:r>
      <w:proofErr w:type="spellStart"/>
      <w:r w:rsidRPr="00CB2F0C">
        <w:rPr>
          <w:rFonts w:eastAsia="Times New Roman" w:cs="Calibri"/>
        </w:rPr>
        <w:t>Pzp</w:t>
      </w:r>
      <w:proofErr w:type="spellEnd"/>
      <w:r w:rsidRPr="00CB2F0C">
        <w:rPr>
          <w:rFonts w:eastAsia="Times New Roman" w:cs="Calibri"/>
        </w:rPr>
        <w:t xml:space="preserve">, bez </w:t>
      </w:r>
      <w:proofErr w:type="spellStart"/>
      <w:r w:rsidRPr="00CB2F0C">
        <w:rPr>
          <w:rFonts w:eastAsia="Times New Roman" w:cs="Calibri"/>
        </w:rPr>
        <w:t>wyłączeń</w:t>
      </w:r>
      <w:proofErr w:type="spellEnd"/>
      <w:r w:rsidRPr="00CB2F0C">
        <w:rPr>
          <w:rFonts w:eastAsia="Times New Roman" w:cs="Calibri"/>
        </w:rPr>
        <w:t>,</w:t>
      </w:r>
    </w:p>
    <w:p w14:paraId="4C99F931" w14:textId="77777777" w:rsidR="00CB2F0C" w:rsidRPr="00CB2F0C" w:rsidRDefault="00CB2F0C">
      <w:pPr>
        <w:widowControl/>
        <w:numPr>
          <w:ilvl w:val="0"/>
          <w:numId w:val="86"/>
        </w:numPr>
        <w:tabs>
          <w:tab w:val="clear" w:pos="720"/>
          <w:tab w:val="num" w:pos="851"/>
        </w:tabs>
        <w:suppressAutoHyphens w:val="0"/>
        <w:autoSpaceDN/>
        <w:spacing w:line="276" w:lineRule="auto"/>
        <w:ind w:left="851" w:hanging="284"/>
        <w:jc w:val="both"/>
        <w:textAlignment w:val="auto"/>
        <w:rPr>
          <w:rFonts w:eastAsia="Times New Roman" w:cs="Calibri"/>
        </w:rPr>
      </w:pPr>
      <w:r w:rsidRPr="00CB2F0C">
        <w:rPr>
          <w:rFonts w:eastAsia="Times New Roman" w:cs="Calibri"/>
        </w:rPr>
        <w:t>wskazanie sposobu złożenia żądania zapłaty – w formie pisemnej albo w formie elektronicznej opatrzonej kwalifikowanym podpisem elektronicznym, wraz ze wskazaniem adresu właściwego do jego złożenia (adresu do doręczeń lub adresu poczty elektronicznej),</w:t>
      </w:r>
    </w:p>
    <w:p w14:paraId="0B076168" w14:textId="1495AE2A" w:rsidR="00CB2F0C" w:rsidRPr="00CB2F0C" w:rsidRDefault="00CB2F0C">
      <w:pPr>
        <w:widowControl/>
        <w:numPr>
          <w:ilvl w:val="0"/>
          <w:numId w:val="85"/>
        </w:numPr>
        <w:suppressAutoHyphens w:val="0"/>
        <w:autoSpaceDN/>
        <w:spacing w:line="276" w:lineRule="auto"/>
        <w:jc w:val="both"/>
        <w:textAlignment w:val="auto"/>
        <w:rPr>
          <w:rFonts w:eastAsia="Times New Roman" w:cs="Calibri"/>
        </w:rPr>
      </w:pPr>
      <w:r w:rsidRPr="00CB2F0C">
        <w:rPr>
          <w:rFonts w:eastAsia="Times New Roman" w:cs="Calibri"/>
        </w:rPr>
        <w:t xml:space="preserve">Oferta Wykonawcy, który nie wniesie wadium albo wniesie wadium w sposób nieprawidłowy, </w:t>
      </w:r>
      <w:r w:rsidR="00B26705">
        <w:rPr>
          <w:rFonts w:eastAsia="Times New Roman" w:cs="Calibri"/>
        </w:rPr>
        <w:t xml:space="preserve">           </w:t>
      </w:r>
      <w:r w:rsidRPr="00CB2F0C">
        <w:rPr>
          <w:rFonts w:eastAsia="Times New Roman" w:cs="Calibri"/>
        </w:rPr>
        <w:t xml:space="preserve">podlega odrzuceniu na podstawie art. 226 ust. 1 pkt 14 </w:t>
      </w:r>
      <w:proofErr w:type="spellStart"/>
      <w:r w:rsidRPr="00CB2F0C">
        <w:rPr>
          <w:rFonts w:eastAsia="Times New Roman" w:cs="Calibri"/>
        </w:rPr>
        <w:t>Pzp</w:t>
      </w:r>
      <w:proofErr w:type="spellEnd"/>
      <w:r w:rsidRPr="00CB2F0C">
        <w:rPr>
          <w:rFonts w:eastAsia="Times New Roman" w:cs="Calibri"/>
        </w:rPr>
        <w:t>.</w:t>
      </w:r>
    </w:p>
    <w:p w14:paraId="35308C8D" w14:textId="2F4D513F" w:rsidR="00CB2F0C" w:rsidRPr="00CB2F0C" w:rsidRDefault="00CB2F0C">
      <w:pPr>
        <w:widowControl/>
        <w:numPr>
          <w:ilvl w:val="0"/>
          <w:numId w:val="85"/>
        </w:numPr>
        <w:suppressAutoHyphens w:val="0"/>
        <w:autoSpaceDN/>
        <w:spacing w:line="276" w:lineRule="auto"/>
        <w:jc w:val="both"/>
        <w:textAlignment w:val="auto"/>
        <w:rPr>
          <w:rFonts w:eastAsia="Times New Roman" w:cs="Calibri"/>
        </w:rPr>
      </w:pPr>
      <w:r w:rsidRPr="00CB2F0C">
        <w:rPr>
          <w:rFonts w:eastAsia="Times New Roman" w:cs="Calibri"/>
        </w:rPr>
        <w:t xml:space="preserve">Zwrot wadium, jego zatrzymanie oraz zaliczenie wadium na poczet zabezpieczenia należytego </w:t>
      </w:r>
      <w:r w:rsidR="00B26705">
        <w:rPr>
          <w:rFonts w:eastAsia="Times New Roman" w:cs="Calibri"/>
        </w:rPr>
        <w:t xml:space="preserve">               </w:t>
      </w:r>
      <w:r w:rsidRPr="00CB2F0C">
        <w:rPr>
          <w:rFonts w:eastAsia="Times New Roman" w:cs="Calibri"/>
        </w:rPr>
        <w:t xml:space="preserve">wykonania umowy następuje zgodnie z art. 98 </w:t>
      </w:r>
      <w:proofErr w:type="spellStart"/>
      <w:r w:rsidRPr="00CB2F0C">
        <w:rPr>
          <w:rFonts w:eastAsia="Times New Roman" w:cs="Calibri"/>
        </w:rPr>
        <w:t>Pzp</w:t>
      </w:r>
      <w:proofErr w:type="spellEnd"/>
      <w:r w:rsidRPr="00CB2F0C">
        <w:rPr>
          <w:rFonts w:eastAsia="Times New Roman" w:cs="Calibri"/>
        </w:rPr>
        <w:t>.</w:t>
      </w:r>
    </w:p>
    <w:p w14:paraId="7A47D2DD" w14:textId="77777777" w:rsidR="007A1E93" w:rsidRDefault="007A1E93" w:rsidP="00043825">
      <w:pPr>
        <w:pStyle w:val="Standard"/>
        <w:spacing w:after="0"/>
        <w:jc w:val="both"/>
        <w:rPr>
          <w:rFonts w:eastAsia="Calibri" w:cs="Calibri"/>
        </w:rPr>
      </w:pPr>
    </w:p>
    <w:p w14:paraId="30716604" w14:textId="77777777" w:rsidR="007A1E93" w:rsidRDefault="00AE6B4A">
      <w:pPr>
        <w:pStyle w:val="Akapitzlist"/>
        <w:numPr>
          <w:ilvl w:val="0"/>
          <w:numId w:val="22"/>
        </w:numPr>
        <w:shd w:val="clear" w:color="auto" w:fill="C2D69B"/>
        <w:spacing w:after="0" w:line="240" w:lineRule="auto"/>
        <w:ind w:left="284" w:hanging="284"/>
        <w:jc w:val="both"/>
      </w:pPr>
      <w:r>
        <w:rPr>
          <w:rFonts w:eastAsia="Calibri" w:cs="Calibri"/>
          <w:b/>
        </w:rPr>
        <w:t>Termin związania ofertą.</w:t>
      </w:r>
    </w:p>
    <w:p w14:paraId="0963795A" w14:textId="77777777" w:rsidR="007A1E93" w:rsidRDefault="007A1E93">
      <w:pPr>
        <w:pStyle w:val="Standard"/>
        <w:spacing w:after="60" w:line="240" w:lineRule="auto"/>
        <w:jc w:val="both"/>
        <w:rPr>
          <w:rFonts w:cs="Calibri"/>
          <w:b/>
        </w:rPr>
      </w:pPr>
    </w:p>
    <w:p w14:paraId="483339A0" w14:textId="77777777" w:rsidR="007A1E93" w:rsidRDefault="00AE6B4A" w:rsidP="002D0310">
      <w:pPr>
        <w:pStyle w:val="Akapitzlist"/>
        <w:numPr>
          <w:ilvl w:val="0"/>
          <w:numId w:val="8"/>
        </w:numPr>
        <w:spacing w:after="60"/>
        <w:ind w:left="425" w:hanging="357"/>
        <w:jc w:val="both"/>
      </w:pPr>
      <w:r>
        <w:rPr>
          <w:rFonts w:cs="Calibri"/>
        </w:rPr>
        <w:t>Bieg terminu związania ofertą rozpoczyna się wraz z upływem terminu składania ofert.</w:t>
      </w:r>
    </w:p>
    <w:p w14:paraId="70369759" w14:textId="17198A2A" w:rsidR="007A1E93" w:rsidRDefault="00AE6B4A" w:rsidP="002D0310">
      <w:pPr>
        <w:pStyle w:val="Akapitzlist"/>
        <w:numPr>
          <w:ilvl w:val="0"/>
          <w:numId w:val="8"/>
        </w:numPr>
        <w:spacing w:after="60"/>
        <w:ind w:left="425" w:hanging="357"/>
        <w:jc w:val="both"/>
      </w:pPr>
      <w:r>
        <w:rPr>
          <w:rFonts w:cs="Calibri"/>
        </w:rPr>
        <w:t xml:space="preserve">Wykonawca pozostaje związany ofertą do dnia </w:t>
      </w:r>
      <w:r w:rsidR="00927AB9" w:rsidRPr="00927AB9">
        <w:rPr>
          <w:rFonts w:cs="Calibri"/>
          <w:b/>
          <w:bCs/>
          <w:highlight w:val="yellow"/>
        </w:rPr>
        <w:t>10</w:t>
      </w:r>
      <w:r w:rsidR="00B26705" w:rsidRPr="00927AB9">
        <w:rPr>
          <w:rFonts w:cs="Calibri"/>
          <w:b/>
          <w:bCs/>
          <w:highlight w:val="yellow"/>
        </w:rPr>
        <w:t>.0</w:t>
      </w:r>
      <w:r w:rsidR="00927AB9" w:rsidRPr="00927AB9">
        <w:rPr>
          <w:rFonts w:cs="Calibri"/>
          <w:b/>
          <w:bCs/>
          <w:highlight w:val="yellow"/>
        </w:rPr>
        <w:t>6</w:t>
      </w:r>
      <w:r w:rsidR="00B26705" w:rsidRPr="00927AB9">
        <w:rPr>
          <w:rFonts w:cs="Calibri"/>
          <w:b/>
          <w:bCs/>
          <w:highlight w:val="yellow"/>
        </w:rPr>
        <w:t>.2026</w:t>
      </w:r>
      <w:r w:rsidRPr="00927AB9">
        <w:rPr>
          <w:rFonts w:cs="Calibri"/>
          <w:b/>
          <w:bCs/>
          <w:highlight w:val="yellow"/>
          <w:shd w:val="clear" w:color="auto" w:fill="FFFF00"/>
        </w:rPr>
        <w:t>r.</w:t>
      </w:r>
    </w:p>
    <w:p w14:paraId="79592492" w14:textId="77777777" w:rsidR="007A1E93" w:rsidRDefault="00AE6B4A" w:rsidP="002D0310">
      <w:pPr>
        <w:pStyle w:val="Akapitzlist"/>
        <w:numPr>
          <w:ilvl w:val="0"/>
          <w:numId w:val="8"/>
        </w:numPr>
        <w:spacing w:after="60"/>
        <w:ind w:left="425" w:hanging="357"/>
        <w:jc w:val="both"/>
      </w:pPr>
      <w:r>
        <w:rPr>
          <w:rFonts w:cs="Calibri"/>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6BDCDCD0" w14:textId="77777777" w:rsidR="007A1E93" w:rsidRDefault="00AE6B4A" w:rsidP="002D0310">
      <w:pPr>
        <w:pStyle w:val="Akapitzlist"/>
        <w:numPr>
          <w:ilvl w:val="0"/>
          <w:numId w:val="8"/>
        </w:numPr>
        <w:spacing w:after="60"/>
        <w:ind w:left="425" w:hanging="357"/>
        <w:jc w:val="both"/>
      </w:pPr>
      <w:r>
        <w:rPr>
          <w:rFonts w:cs="Calibri"/>
        </w:rPr>
        <w:t>Przedłużenie terminu związania ofertą, o którym mowa w ust. 3, wymaga złożenia przez Wykonawcę pisemnego oświadczenia o wyrażeniu zgody na przedłużenie terminu związania ofertą.</w:t>
      </w:r>
    </w:p>
    <w:p w14:paraId="1310076F" w14:textId="77777777" w:rsidR="007A1E93" w:rsidRDefault="007A1E93">
      <w:pPr>
        <w:pStyle w:val="Akapitzlist"/>
        <w:spacing w:after="60" w:line="240" w:lineRule="auto"/>
        <w:ind w:left="425"/>
        <w:jc w:val="both"/>
        <w:rPr>
          <w:rFonts w:cs="Calibri"/>
        </w:rPr>
      </w:pPr>
    </w:p>
    <w:p w14:paraId="68F9E824" w14:textId="77777777" w:rsidR="007A1E93" w:rsidRDefault="00AE6B4A">
      <w:pPr>
        <w:pStyle w:val="Akapitzlist"/>
        <w:shd w:val="clear" w:color="auto" w:fill="C2D69B"/>
        <w:spacing w:after="60" w:line="240" w:lineRule="auto"/>
        <w:ind w:left="0"/>
        <w:jc w:val="both"/>
      </w:pPr>
      <w:r>
        <w:rPr>
          <w:rFonts w:cs="Calibri"/>
          <w:b/>
        </w:rPr>
        <w:t>20. Opis sposobu przygotowania oferty</w:t>
      </w:r>
    </w:p>
    <w:p w14:paraId="564B9D78" w14:textId="77777777" w:rsidR="007A1E93" w:rsidRDefault="007A1E93">
      <w:pPr>
        <w:pStyle w:val="Standard"/>
        <w:spacing w:after="0" w:line="240" w:lineRule="auto"/>
        <w:ind w:left="284" w:hanging="284"/>
        <w:rPr>
          <w:rFonts w:cs="Calibri"/>
          <w:b/>
        </w:rPr>
      </w:pPr>
    </w:p>
    <w:p w14:paraId="2DE4F01E" w14:textId="69BC007D" w:rsidR="007A1E93" w:rsidRPr="002D0310" w:rsidRDefault="00AE6B4A" w:rsidP="002D0310">
      <w:pPr>
        <w:pStyle w:val="Standard"/>
        <w:spacing w:after="0"/>
        <w:ind w:left="284" w:hanging="284"/>
        <w:rPr>
          <w:color w:val="0000FF"/>
          <w:u w:val="single"/>
        </w:rPr>
      </w:pPr>
      <w:r>
        <w:rPr>
          <w:rFonts w:cs="Calibri"/>
          <w:b/>
        </w:rPr>
        <w:t>1.</w:t>
      </w:r>
      <w:r>
        <w:rPr>
          <w:rFonts w:cs="Calibri"/>
        </w:rPr>
        <w:t xml:space="preserve">  Forma oferty oraz oświadczenia:</w:t>
      </w:r>
      <w:r>
        <w:rPr>
          <w:rFonts w:cs="Calibri"/>
        </w:rPr>
        <w:br/>
      </w:r>
      <w:r>
        <w:rPr>
          <w:rFonts w:cs="Calibri"/>
          <w:color w:val="000000"/>
        </w:rPr>
        <w:t>Ofertę wraz z wymaganymi dokumentami należy umieścić na Platformie Zakupowej pod adresem:</w:t>
      </w:r>
      <w:r>
        <w:t xml:space="preserve"> </w:t>
      </w:r>
      <w:hyperlink r:id="rId29" w:history="1">
        <w:r w:rsidR="00D6190D" w:rsidRPr="00D6190D">
          <w:t xml:space="preserve"> </w:t>
        </w:r>
        <w:hyperlink r:id="rId30" w:history="1">
          <w:r w:rsidR="00D6190D" w:rsidRPr="00D6190D">
            <w:rPr>
              <w:rStyle w:val="Hipercze"/>
            </w:rPr>
            <w:t xml:space="preserve">https://platformazakupowa.pl/transakcja/1299773 </w:t>
          </w:r>
        </w:hyperlink>
        <w:r w:rsidR="000870C3">
          <w:rPr>
            <w:rStyle w:val="Hipercze"/>
          </w:rPr>
          <w:t xml:space="preserve"> </w:t>
        </w:r>
      </w:hyperlink>
    </w:p>
    <w:p w14:paraId="42DC7B7A" w14:textId="77777777" w:rsidR="007A1E93" w:rsidRDefault="00AE6B4A" w:rsidP="002D0310">
      <w:pPr>
        <w:pStyle w:val="Standard"/>
        <w:spacing w:after="0"/>
        <w:ind w:left="284" w:hanging="284"/>
        <w:jc w:val="both"/>
      </w:pPr>
      <w:r>
        <w:rPr>
          <w:rFonts w:cs="Calibri"/>
          <w:b/>
          <w:color w:val="000000"/>
        </w:rPr>
        <w:lastRenderedPageBreak/>
        <w:t>2.</w:t>
      </w:r>
      <w:r>
        <w:rPr>
          <w:rFonts w:cs="Calibri"/>
          <w:color w:val="000000"/>
        </w:rPr>
        <w:t xml:space="preserve"> Oferta oraz załączniki muszą zostać podpisane </w:t>
      </w:r>
      <w:r>
        <w:rPr>
          <w:rFonts w:cs="Calibri"/>
          <w:b/>
          <w:bCs/>
          <w:color w:val="000000"/>
        </w:rPr>
        <w:t>elektronicznym kwalifikowanym podpisem</w:t>
      </w:r>
      <w:r>
        <w:rPr>
          <w:rFonts w:cs="Calibri"/>
          <w:color w:val="000000"/>
        </w:rPr>
        <w:t xml:space="preserve"> lub </w:t>
      </w:r>
      <w:r>
        <w:rPr>
          <w:rFonts w:cs="Calibri"/>
          <w:b/>
          <w:bCs/>
          <w:color w:val="000000"/>
        </w:rPr>
        <w:t>podpisem zaufanym</w:t>
      </w:r>
      <w:r>
        <w:rPr>
          <w:rFonts w:cs="Calibri"/>
          <w:color w:val="000000"/>
        </w:rPr>
        <w:t xml:space="preserve"> lub </w:t>
      </w:r>
      <w:r>
        <w:rPr>
          <w:rFonts w:cs="Calibri"/>
          <w:b/>
          <w:bCs/>
          <w:color w:val="000000"/>
        </w:rPr>
        <w:t>podpisem osobistym</w:t>
      </w:r>
      <w:r>
        <w:rPr>
          <w:rFonts w:cs="Calibri"/>
          <w:color w:val="000000"/>
        </w:rPr>
        <w:t xml:space="preserve">. W procesie składania oferty, wniosku w tym podmiotowych środków dowodowych na platformie zakupowej, </w:t>
      </w:r>
      <w:r>
        <w:rPr>
          <w:rFonts w:cs="Calibri"/>
          <w:b/>
          <w:bCs/>
          <w:color w:val="000000"/>
        </w:rPr>
        <w:t>kwalifikowany podpis elektroniczny</w:t>
      </w:r>
      <w:r>
        <w:rPr>
          <w:rFonts w:cs="Calibri"/>
          <w:color w:val="000000"/>
        </w:rPr>
        <w:t xml:space="preserve"> lub </w:t>
      </w:r>
      <w:r>
        <w:rPr>
          <w:rFonts w:cs="Calibri"/>
          <w:b/>
          <w:bCs/>
          <w:color w:val="000000"/>
        </w:rPr>
        <w:t>podpis zaufany</w:t>
      </w:r>
      <w:r>
        <w:rPr>
          <w:rFonts w:cs="Calibri"/>
          <w:color w:val="000000"/>
        </w:rPr>
        <w:t xml:space="preserve"> lub </w:t>
      </w:r>
      <w:r>
        <w:rPr>
          <w:rFonts w:cs="Calibri"/>
          <w:b/>
          <w:bCs/>
          <w:color w:val="000000"/>
        </w:rPr>
        <w:t>podpis osobisty</w:t>
      </w:r>
      <w:r>
        <w:rPr>
          <w:rFonts w:cs="Calibri"/>
          <w:color w:val="000000"/>
        </w:rPr>
        <w:t xml:space="preserve"> Wykonawca składa bezpośrednio na dokumencie, który następnie przesyła do systemu:</w:t>
      </w:r>
    </w:p>
    <w:p w14:paraId="1F79C33A" w14:textId="77777777" w:rsidR="007A1E93" w:rsidRDefault="00AE6B4A" w:rsidP="001F2CE1">
      <w:pPr>
        <w:pStyle w:val="Standard"/>
        <w:spacing w:after="0"/>
        <w:ind w:left="709" w:hanging="425"/>
        <w:jc w:val="both"/>
      </w:pPr>
      <w:r>
        <w:rPr>
          <w:rFonts w:cs="Calibri"/>
          <w:color w:val="000000"/>
        </w:rPr>
        <w:t xml:space="preserve">1) </w:t>
      </w:r>
      <w:r>
        <w:rPr>
          <w:rFonts w:cs="Calibri"/>
          <w:color w:val="000000"/>
        </w:rPr>
        <w:tab/>
      </w:r>
      <w:r>
        <w:rPr>
          <w:rFonts w:cs="Calibri"/>
        </w:rPr>
        <w:t>dokumenty, inne niż oświadczenia, składane są w oryginale w postaci dokumentu elektronicznego lub elektronicznej kopii dokumentu poświadczonej elektronicznie za zgodność z oryginałem, przez osoby uprawnione do reprezentowania,</w:t>
      </w:r>
    </w:p>
    <w:p w14:paraId="1D433BA0" w14:textId="1B432918" w:rsidR="007A1E93" w:rsidRDefault="00AE6B4A" w:rsidP="001F2CE1">
      <w:pPr>
        <w:pStyle w:val="Nagwek5"/>
        <w:spacing w:before="0" w:after="0" w:line="276" w:lineRule="auto"/>
        <w:ind w:left="709" w:hanging="425"/>
        <w:jc w:val="both"/>
      </w:pPr>
      <w:r>
        <w:rPr>
          <w:rFonts w:ascii="Calibri" w:hAnsi="Calibri" w:cs="Calibri"/>
          <w:b w:val="0"/>
          <w:bCs w:val="0"/>
          <w:sz w:val="22"/>
          <w:szCs w:val="22"/>
        </w:rPr>
        <w:t>2)</w:t>
      </w:r>
      <w:r>
        <w:rPr>
          <w:rFonts w:ascii="Calibri" w:hAnsi="Calibri" w:cs="Calibri"/>
          <w:b w:val="0"/>
          <w:bCs w:val="0"/>
          <w:sz w:val="22"/>
          <w:szCs w:val="22"/>
        </w:rPr>
        <w:tab/>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Pr>
          <w:rFonts w:ascii="Calibri" w:hAnsi="Calibri" w:cs="Calibri"/>
          <w:sz w:val="22"/>
          <w:szCs w:val="22"/>
        </w:rPr>
        <w:t>kwalifikowanym podpisem elektronicznym</w:t>
      </w:r>
      <w:r>
        <w:rPr>
          <w:rFonts w:ascii="Calibri" w:hAnsi="Calibri" w:cs="Calibri"/>
          <w:b w:val="0"/>
          <w:bCs w:val="0"/>
          <w:sz w:val="22"/>
          <w:szCs w:val="22"/>
        </w:rPr>
        <w:t xml:space="preserve"> lub </w:t>
      </w:r>
      <w:r>
        <w:rPr>
          <w:rFonts w:ascii="Calibri" w:hAnsi="Calibri" w:cs="Calibri"/>
          <w:sz w:val="22"/>
          <w:szCs w:val="22"/>
        </w:rPr>
        <w:t>podpisem zaufanym</w:t>
      </w:r>
      <w:r>
        <w:rPr>
          <w:rFonts w:ascii="Calibri" w:hAnsi="Calibri" w:cs="Calibri"/>
          <w:b w:val="0"/>
          <w:bCs w:val="0"/>
          <w:sz w:val="22"/>
          <w:szCs w:val="22"/>
        </w:rPr>
        <w:t xml:space="preserve"> lub </w:t>
      </w:r>
      <w:r>
        <w:rPr>
          <w:rFonts w:ascii="Calibri" w:hAnsi="Calibri" w:cs="Calibri"/>
          <w:sz w:val="22"/>
          <w:szCs w:val="22"/>
        </w:rPr>
        <w:t>podpisem osobistym</w:t>
      </w:r>
      <w:r>
        <w:rPr>
          <w:rFonts w:ascii="Calibri" w:hAnsi="Calibri" w:cs="Calibri"/>
          <w:b w:val="0"/>
          <w:bCs w:val="0"/>
          <w:sz w:val="22"/>
          <w:szCs w:val="22"/>
        </w:rPr>
        <w:t xml:space="preserve">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37531B67" w14:textId="77777777" w:rsidR="007A1E93" w:rsidRDefault="00AE6B4A" w:rsidP="001F2CE1">
      <w:pPr>
        <w:pStyle w:val="Nagwek5"/>
        <w:spacing w:before="0" w:after="0" w:line="276" w:lineRule="auto"/>
        <w:ind w:left="709" w:hanging="425"/>
        <w:jc w:val="both"/>
      </w:pPr>
      <w:r>
        <w:rPr>
          <w:rFonts w:ascii="Calibri" w:hAnsi="Calibri" w:cs="Calibri"/>
          <w:b w:val="0"/>
          <w:sz w:val="22"/>
          <w:szCs w:val="22"/>
        </w:rPr>
        <w:t>3)</w:t>
      </w:r>
      <w:r>
        <w:rPr>
          <w:rFonts w:ascii="Calibri" w:hAnsi="Calibri" w:cs="Calibri"/>
          <w:sz w:val="22"/>
          <w:szCs w:val="22"/>
        </w:rPr>
        <w:tab/>
      </w:r>
      <w:r>
        <w:rPr>
          <w:rFonts w:ascii="Calibri" w:hAnsi="Calibri" w:cs="Calibri"/>
          <w:b w:val="0"/>
          <w:sz w:val="22"/>
          <w:szCs w:val="22"/>
        </w:rPr>
        <w:t>oferta, wszystkie wymagane załączniki, składane dokumenty oraz oświadczenia podpisane przez upoważnionego przedstawiciela Wykonawcy wymagają załączenia właściwego pełnomocnictwa lub umocowania prawnego. Pełnomocnictwo należy złożyć w formie oryginału w postaci dokumentu elektronicznego. Wymóg ten dotyczy również notarialnie poświadczonej kopii pełnomocnictwa.</w:t>
      </w:r>
    </w:p>
    <w:p w14:paraId="0A4F13B1" w14:textId="516E085E" w:rsidR="007A1E93" w:rsidRDefault="00AE6B4A" w:rsidP="001F2CE1">
      <w:pPr>
        <w:pStyle w:val="Nagwek5"/>
        <w:spacing w:before="0" w:after="0" w:line="276" w:lineRule="auto"/>
        <w:ind w:left="709" w:hanging="425"/>
        <w:jc w:val="both"/>
      </w:pPr>
      <w:r>
        <w:rPr>
          <w:rFonts w:ascii="Calibri" w:hAnsi="Calibri" w:cs="Calibri"/>
          <w:b w:val="0"/>
          <w:color w:val="000000"/>
          <w:sz w:val="22"/>
          <w:szCs w:val="22"/>
        </w:rPr>
        <w:t>4)</w:t>
      </w:r>
      <w:r>
        <w:rPr>
          <w:rFonts w:ascii="Calibri" w:hAnsi="Calibri" w:cs="Calibri"/>
          <w:b w:val="0"/>
          <w:color w:val="000000"/>
          <w:sz w:val="22"/>
          <w:szCs w:val="22"/>
        </w:rPr>
        <w:tab/>
      </w:r>
      <w:r>
        <w:rPr>
          <w:rFonts w:ascii="Calibri" w:hAnsi="Calibri" w:cs="Calibri"/>
          <w:b w:val="0"/>
          <w:sz w:val="22"/>
          <w:szCs w:val="22"/>
        </w:rPr>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chyba, że Zamawiający może je uzyskać za pomocą bezpłatnych</w:t>
      </w:r>
      <w:r w:rsidR="00B26705">
        <w:rPr>
          <w:rFonts w:ascii="Calibri" w:hAnsi="Calibri" w:cs="Calibri"/>
          <w:b w:val="0"/>
          <w:sz w:val="22"/>
          <w:szCs w:val="22"/>
        </w:rPr>
        <w:t xml:space="preserve">                                           </w:t>
      </w:r>
      <w:r>
        <w:rPr>
          <w:rFonts w:ascii="Calibri" w:hAnsi="Calibri" w:cs="Calibri"/>
          <w:b w:val="0"/>
          <w:sz w:val="22"/>
          <w:szCs w:val="22"/>
        </w:rPr>
        <w:t xml:space="preserve"> i ogólnodostępnych baz danych, o ile Wykonawca wskazał dane umożliwiające dostęp do tych dokumentów.</w:t>
      </w:r>
    </w:p>
    <w:p w14:paraId="16B3158A" w14:textId="77777777" w:rsidR="007A1E93" w:rsidRDefault="00AE6B4A" w:rsidP="001F2CE1">
      <w:pPr>
        <w:pStyle w:val="Nagwek5"/>
        <w:spacing w:before="0" w:after="0" w:line="276" w:lineRule="auto"/>
        <w:ind w:left="709" w:hanging="425"/>
        <w:jc w:val="both"/>
      </w:pPr>
      <w:r>
        <w:rPr>
          <w:rFonts w:ascii="Calibri" w:hAnsi="Calibri" w:cs="Calibri"/>
          <w:b w:val="0"/>
          <w:color w:val="000000"/>
          <w:sz w:val="22"/>
          <w:szCs w:val="22"/>
        </w:rPr>
        <w:t>5)</w:t>
      </w:r>
      <w:r>
        <w:rPr>
          <w:rFonts w:ascii="Calibri" w:hAnsi="Calibri" w:cs="Calibri"/>
          <w:b w:val="0"/>
          <w:color w:val="000000"/>
          <w:sz w:val="22"/>
          <w:szCs w:val="22"/>
        </w:rPr>
        <w:tab/>
        <w:t xml:space="preserve">Zgodnie z art. 18 ust. 3 </w:t>
      </w:r>
      <w:proofErr w:type="spellStart"/>
      <w:r>
        <w:rPr>
          <w:rFonts w:ascii="Calibri" w:hAnsi="Calibri" w:cs="Calibri"/>
          <w:b w:val="0"/>
          <w:color w:val="000000"/>
          <w:sz w:val="22"/>
          <w:szCs w:val="22"/>
        </w:rPr>
        <w:t>Pzp</w:t>
      </w:r>
      <w:proofErr w:type="spellEnd"/>
      <w:r>
        <w:rPr>
          <w:rFonts w:ascii="Calibri" w:hAnsi="Calibri" w:cs="Calibri"/>
          <w:b w:val="0"/>
          <w:color w:val="000000"/>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 formularzu składania oferty znajduje się miejsce wyznaczone do dołączenia części oferty stanowiącej tajemnicę przedsiębiorstwa.</w:t>
      </w:r>
    </w:p>
    <w:p w14:paraId="434B7E75" w14:textId="2CA2FBBD" w:rsidR="001F2CE1" w:rsidRPr="001F2CE1" w:rsidRDefault="00AE6B4A" w:rsidP="001F2CE1">
      <w:pPr>
        <w:pStyle w:val="Akapitzlist"/>
        <w:suppressAutoHyphens w:val="0"/>
        <w:autoSpaceDN/>
        <w:spacing w:after="0"/>
        <w:ind w:left="709" w:hanging="425"/>
        <w:jc w:val="both"/>
        <w:textAlignment w:val="auto"/>
        <w:rPr>
          <w:rFonts w:asciiTheme="minorHAnsi" w:hAnsiTheme="minorHAnsi" w:cstheme="minorHAnsi"/>
          <w:iCs/>
          <w:color w:val="000000" w:themeColor="text1"/>
          <w:u w:val="single"/>
        </w:rPr>
      </w:pPr>
      <w:r w:rsidRPr="001F2CE1">
        <w:rPr>
          <w:rFonts w:cs="Calibri"/>
          <w:color w:val="000000"/>
        </w:rPr>
        <w:t>6)</w:t>
      </w:r>
      <w:r w:rsidRPr="001F2CE1">
        <w:rPr>
          <w:rFonts w:cs="Calibri"/>
          <w:color w:val="000000"/>
        </w:rPr>
        <w:tab/>
      </w:r>
      <w:r w:rsidR="001F2CE1" w:rsidRPr="001F2CE1">
        <w:rPr>
          <w:rFonts w:asciiTheme="minorHAnsi" w:hAnsiTheme="minorHAnsi" w:cstheme="minorHAnsi"/>
          <w:iCs/>
        </w:rPr>
        <w:t>Jeśli oferta zawiera informacje stanowiące tajemnicę przedsiębiorstwa w rozumieniu ustawy z dnia 16 kwietnia 1993 r. o zwalczaniu nieuczciwej konkurencji</w:t>
      </w:r>
      <w:r w:rsidR="001F2CE1">
        <w:rPr>
          <w:rFonts w:asciiTheme="minorHAnsi" w:hAnsiTheme="minorHAnsi" w:cstheme="minorHAnsi"/>
          <w:iCs/>
        </w:rPr>
        <w:t xml:space="preserve"> </w:t>
      </w:r>
      <w:r w:rsidR="001F2CE1" w:rsidRPr="001F2CE1">
        <w:rPr>
          <w:rFonts w:asciiTheme="minorHAnsi" w:hAnsiTheme="minorHAnsi" w:cstheme="minorHAnsi"/>
          <w:iCs/>
        </w:rPr>
        <w:t>(</w:t>
      </w:r>
      <w:proofErr w:type="spellStart"/>
      <w:r w:rsidR="001F2CE1" w:rsidRPr="001F2CE1">
        <w:rPr>
          <w:rFonts w:asciiTheme="minorHAnsi" w:hAnsiTheme="minorHAnsi" w:cstheme="minorHAnsi"/>
          <w:iCs/>
        </w:rPr>
        <w:t>t.j</w:t>
      </w:r>
      <w:proofErr w:type="spellEnd"/>
      <w:r w:rsidR="001F2CE1" w:rsidRPr="001F2CE1">
        <w:rPr>
          <w:rFonts w:asciiTheme="minorHAnsi" w:hAnsiTheme="minorHAnsi" w:cstheme="minorHAnsi"/>
          <w:iCs/>
        </w:rPr>
        <w:t xml:space="preserve">. Dz. U. z 2026 r. poz. 85), </w:t>
      </w:r>
      <w:r w:rsidR="001F2CE1">
        <w:rPr>
          <w:rFonts w:asciiTheme="minorHAnsi" w:hAnsiTheme="minorHAnsi" w:cstheme="minorHAnsi"/>
          <w:iCs/>
        </w:rPr>
        <w:t xml:space="preserve">                   </w:t>
      </w:r>
      <w:r w:rsidR="001F2CE1" w:rsidRPr="001F2CE1">
        <w:rPr>
          <w:rFonts w:asciiTheme="minorHAnsi" w:hAnsiTheme="minorHAnsi" w:cstheme="minorHAnsi"/>
          <w:iCs/>
        </w:rPr>
        <w:t xml:space="preserve">Wykonawca powinien nie później niż w terminie składania ofert, zastrzec, że nie mogą one być udostępnione oraz wykazać, iż zastrzeżone informacje stanowią tajemnicę przedsiębiorstwa. Jeżeli Wykonawca w sposób niebudzący wątpliwości zastrzegł, że nie mogą być one udostępniane oraz wykazał, załączając stosowne wyjaśnienia, iż zastrzeżone informacje stanowią tajemnicę </w:t>
      </w:r>
      <w:r w:rsidR="001F2CE1">
        <w:rPr>
          <w:rFonts w:asciiTheme="minorHAnsi" w:hAnsiTheme="minorHAnsi" w:cstheme="minorHAnsi"/>
          <w:iCs/>
        </w:rPr>
        <w:t xml:space="preserve">                            </w:t>
      </w:r>
      <w:r w:rsidR="001F2CE1" w:rsidRPr="001F2CE1">
        <w:rPr>
          <w:rFonts w:asciiTheme="minorHAnsi" w:hAnsiTheme="minorHAnsi" w:cstheme="minorHAnsi"/>
          <w:iCs/>
        </w:rPr>
        <w:t xml:space="preserve">przedsiębiorstwa na platformie w formularzu składania oferty znajduje się miejsce wyznaczone do dołączenia części oferty stanowiącej tajemnicę przedsiębiorstwa. </w:t>
      </w:r>
      <w:r w:rsidR="001F2CE1" w:rsidRPr="001F2CE1">
        <w:rPr>
          <w:rFonts w:asciiTheme="minorHAnsi" w:hAnsiTheme="minorHAnsi" w:cstheme="minorHAnsi"/>
          <w:iCs/>
          <w:color w:val="000000" w:themeColor="text1"/>
        </w:rPr>
        <w:t xml:space="preserve">W przypadku, gdy </w:t>
      </w:r>
      <w:r w:rsidR="001F2CE1">
        <w:rPr>
          <w:rFonts w:asciiTheme="minorHAnsi" w:hAnsiTheme="minorHAnsi" w:cstheme="minorHAnsi"/>
          <w:iCs/>
          <w:color w:val="000000" w:themeColor="text1"/>
        </w:rPr>
        <w:t xml:space="preserve">                       </w:t>
      </w:r>
      <w:r w:rsidR="001F2CE1" w:rsidRPr="001F2CE1">
        <w:rPr>
          <w:rFonts w:asciiTheme="minorHAnsi" w:hAnsiTheme="minorHAnsi" w:cstheme="minorHAnsi"/>
          <w:iCs/>
          <w:color w:val="000000" w:themeColor="text1"/>
        </w:rPr>
        <w:t>Wykonawca nie wykaże, że zastrzeżone informacje stanowią tajemnicę przedsiębiorstwa w rozumieniu art. 11 ust. 2 ustawy z dnia 16 kwietnia 1993 r. o zwalczaniu nieuczciwej konkurencji (</w:t>
      </w:r>
      <w:proofErr w:type="spellStart"/>
      <w:r w:rsidR="001F2CE1" w:rsidRPr="001F2CE1">
        <w:rPr>
          <w:rFonts w:asciiTheme="minorHAnsi" w:hAnsiTheme="minorHAnsi" w:cstheme="minorHAnsi"/>
          <w:iCs/>
        </w:rPr>
        <w:t>t.j</w:t>
      </w:r>
      <w:proofErr w:type="spellEnd"/>
      <w:r w:rsidR="001F2CE1" w:rsidRPr="001F2CE1">
        <w:rPr>
          <w:rFonts w:asciiTheme="minorHAnsi" w:hAnsiTheme="minorHAnsi" w:cstheme="minorHAnsi"/>
          <w:iCs/>
        </w:rPr>
        <w:t xml:space="preserve">. Dz. U. z 2026 r. poz. 85), </w:t>
      </w:r>
      <w:r w:rsidR="001F2CE1" w:rsidRPr="001F2CE1">
        <w:rPr>
          <w:rFonts w:asciiTheme="minorHAnsi" w:hAnsiTheme="minorHAnsi" w:cstheme="minorHAnsi"/>
          <w:iCs/>
          <w:color w:val="000000" w:themeColor="text1"/>
        </w:rPr>
        <w:t xml:space="preserve">Zamawiający </w:t>
      </w:r>
      <w:r w:rsidR="001F2CE1" w:rsidRPr="001F2CE1">
        <w:rPr>
          <w:rFonts w:asciiTheme="minorHAnsi" w:hAnsiTheme="minorHAnsi" w:cstheme="minorHAnsi"/>
          <w:bCs/>
          <w:iCs/>
          <w:color w:val="000000" w:themeColor="text1"/>
        </w:rPr>
        <w:t>uzna zastrzeżenie tajemnicy za bezskuteczne</w:t>
      </w:r>
      <w:r w:rsidR="001F2CE1" w:rsidRPr="001F2CE1">
        <w:rPr>
          <w:rFonts w:asciiTheme="minorHAnsi" w:hAnsiTheme="minorHAnsi" w:cstheme="minorHAnsi"/>
          <w:iCs/>
          <w:color w:val="000000" w:themeColor="text1"/>
        </w:rPr>
        <w:t xml:space="preserve">, o czym </w:t>
      </w:r>
      <w:r w:rsidR="001F2CE1">
        <w:rPr>
          <w:rFonts w:asciiTheme="minorHAnsi" w:hAnsiTheme="minorHAnsi" w:cstheme="minorHAnsi"/>
          <w:iCs/>
          <w:color w:val="000000" w:themeColor="text1"/>
        </w:rPr>
        <w:t xml:space="preserve">                        </w:t>
      </w:r>
      <w:r w:rsidR="001F2CE1" w:rsidRPr="001F2CE1">
        <w:rPr>
          <w:rFonts w:asciiTheme="minorHAnsi" w:hAnsiTheme="minorHAnsi" w:cstheme="minorHAnsi"/>
          <w:iCs/>
          <w:color w:val="000000" w:themeColor="text1"/>
        </w:rPr>
        <w:t>poinformuje Wykonawcę.</w:t>
      </w:r>
    </w:p>
    <w:p w14:paraId="21E32886" w14:textId="3AD3DB31" w:rsidR="007A1E93" w:rsidRDefault="00AE6B4A" w:rsidP="001F2CE1">
      <w:pPr>
        <w:pStyle w:val="Nagwek5"/>
        <w:spacing w:before="0" w:after="0" w:line="276" w:lineRule="auto"/>
        <w:ind w:left="709" w:hanging="425"/>
        <w:jc w:val="both"/>
      </w:pPr>
      <w:r w:rsidRPr="001F2CE1">
        <w:rPr>
          <w:rFonts w:ascii="Calibri" w:hAnsi="Calibri" w:cs="Calibri"/>
          <w:b w:val="0"/>
          <w:color w:val="000000"/>
          <w:sz w:val="22"/>
          <w:szCs w:val="22"/>
        </w:rPr>
        <w:lastRenderedPageBreak/>
        <w:t>7</w:t>
      </w:r>
      <w:r>
        <w:rPr>
          <w:rFonts w:ascii="Calibri" w:hAnsi="Calibri" w:cs="Calibri"/>
          <w:b w:val="0"/>
          <w:color w:val="000000"/>
          <w:sz w:val="22"/>
          <w:szCs w:val="22"/>
        </w:rPr>
        <w:t>)</w:t>
      </w:r>
      <w:r>
        <w:rPr>
          <w:rFonts w:ascii="Calibri" w:hAnsi="Calibri" w:cs="Calibri"/>
          <w:b w:val="0"/>
          <w:color w:val="000000"/>
          <w:sz w:val="22"/>
          <w:szCs w:val="22"/>
        </w:rPr>
        <w:tab/>
        <w:t>Wykonawca, za pośrednictwem platformy zakupowej może przed upływem terminu do składania ofert zmienić lub wycofać ofertę.</w:t>
      </w:r>
    </w:p>
    <w:p w14:paraId="22965926" w14:textId="2B5FCA0C" w:rsidR="007A1E93" w:rsidRDefault="00AE6B4A" w:rsidP="001F2CE1">
      <w:pPr>
        <w:pStyle w:val="Nagwek5"/>
        <w:spacing w:before="0" w:after="0" w:line="276" w:lineRule="auto"/>
        <w:ind w:left="709" w:hanging="425"/>
        <w:jc w:val="both"/>
      </w:pPr>
      <w:r>
        <w:rPr>
          <w:rFonts w:ascii="Calibri" w:hAnsi="Calibri" w:cs="Calibri"/>
          <w:b w:val="0"/>
          <w:color w:val="000000"/>
          <w:sz w:val="22"/>
          <w:szCs w:val="22"/>
        </w:rPr>
        <w:t>8)</w:t>
      </w:r>
      <w:r>
        <w:rPr>
          <w:rFonts w:ascii="Calibri" w:hAnsi="Calibri" w:cs="Calibri"/>
          <w:b w:val="0"/>
          <w:color w:val="000000"/>
          <w:sz w:val="22"/>
          <w:szCs w:val="22"/>
        </w:rPr>
        <w:tab/>
        <w:t>Każdy z Wykonawców może złożyć tylko jedną ofertę. Złożenie większej liczby ofert lub oferty zawi</w:t>
      </w:r>
      <w:r w:rsidR="001F2CE1">
        <w:rPr>
          <w:rFonts w:ascii="Calibri" w:hAnsi="Calibri" w:cs="Calibri"/>
          <w:b w:val="0"/>
          <w:color w:val="000000"/>
          <w:sz w:val="22"/>
          <w:szCs w:val="22"/>
        </w:rPr>
        <w:t xml:space="preserve">erającej propozycje wariantowe </w:t>
      </w:r>
      <w:r>
        <w:rPr>
          <w:rFonts w:ascii="Calibri" w:hAnsi="Calibri" w:cs="Calibri"/>
          <w:b w:val="0"/>
          <w:color w:val="000000"/>
          <w:sz w:val="22"/>
          <w:szCs w:val="22"/>
        </w:rPr>
        <w:t>podlegać będzie odrzuceniu.</w:t>
      </w:r>
    </w:p>
    <w:p w14:paraId="7CE6D0AE" w14:textId="77777777" w:rsidR="007A1E93" w:rsidRDefault="00AE6B4A" w:rsidP="001F2CE1">
      <w:pPr>
        <w:pStyle w:val="Nagwek5"/>
        <w:spacing w:before="0" w:after="0" w:line="276" w:lineRule="auto"/>
        <w:ind w:left="709" w:hanging="425"/>
        <w:jc w:val="both"/>
      </w:pPr>
      <w:r>
        <w:rPr>
          <w:rFonts w:ascii="Calibri" w:hAnsi="Calibri" w:cs="Calibri"/>
          <w:b w:val="0"/>
          <w:color w:val="000000"/>
          <w:sz w:val="22"/>
          <w:szCs w:val="22"/>
        </w:rPr>
        <w:t>9)</w:t>
      </w:r>
      <w:r>
        <w:rPr>
          <w:rFonts w:ascii="Calibri" w:hAnsi="Calibri" w:cs="Calibri"/>
          <w:b w:val="0"/>
          <w:color w:val="000000"/>
          <w:sz w:val="22"/>
          <w:szCs w:val="22"/>
        </w:rPr>
        <w:tab/>
        <w:t>Ceny oferty muszą zawierać wszystkie koszty, jakie musi ponieść Wykonawca, aby zrealizować zamówienie z najwyższą starannością oraz ewentualne rabaty.</w:t>
      </w:r>
    </w:p>
    <w:p w14:paraId="3DE0A729" w14:textId="77777777" w:rsidR="007A1E93" w:rsidRDefault="00AE6B4A" w:rsidP="001F2CE1">
      <w:pPr>
        <w:pStyle w:val="Nagwek5"/>
        <w:spacing w:before="0" w:after="0" w:line="276" w:lineRule="auto"/>
        <w:ind w:left="709" w:hanging="425"/>
        <w:jc w:val="both"/>
      </w:pPr>
      <w:r>
        <w:rPr>
          <w:rFonts w:ascii="Calibri" w:hAnsi="Calibri" w:cs="Calibri"/>
          <w:b w:val="0"/>
          <w:color w:val="000000"/>
          <w:sz w:val="22"/>
          <w:szCs w:val="22"/>
        </w:rPr>
        <w:t>10)</w:t>
      </w:r>
      <w:r>
        <w:rPr>
          <w:rFonts w:ascii="Calibri" w:hAnsi="Calibri" w:cs="Calibri"/>
          <w:b w:val="0"/>
          <w:color w:val="000000"/>
          <w:sz w:val="22"/>
          <w:szCs w:val="22"/>
        </w:rPr>
        <w:tab/>
        <w:t>Dokumenty i oświadczenia składane przez Wykonawcę</w:t>
      </w:r>
      <w:r>
        <w:rPr>
          <w:rFonts w:ascii="Calibri" w:hAnsi="Calibri" w:cs="Calibri"/>
          <w:color w:val="000000"/>
          <w:sz w:val="22"/>
          <w:szCs w:val="22"/>
        </w:rPr>
        <w:t xml:space="preserve"> powinny być w języku polskim.</w:t>
      </w:r>
    </w:p>
    <w:p w14:paraId="6E79A4C9" w14:textId="77777777" w:rsidR="007A1E93" w:rsidRDefault="00AE6B4A" w:rsidP="001F2CE1">
      <w:pPr>
        <w:pStyle w:val="Nagwek5"/>
        <w:spacing w:before="0" w:after="0" w:line="276" w:lineRule="auto"/>
        <w:ind w:left="709" w:hanging="425"/>
        <w:jc w:val="both"/>
      </w:pPr>
      <w:r>
        <w:rPr>
          <w:rFonts w:ascii="Calibri" w:hAnsi="Calibri" w:cs="Calibri"/>
          <w:b w:val="0"/>
          <w:color w:val="000000"/>
          <w:sz w:val="22"/>
          <w:szCs w:val="22"/>
        </w:rPr>
        <w:t>11)</w:t>
      </w:r>
      <w:r>
        <w:rPr>
          <w:rFonts w:ascii="Calibri" w:hAnsi="Calibri" w:cs="Calibri"/>
          <w:b w:val="0"/>
          <w:color w:val="000000"/>
          <w:sz w:val="22"/>
          <w:szCs w:val="22"/>
        </w:rPr>
        <w:tab/>
        <w:t>Zgodnie z definicją dokumentu elektronicznego z art. 3 ust.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BB3AB81" w14:textId="77777777" w:rsidR="007A1E93" w:rsidRDefault="00AE6B4A" w:rsidP="001F2CE1">
      <w:pPr>
        <w:pStyle w:val="Nagwek5"/>
        <w:spacing w:before="0" w:after="0" w:line="276" w:lineRule="auto"/>
        <w:ind w:left="709" w:hanging="425"/>
        <w:jc w:val="both"/>
      </w:pPr>
      <w:r>
        <w:rPr>
          <w:rFonts w:ascii="Calibri" w:hAnsi="Calibri" w:cs="Calibri"/>
          <w:b w:val="0"/>
          <w:color w:val="000000"/>
          <w:sz w:val="22"/>
          <w:szCs w:val="22"/>
        </w:rPr>
        <w:t>12)</w:t>
      </w:r>
      <w:r>
        <w:rPr>
          <w:rFonts w:ascii="Calibri" w:hAnsi="Calibri" w:cs="Calibri"/>
          <w:b w:val="0"/>
          <w:color w:val="000000"/>
          <w:sz w:val="22"/>
          <w:szCs w:val="22"/>
        </w:rPr>
        <w:tab/>
        <w:t>Zamawiający rekomenduje wykorzystanie podpisu z kwalifikowanym znacznikiem czasu.</w:t>
      </w:r>
    </w:p>
    <w:p w14:paraId="46C750B3" w14:textId="77777777" w:rsidR="007A1E93" w:rsidRDefault="00AE6B4A" w:rsidP="001F2CE1">
      <w:pPr>
        <w:pStyle w:val="Nagwek5"/>
        <w:spacing w:before="0" w:after="0" w:line="276" w:lineRule="auto"/>
        <w:ind w:left="709" w:hanging="425"/>
        <w:jc w:val="both"/>
      </w:pPr>
      <w:r>
        <w:rPr>
          <w:rFonts w:ascii="Calibri" w:hAnsi="Calibri" w:cs="Calibri"/>
          <w:b w:val="0"/>
          <w:color w:val="000000"/>
          <w:sz w:val="22"/>
          <w:szCs w:val="22"/>
        </w:rPr>
        <w:t>13)</w:t>
      </w:r>
      <w:r>
        <w:rPr>
          <w:rFonts w:ascii="Calibri" w:hAnsi="Calibri" w:cs="Calibri"/>
          <w:b w:val="0"/>
          <w:color w:val="000000"/>
          <w:sz w:val="22"/>
          <w:szCs w:val="22"/>
        </w:rPr>
        <w:tab/>
        <w:t>Zamawiający zaleca aby</w:t>
      </w:r>
      <w:r>
        <w:rPr>
          <w:rFonts w:ascii="Calibri" w:hAnsi="Calibri" w:cs="Calibri"/>
          <w:b w:val="0"/>
          <w:bCs w:val="0"/>
          <w:color w:val="000000"/>
          <w:sz w:val="22"/>
          <w:szCs w:val="22"/>
        </w:rPr>
        <w:t xml:space="preserve"> w przypadku podpisywania pliku przez kilka osób, stosować podpisy tego samego rodzaju.</w:t>
      </w:r>
      <w:r>
        <w:rPr>
          <w:rFonts w:ascii="Calibri" w:hAnsi="Calibri" w:cs="Calibri"/>
          <w:b w:val="0"/>
          <w:color w:val="000000"/>
          <w:sz w:val="22"/>
          <w:szCs w:val="22"/>
        </w:rPr>
        <w:t xml:space="preserve"> Podpisywanie różnymi rodzajami podpisów np. osobistym i kwalifikowanym może doprowadzić do problemów w weryfikacji plików.</w:t>
      </w:r>
      <w:r>
        <w:rPr>
          <w:rFonts w:ascii="Calibri" w:hAnsi="Calibri" w:cs="Calibri"/>
          <w:color w:val="000000"/>
          <w:sz w:val="22"/>
          <w:szCs w:val="22"/>
        </w:rPr>
        <w:t> </w:t>
      </w:r>
    </w:p>
    <w:p w14:paraId="676FBEE3" w14:textId="77777777" w:rsidR="007A1E93" w:rsidRDefault="00AE6B4A" w:rsidP="001F2CE1">
      <w:pPr>
        <w:pStyle w:val="Nagwek5"/>
        <w:spacing w:before="0" w:after="0" w:line="276" w:lineRule="auto"/>
        <w:ind w:left="709" w:hanging="425"/>
        <w:jc w:val="both"/>
      </w:pPr>
      <w:r>
        <w:rPr>
          <w:rFonts w:ascii="Calibri" w:hAnsi="Calibri" w:cs="Calibri"/>
          <w:b w:val="0"/>
          <w:color w:val="000000"/>
          <w:sz w:val="22"/>
          <w:szCs w:val="22"/>
        </w:rPr>
        <w:t>14)</w:t>
      </w:r>
      <w:r>
        <w:rPr>
          <w:rFonts w:ascii="Calibri" w:hAnsi="Calibri" w:cs="Calibri"/>
          <w:b w:val="0"/>
          <w:color w:val="000000"/>
          <w:sz w:val="22"/>
          <w:szCs w:val="22"/>
        </w:rPr>
        <w:tab/>
        <w:t>Zamawiający zaleca, aby Wykonawca z odpowiednim wyprzedzeniem przetestował możliwość prawidłowego wykorzystania wybranej metody podpisania plików oferty.</w:t>
      </w:r>
    </w:p>
    <w:p w14:paraId="44FAFED4" w14:textId="77777777" w:rsidR="007A1E93" w:rsidRDefault="00AE6B4A" w:rsidP="001F2CE1">
      <w:pPr>
        <w:pStyle w:val="Nagwek5"/>
        <w:spacing w:before="0" w:after="0" w:line="276" w:lineRule="auto"/>
        <w:ind w:left="709" w:hanging="425"/>
        <w:jc w:val="both"/>
      </w:pPr>
      <w:r>
        <w:rPr>
          <w:rFonts w:ascii="Calibri" w:hAnsi="Calibri" w:cs="Calibri"/>
          <w:b w:val="0"/>
          <w:color w:val="000000"/>
          <w:sz w:val="22"/>
          <w:szCs w:val="22"/>
        </w:rPr>
        <w:t>15)</w:t>
      </w:r>
      <w:r>
        <w:rPr>
          <w:rFonts w:ascii="Calibri" w:hAnsi="Calibri" w:cs="Calibri"/>
          <w:b w:val="0"/>
          <w:color w:val="000000"/>
          <w:sz w:val="22"/>
          <w:szCs w:val="22"/>
        </w:rPr>
        <w:tab/>
        <w:t>Osobą składającą ofertę powinna być osoba kontaktowa podawana w dokumentacji.</w:t>
      </w:r>
    </w:p>
    <w:p w14:paraId="6C0EE839" w14:textId="77777777" w:rsidR="007A1E93" w:rsidRDefault="00AE6B4A" w:rsidP="001F2CE1">
      <w:pPr>
        <w:pStyle w:val="Nagwek5"/>
        <w:spacing w:before="0" w:after="0" w:line="276" w:lineRule="auto"/>
        <w:ind w:left="709" w:hanging="425"/>
        <w:jc w:val="both"/>
      </w:pPr>
      <w:r>
        <w:rPr>
          <w:rFonts w:ascii="Calibri" w:hAnsi="Calibri" w:cs="Calibri"/>
          <w:b w:val="0"/>
          <w:color w:val="000000"/>
          <w:sz w:val="22"/>
          <w:szCs w:val="22"/>
        </w:rPr>
        <w:t>16)</w:t>
      </w:r>
      <w:r>
        <w:rPr>
          <w:rFonts w:ascii="Calibri" w:hAnsi="Calibri" w:cs="Calibri"/>
          <w:b w:val="0"/>
          <w:color w:val="000000"/>
          <w:sz w:val="22"/>
          <w:szCs w:val="22"/>
        </w:rPr>
        <w:tab/>
        <w:t>Ofertę należy przygotować z należytą starannością dla podmiotu ubiegającego się o udzielenie zamówienia publicznego i zachowaniem odpowiedniego odstępu czasu do zakończenia przyjmowania ofert/wniosków.</w:t>
      </w:r>
    </w:p>
    <w:p w14:paraId="12EFD16A" w14:textId="77777777" w:rsidR="007A1E93" w:rsidRDefault="00AE6B4A" w:rsidP="001F2CE1">
      <w:pPr>
        <w:pStyle w:val="Nagwek5"/>
        <w:spacing w:before="0" w:after="0" w:line="276" w:lineRule="auto"/>
        <w:ind w:left="709" w:hanging="425"/>
        <w:jc w:val="both"/>
      </w:pPr>
      <w:r>
        <w:rPr>
          <w:rFonts w:ascii="Calibri" w:hAnsi="Calibri" w:cs="Calibri"/>
          <w:b w:val="0"/>
          <w:color w:val="000000"/>
          <w:sz w:val="22"/>
          <w:szCs w:val="22"/>
        </w:rPr>
        <w:t>17)</w:t>
      </w:r>
      <w:r>
        <w:rPr>
          <w:rFonts w:ascii="Calibri" w:hAnsi="Calibri" w:cs="Calibri"/>
          <w:b w:val="0"/>
          <w:color w:val="000000"/>
          <w:sz w:val="22"/>
          <w:szCs w:val="22"/>
        </w:rPr>
        <w:tab/>
        <w:t>Jeśli Wykonawca pakuje dokumenty np. w plik o rozszerzeniu .zip, zaleca się wcześniejsze podpisanie każdego ze skompresowanych plików. </w:t>
      </w:r>
    </w:p>
    <w:p w14:paraId="154188FB" w14:textId="77777777" w:rsidR="007A1E93" w:rsidRDefault="00AE6B4A" w:rsidP="002D0310">
      <w:pPr>
        <w:pStyle w:val="Standard"/>
        <w:spacing w:after="0"/>
        <w:jc w:val="both"/>
      </w:pPr>
      <w:r>
        <w:rPr>
          <w:rFonts w:cs="Calibri"/>
          <w:b/>
        </w:rPr>
        <w:t>3.</w:t>
      </w:r>
      <w:r>
        <w:rPr>
          <w:rFonts w:cs="Calibri"/>
        </w:rPr>
        <w:t xml:space="preserve"> </w:t>
      </w:r>
      <w:r>
        <w:rPr>
          <w:rFonts w:cs="Calibri"/>
        </w:rPr>
        <w:tab/>
        <w:t>Przygotowanie oferty:</w:t>
      </w:r>
    </w:p>
    <w:p w14:paraId="0E30C4E0" w14:textId="77777777" w:rsidR="007A1E93" w:rsidRDefault="00AE6B4A" w:rsidP="002D0310">
      <w:pPr>
        <w:pStyle w:val="Akapitzlist"/>
        <w:numPr>
          <w:ilvl w:val="0"/>
          <w:numId w:val="9"/>
        </w:numPr>
        <w:spacing w:after="0"/>
        <w:jc w:val="both"/>
      </w:pPr>
      <w:r>
        <w:rPr>
          <w:rFonts w:cs="Calibri"/>
        </w:rPr>
        <w:t xml:space="preserve">na ofertę składają się wszystkie oświadczenia i załączniki wymienione w Rozdziale </w:t>
      </w:r>
      <w:r w:rsidR="00F2739D">
        <w:rPr>
          <w:rFonts w:cs="Calibri"/>
        </w:rPr>
        <w:t>I</w:t>
      </w:r>
      <w:r>
        <w:rPr>
          <w:rFonts w:cs="Calibri"/>
        </w:rPr>
        <w:t>I</w:t>
      </w:r>
      <w:r w:rsidR="00F2739D">
        <w:rPr>
          <w:rFonts w:cs="Calibri"/>
        </w:rPr>
        <w:t xml:space="preserve"> ust. 14</w:t>
      </w:r>
      <w:r>
        <w:rPr>
          <w:rFonts w:cs="Calibri"/>
        </w:rPr>
        <w:t xml:space="preserve"> niniejszej specyfikacji,</w:t>
      </w:r>
    </w:p>
    <w:p w14:paraId="7FFD87FC" w14:textId="77777777" w:rsidR="007A1E93" w:rsidRDefault="00AE6B4A" w:rsidP="002D0310">
      <w:pPr>
        <w:pStyle w:val="Akapitzlist"/>
        <w:numPr>
          <w:ilvl w:val="0"/>
          <w:numId w:val="9"/>
        </w:numPr>
        <w:spacing w:after="0"/>
        <w:jc w:val="both"/>
      </w:pPr>
      <w:r>
        <w:rPr>
          <w:rFonts w:cs="Calibri"/>
        </w:rPr>
        <w:t>Wykonawca może złożyć jedną ofertę,</w:t>
      </w:r>
    </w:p>
    <w:p w14:paraId="3C56BABE" w14:textId="77777777" w:rsidR="007A1E93" w:rsidRDefault="00AE6B4A" w:rsidP="002D0310">
      <w:pPr>
        <w:pStyle w:val="Akapitzlist"/>
        <w:numPr>
          <w:ilvl w:val="0"/>
          <w:numId w:val="9"/>
        </w:numPr>
        <w:spacing w:after="0"/>
        <w:jc w:val="both"/>
      </w:pPr>
      <w:r>
        <w:rPr>
          <w:rFonts w:cs="Calibri"/>
        </w:rPr>
        <w:t>koszty związane z przygotowaniem oferty ponosi składający ofertę,</w:t>
      </w:r>
    </w:p>
    <w:p w14:paraId="6646EFF3" w14:textId="77777777" w:rsidR="007A1E93" w:rsidRDefault="00AE6B4A" w:rsidP="002D0310">
      <w:pPr>
        <w:pStyle w:val="Akapitzlist"/>
        <w:numPr>
          <w:ilvl w:val="0"/>
          <w:numId w:val="9"/>
        </w:numPr>
        <w:spacing w:after="0"/>
        <w:jc w:val="both"/>
      </w:pPr>
      <w:r>
        <w:rPr>
          <w:rFonts w:cs="Calibri"/>
        </w:rPr>
        <w:t>oferta oraz wymagane formularze, zestawienia i wykazy składane wraz z ofertą wymagają podpisu osób uprawnionych do reprezentowania firmy w obrocie gospodarczym, zgodnie z aktem rejestracyjnym oraz przepisami prawa,</w:t>
      </w:r>
    </w:p>
    <w:p w14:paraId="4A7030D1" w14:textId="77777777" w:rsidR="007A1E93" w:rsidRDefault="00AE6B4A" w:rsidP="002D0310">
      <w:pPr>
        <w:pStyle w:val="Akapitzlist"/>
        <w:numPr>
          <w:ilvl w:val="0"/>
          <w:numId w:val="9"/>
        </w:numPr>
        <w:spacing w:after="0"/>
        <w:jc w:val="both"/>
      </w:pPr>
      <w:r>
        <w:rPr>
          <w:rFonts w:cs="Calibri"/>
        </w:rPr>
        <w:t>oferta podpisana przez upoważnionego przedstawiciela Wykonawcy wymaga załączenia właściwego pełnomocnictwa lub umocowania prawnego,</w:t>
      </w:r>
    </w:p>
    <w:p w14:paraId="4D0D9F36" w14:textId="77777777" w:rsidR="007A1E93" w:rsidRDefault="00AE6B4A" w:rsidP="002D0310">
      <w:pPr>
        <w:pStyle w:val="Akapitzlist"/>
        <w:numPr>
          <w:ilvl w:val="0"/>
          <w:numId w:val="9"/>
        </w:numPr>
        <w:spacing w:after="0"/>
        <w:jc w:val="both"/>
      </w:pPr>
      <w:r>
        <w:rPr>
          <w:rFonts w:cs="Calibri"/>
        </w:rPr>
        <w:t>oferta powinna zawierać wszystkie wymagane dokumenty, oświadczenia, załączniki i inne dokumenty, o których mowa w treści niniejszej specyfikacji,</w:t>
      </w:r>
    </w:p>
    <w:p w14:paraId="1EA1B9EE" w14:textId="77777777" w:rsidR="007A1E93" w:rsidRDefault="00AE6B4A" w:rsidP="002D0310">
      <w:pPr>
        <w:pStyle w:val="Akapitzlist"/>
        <w:numPr>
          <w:ilvl w:val="0"/>
          <w:numId w:val="9"/>
        </w:numPr>
        <w:spacing w:after="0"/>
        <w:jc w:val="both"/>
      </w:pPr>
      <w:r>
        <w:rPr>
          <w:rFonts w:cs="Calibri"/>
        </w:rPr>
        <w:t>dokumenty winny być sporządzone zgodnie z zaleceniami oraz przedstawionymi przez Zamawiającego wzorcami (załącznikami), zawierać informacje i dane określone w tych dokumentach,</w:t>
      </w:r>
    </w:p>
    <w:p w14:paraId="3D6694BC" w14:textId="77777777" w:rsidR="007A1E93" w:rsidRPr="00612E62" w:rsidRDefault="00AE6B4A" w:rsidP="002D0310">
      <w:pPr>
        <w:pStyle w:val="Akapitzlist"/>
        <w:numPr>
          <w:ilvl w:val="0"/>
          <w:numId w:val="9"/>
        </w:numPr>
        <w:spacing w:after="0"/>
        <w:jc w:val="both"/>
      </w:pPr>
      <w:r w:rsidRPr="00612E62">
        <w:rPr>
          <w:rFonts w:cs="Calibri"/>
        </w:rPr>
        <w:t xml:space="preserve">w  przypadku określonym w art. 225 </w:t>
      </w:r>
      <w:proofErr w:type="spellStart"/>
      <w:r w:rsidRPr="00612E62">
        <w:rPr>
          <w:rFonts w:cs="Calibri"/>
        </w:rPr>
        <w:t>Pzp</w:t>
      </w:r>
      <w:proofErr w:type="spellEnd"/>
      <w:r w:rsidRPr="00612E62">
        <w:rPr>
          <w:rFonts w:cs="Calibri"/>
        </w:rPr>
        <w:t xml:space="preserve"> Wykonawca, składając ofertę, informuje Zamawiają</w:t>
      </w:r>
      <w:r w:rsidR="00612E62" w:rsidRPr="00612E62">
        <w:rPr>
          <w:rFonts w:cs="Calibri"/>
        </w:rPr>
        <w:t>cego, że, zgodnie z Rozdziałem II</w:t>
      </w:r>
      <w:r w:rsidRPr="00612E62">
        <w:rPr>
          <w:rFonts w:cs="Calibri"/>
        </w:rPr>
        <w:t xml:space="preserve"> </w:t>
      </w:r>
      <w:r w:rsidR="00612E62" w:rsidRPr="00612E62">
        <w:rPr>
          <w:rFonts w:cs="Calibri"/>
        </w:rPr>
        <w:t xml:space="preserve"> ust. 22 </w:t>
      </w:r>
      <w:r w:rsidRPr="00612E62">
        <w:rPr>
          <w:rFonts w:cs="Calibri"/>
        </w:rPr>
        <w:t xml:space="preserve">SWZ „Opis sposobu obliczenia ceny” – dalej jak w rozdziale </w:t>
      </w:r>
      <w:r w:rsidR="00612E62" w:rsidRPr="00612E62">
        <w:rPr>
          <w:rFonts w:cs="Calibri"/>
        </w:rPr>
        <w:t xml:space="preserve">II, ust. 22 pkt </w:t>
      </w:r>
      <w:r w:rsidRPr="00612E62">
        <w:rPr>
          <w:rFonts w:cs="Calibri"/>
        </w:rPr>
        <w:t>7.</w:t>
      </w:r>
    </w:p>
    <w:p w14:paraId="2364CFC2" w14:textId="77777777" w:rsidR="007A1E93" w:rsidRDefault="00AE6B4A" w:rsidP="002D0310">
      <w:pPr>
        <w:pStyle w:val="Standard"/>
        <w:spacing w:after="0"/>
        <w:ind w:left="360" w:hanging="360"/>
        <w:jc w:val="both"/>
      </w:pPr>
      <w:r>
        <w:rPr>
          <w:rFonts w:cs="Calibri"/>
          <w:b/>
        </w:rPr>
        <w:t>4.</w:t>
      </w:r>
      <w:r>
        <w:rPr>
          <w:rFonts w:cs="Calibri"/>
        </w:rPr>
        <w:tab/>
        <w:t>Postanowienia dotyczące wnoszenia oferty wspólnej przez dwa lub więcej podmioty gospodarcze (konsorcja/ spółki cywilne):</w:t>
      </w:r>
    </w:p>
    <w:p w14:paraId="6D8308AF" w14:textId="77777777" w:rsidR="007A1E93" w:rsidRDefault="00AE6B4A" w:rsidP="002D0310">
      <w:pPr>
        <w:pStyle w:val="Akapitzlist"/>
        <w:numPr>
          <w:ilvl w:val="0"/>
          <w:numId w:val="10"/>
        </w:numPr>
        <w:spacing w:after="0"/>
        <w:jc w:val="both"/>
      </w:pPr>
      <w:r>
        <w:rPr>
          <w:rFonts w:cs="Calibri"/>
        </w:rPr>
        <w:lastRenderedPageBreak/>
        <w:t>Wykonawcy mogą wspólnie ubiegać się o udzielenie Zamówienia,</w:t>
      </w:r>
    </w:p>
    <w:p w14:paraId="56F11F27" w14:textId="77777777" w:rsidR="007A1E93" w:rsidRDefault="00AE6B4A" w:rsidP="002D0310">
      <w:pPr>
        <w:pStyle w:val="Akapitzlist"/>
        <w:numPr>
          <w:ilvl w:val="0"/>
          <w:numId w:val="10"/>
        </w:numPr>
        <w:spacing w:after="0"/>
        <w:jc w:val="both"/>
      </w:pPr>
      <w:r>
        <w:rPr>
          <w:rFonts w:cs="Calibri"/>
        </w:rPr>
        <w:t>Wykonawcy ustanawiają pełnomocnika do reprezentowania ich w postępowaniu o udzielenie zamówienia albo do reprezentowania w postępowaniu i zawarcia umowy, a pełnomocnictwo/ upoważnienie do pełnienia takiej funkcji wystawione zgodnie z wymogami ustawowymi, podpisane przez prawnie upoważnionych przedstawicieli każdego z Wykonawców występujących wspólnie należy załączyć do oferty,</w:t>
      </w:r>
    </w:p>
    <w:p w14:paraId="7B45057D" w14:textId="77777777" w:rsidR="007A1E93" w:rsidRDefault="00AE6B4A" w:rsidP="002D0310">
      <w:pPr>
        <w:pStyle w:val="Akapitzlist"/>
        <w:numPr>
          <w:ilvl w:val="0"/>
          <w:numId w:val="10"/>
        </w:numPr>
        <w:spacing w:after="0"/>
        <w:jc w:val="both"/>
      </w:pPr>
      <w:r>
        <w:rPr>
          <w:rFonts w:cs="Calibri"/>
        </w:rPr>
        <w:t>oferta winna być podpisana przez każdego z Wykonawców występujących wspólnie lub przez upoważnionego przedstawiciela,</w:t>
      </w:r>
    </w:p>
    <w:p w14:paraId="21F082F3" w14:textId="77777777" w:rsidR="007A1E93" w:rsidRDefault="00AE6B4A" w:rsidP="002D0310">
      <w:pPr>
        <w:pStyle w:val="Akapitzlist"/>
        <w:numPr>
          <w:ilvl w:val="0"/>
          <w:numId w:val="10"/>
        </w:numPr>
        <w:spacing w:after="0"/>
        <w:jc w:val="both"/>
      </w:pPr>
      <w:r>
        <w:rPr>
          <w:rFonts w:cs="Calibri"/>
        </w:rPr>
        <w:t>Wykonawcy wspólnie ubiegający się o udzielenie zamówienia ponoszą solidarną odpowiedzialność za wykonanie umowy,</w:t>
      </w:r>
    </w:p>
    <w:p w14:paraId="22DC6564" w14:textId="77777777" w:rsidR="007A1E93" w:rsidRDefault="00AE6B4A" w:rsidP="002D0310">
      <w:pPr>
        <w:pStyle w:val="Akapitzlist"/>
        <w:numPr>
          <w:ilvl w:val="0"/>
          <w:numId w:val="10"/>
        </w:numPr>
        <w:spacing w:after="0"/>
        <w:jc w:val="both"/>
      </w:pPr>
      <w:r>
        <w:rPr>
          <w:rFonts w:cs="Calibri"/>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podpisanej przez wszystkich Wykonawców, przy czym termin, na jaki została zawarta nie może być krótszy niż termin realizacji zamówienia.</w:t>
      </w:r>
    </w:p>
    <w:p w14:paraId="7C2A813F" w14:textId="77777777" w:rsidR="007A1E93" w:rsidRDefault="00AE6B4A" w:rsidP="002D0310">
      <w:pPr>
        <w:pStyle w:val="Standard"/>
        <w:spacing w:after="0"/>
        <w:jc w:val="both"/>
      </w:pPr>
      <w:r>
        <w:rPr>
          <w:rFonts w:cs="Calibri"/>
          <w:b/>
        </w:rPr>
        <w:t>5.</w:t>
      </w:r>
      <w:r>
        <w:rPr>
          <w:rFonts w:cs="Calibri"/>
        </w:rPr>
        <w:t xml:space="preserve"> </w:t>
      </w:r>
      <w:r>
        <w:rPr>
          <w:rFonts w:cs="Calibri"/>
        </w:rPr>
        <w:tab/>
        <w:t>Postanowienia dotyczące prowadzenia przez Zamawiającego wyjaśnień w toku badania i oceny ofert:</w:t>
      </w:r>
    </w:p>
    <w:p w14:paraId="05AD3883" w14:textId="77777777" w:rsidR="007A1E93" w:rsidRDefault="00AE6B4A" w:rsidP="002D0310">
      <w:pPr>
        <w:pStyle w:val="Akapitzlist"/>
        <w:numPr>
          <w:ilvl w:val="0"/>
          <w:numId w:val="11"/>
        </w:numPr>
        <w:spacing w:after="0"/>
        <w:jc w:val="both"/>
      </w:pPr>
      <w:r>
        <w:rPr>
          <w:rFonts w:cs="Calibri"/>
        </w:rPr>
        <w:t xml:space="preserve">Zamawiający może wezwać Wykonawców do złożenia, uzupełnienia, poprawienia lub uzupełnienia oświadczenia Wykonawcy, podmiotowych środków dowodowych, innych dokumentów lub oświadczeń na zasadach określonych w art. 128 </w:t>
      </w:r>
      <w:proofErr w:type="spellStart"/>
      <w:r>
        <w:rPr>
          <w:rFonts w:cs="Calibri"/>
        </w:rPr>
        <w:t>Pzp</w:t>
      </w:r>
      <w:proofErr w:type="spellEnd"/>
      <w:r>
        <w:rPr>
          <w:rFonts w:cs="Calibri"/>
        </w:rPr>
        <w:t>,</w:t>
      </w:r>
    </w:p>
    <w:p w14:paraId="615DBF59" w14:textId="77777777" w:rsidR="007A1E93" w:rsidRDefault="00AE6B4A" w:rsidP="002D0310">
      <w:pPr>
        <w:pStyle w:val="Akapitzlist"/>
        <w:numPr>
          <w:ilvl w:val="0"/>
          <w:numId w:val="11"/>
        </w:numPr>
        <w:spacing w:after="0"/>
        <w:jc w:val="both"/>
      </w:pPr>
      <w:r>
        <w:rPr>
          <w:rFonts w:cs="Calibri"/>
        </w:rPr>
        <w:t>Zamawiający poprawia w ofercie oczywiste omyłki pisarskie oraz oczywiste omyłki rachunkowe,                  z uwzględnieniem konsekwencji rachunkowych dokonanych poprawek, niezwłocznie zawiadamiając o tym Wykonawcę, którego oferta została poprawiona,</w:t>
      </w:r>
    </w:p>
    <w:p w14:paraId="6482974A" w14:textId="77777777" w:rsidR="007A1E93" w:rsidRDefault="00AE6B4A" w:rsidP="002D0310">
      <w:pPr>
        <w:pStyle w:val="Akapitzlist"/>
        <w:numPr>
          <w:ilvl w:val="0"/>
          <w:numId w:val="11"/>
        </w:numPr>
        <w:spacing w:after="0"/>
        <w:jc w:val="both"/>
      </w:pPr>
      <w:r>
        <w:rPr>
          <w:rFonts w:cs="Calibri"/>
        </w:rPr>
        <w:t>Zamawiający poprawia w ofercie inne omyłki polegające na niezgodności oferty z dokumentami zamówienia, niepowodujące istotnych zmian w treści oferty, niezwłocznie zawiadamiając o tym Wykonawcę, którego oferta została poprawiona, wyznaczając jednocześnie Wykonawcy odpowiedni termin na wyrażenie zgody na poprawienie w ofercie omyłki lub zakwestionowanie sposobu jej poprawienia. Brak odpowiedzi w wyznaczonym terminie uznaje się za wyrażenie zgody na poprawienie omyłki,</w:t>
      </w:r>
    </w:p>
    <w:p w14:paraId="00F2E98C" w14:textId="77777777" w:rsidR="007A1E93" w:rsidRDefault="00AE6B4A" w:rsidP="002D0310">
      <w:pPr>
        <w:pStyle w:val="Akapitzlist"/>
        <w:numPr>
          <w:ilvl w:val="0"/>
          <w:numId w:val="11"/>
        </w:numPr>
        <w:spacing w:after="0"/>
        <w:jc w:val="both"/>
      </w:pPr>
      <w:r>
        <w:rPr>
          <w:rFonts w:cs="Calibri"/>
        </w:rPr>
        <w:t xml:space="preserve">jeżeli zaoferowana cena lub koszt, lub ich istotne części składowe, wydają się rażąco niskie                            w stosunku do przedmiotu zamówienia lub budzą wątpliwości Zamawiającego co do możliwości wykonania przedmiotu zamówienia zgodnie z wymaganiami określonymi w niniejszej specyfikacji lub wynikającymi z odrębnych przepisów, Zamawiający zażąda od Wykonawcy wyjaśnień, w tym złożenia dowodów w zakresie wyliczenia ceny lub kosztu, lub ich istotnych części składowych. </w:t>
      </w:r>
      <w:r>
        <w:rPr>
          <w:rFonts w:cs="Calibri"/>
        </w:rPr>
        <w:br/>
        <w:t>Obowiązek wykazania, że oferta nie zawiera rażąco niskiej ceny lub kosztu spoczywa na Wykonawcy. Odrzuceniu, jako oferta z rażąco niską ceną lub kosztem, podlega oferta Wykonawcy, który nie udzielił wyjaśnień w wyznaczonym terminie, lub jeżeli złożone wyjaśnienia wraz                                z dowodami nie uzasadniają rażąco niskiej ceny lub kosztu tej oferty.</w:t>
      </w:r>
    </w:p>
    <w:p w14:paraId="01F65669" w14:textId="77777777" w:rsidR="007A1E93" w:rsidRDefault="007A1E93">
      <w:pPr>
        <w:pStyle w:val="Standard"/>
        <w:spacing w:after="0" w:line="240" w:lineRule="auto"/>
        <w:jc w:val="both"/>
        <w:rPr>
          <w:rFonts w:cs="Calibri"/>
        </w:rPr>
      </w:pPr>
    </w:p>
    <w:p w14:paraId="625DB69C" w14:textId="77777777" w:rsidR="007A1E93" w:rsidRDefault="00AE6B4A">
      <w:pPr>
        <w:pStyle w:val="Akapitzlist"/>
        <w:numPr>
          <w:ilvl w:val="0"/>
          <w:numId w:val="51"/>
        </w:numPr>
        <w:shd w:val="clear" w:color="auto" w:fill="C2D69B"/>
        <w:spacing w:after="0" w:line="240" w:lineRule="auto"/>
        <w:jc w:val="both"/>
      </w:pPr>
      <w:r>
        <w:rPr>
          <w:rFonts w:cs="Calibri"/>
          <w:b/>
        </w:rPr>
        <w:t xml:space="preserve"> Opis sposobu przygotowania oferty</w:t>
      </w:r>
    </w:p>
    <w:p w14:paraId="40337A6A" w14:textId="77777777" w:rsidR="007A1E93" w:rsidRDefault="007A1E93">
      <w:pPr>
        <w:pStyle w:val="Akapitzlist"/>
        <w:spacing w:after="0" w:line="240" w:lineRule="auto"/>
        <w:ind w:left="426"/>
        <w:jc w:val="both"/>
        <w:rPr>
          <w:rFonts w:cs="Calibri"/>
          <w:color w:val="000000"/>
        </w:rPr>
      </w:pPr>
    </w:p>
    <w:p w14:paraId="11EC09C8" w14:textId="70EAC1F8" w:rsidR="007A1E93" w:rsidRDefault="00AE6B4A" w:rsidP="00E04DE6">
      <w:pPr>
        <w:pStyle w:val="Akapitzlist"/>
        <w:numPr>
          <w:ilvl w:val="0"/>
          <w:numId w:val="7"/>
        </w:numPr>
        <w:spacing w:after="0"/>
        <w:ind w:left="426" w:hanging="426"/>
        <w:jc w:val="both"/>
      </w:pPr>
      <w:r>
        <w:rPr>
          <w:rFonts w:cs="Calibri"/>
          <w:color w:val="000000"/>
        </w:rPr>
        <w:t>Ofertę wraz z wymaganymi dokumentami należy umieścić na Platformie Zakupowej pod adresem:</w:t>
      </w:r>
      <w:r>
        <w:t xml:space="preserve"> </w:t>
      </w:r>
      <w:hyperlink r:id="rId31" w:history="1">
        <w:r w:rsidR="00A44E1B" w:rsidRPr="00A44E1B">
          <w:rPr>
            <w:rStyle w:val="Hipercze"/>
          </w:rPr>
          <w:t xml:space="preserve">https://platformazakupowa.pl/transakcja/1299773 </w:t>
        </w:r>
      </w:hyperlink>
      <w:r w:rsidR="00E04DE6">
        <w:t xml:space="preserve"> </w:t>
      </w:r>
      <w:r>
        <w:rPr>
          <w:rFonts w:cs="Calibri"/>
          <w:color w:val="000000"/>
        </w:rPr>
        <w:t xml:space="preserve">w myśl </w:t>
      </w:r>
      <w:proofErr w:type="spellStart"/>
      <w:r>
        <w:rPr>
          <w:rFonts w:cs="Calibri"/>
          <w:color w:val="000000"/>
        </w:rPr>
        <w:t>Pzp</w:t>
      </w:r>
      <w:proofErr w:type="spellEnd"/>
      <w:r>
        <w:rPr>
          <w:rFonts w:cs="Calibri"/>
          <w:color w:val="000000"/>
        </w:rPr>
        <w:t xml:space="preserve"> na stronie internetowej </w:t>
      </w:r>
      <w:r w:rsidR="00E04DE6">
        <w:rPr>
          <w:rFonts w:cs="Calibri"/>
          <w:color w:val="000000"/>
        </w:rPr>
        <w:t xml:space="preserve"> p</w:t>
      </w:r>
      <w:r>
        <w:rPr>
          <w:rFonts w:cs="Calibri"/>
          <w:color w:val="000000"/>
        </w:rPr>
        <w:t>rowadzonego postępowania.</w:t>
      </w:r>
    </w:p>
    <w:p w14:paraId="273FE5E5" w14:textId="5FE166C1" w:rsidR="007A1E93" w:rsidRDefault="00AE6B4A" w:rsidP="002D0310">
      <w:pPr>
        <w:pStyle w:val="NormalnyWeb"/>
        <w:spacing w:before="0" w:line="276" w:lineRule="auto"/>
        <w:ind w:left="426"/>
        <w:jc w:val="both"/>
      </w:pPr>
      <w:r>
        <w:rPr>
          <w:rFonts w:ascii="Calibri" w:hAnsi="Calibri" w:cs="Calibri"/>
          <w:sz w:val="22"/>
          <w:szCs w:val="22"/>
        </w:rPr>
        <w:t xml:space="preserve">Oferty należy składać do dnia: </w:t>
      </w:r>
      <w:r w:rsidR="00927AB9" w:rsidRPr="00927AB9">
        <w:rPr>
          <w:rFonts w:ascii="Calibri" w:hAnsi="Calibri" w:cs="Calibri"/>
          <w:b/>
          <w:bCs/>
          <w:sz w:val="22"/>
          <w:szCs w:val="22"/>
          <w:highlight w:val="yellow"/>
        </w:rPr>
        <w:t>11</w:t>
      </w:r>
      <w:r w:rsidR="00B26705" w:rsidRPr="00927AB9">
        <w:rPr>
          <w:rFonts w:ascii="Calibri" w:hAnsi="Calibri" w:cs="Calibri"/>
          <w:b/>
          <w:sz w:val="22"/>
          <w:szCs w:val="22"/>
          <w:highlight w:val="yellow"/>
        </w:rPr>
        <w:t>.0</w:t>
      </w:r>
      <w:r w:rsidR="00927AB9" w:rsidRPr="00927AB9">
        <w:rPr>
          <w:rFonts w:ascii="Calibri" w:hAnsi="Calibri" w:cs="Calibri"/>
          <w:b/>
          <w:sz w:val="22"/>
          <w:szCs w:val="22"/>
          <w:highlight w:val="yellow"/>
        </w:rPr>
        <w:t>5</w:t>
      </w:r>
      <w:r w:rsidR="00B26705" w:rsidRPr="00B26705">
        <w:rPr>
          <w:rFonts w:ascii="Calibri" w:hAnsi="Calibri" w:cs="Calibri"/>
          <w:b/>
          <w:sz w:val="22"/>
          <w:szCs w:val="22"/>
          <w:highlight w:val="yellow"/>
        </w:rPr>
        <w:t>.2026</w:t>
      </w:r>
      <w:r w:rsidRPr="00B26705">
        <w:rPr>
          <w:rFonts w:ascii="Calibri" w:hAnsi="Calibri" w:cs="Calibri"/>
          <w:b/>
          <w:sz w:val="22"/>
          <w:szCs w:val="22"/>
          <w:highlight w:val="yellow"/>
          <w:shd w:val="clear" w:color="auto" w:fill="FFFF00"/>
        </w:rPr>
        <w:t>r. do godz. 10:00</w:t>
      </w:r>
      <w:r>
        <w:rPr>
          <w:rFonts w:ascii="Calibri" w:hAnsi="Calibri" w:cs="Calibri"/>
          <w:b/>
          <w:sz w:val="22"/>
          <w:szCs w:val="22"/>
          <w:shd w:val="clear" w:color="auto" w:fill="FFFF00"/>
        </w:rPr>
        <w:t>.</w:t>
      </w:r>
    </w:p>
    <w:p w14:paraId="59634A6C" w14:textId="660E7A03" w:rsidR="007A1E93" w:rsidRDefault="00AE6B4A" w:rsidP="002D0310">
      <w:pPr>
        <w:pStyle w:val="NormalnyWeb"/>
        <w:spacing w:before="0" w:line="276" w:lineRule="auto"/>
        <w:ind w:left="426"/>
        <w:jc w:val="both"/>
      </w:pPr>
      <w:r>
        <w:rPr>
          <w:rFonts w:ascii="Calibri" w:hAnsi="Calibri" w:cs="Calibri"/>
          <w:sz w:val="22"/>
          <w:szCs w:val="22"/>
        </w:rPr>
        <w:t xml:space="preserve">Oferty zostaną otwarte dnia:   </w:t>
      </w:r>
      <w:r w:rsidR="00927AB9" w:rsidRPr="00927AB9">
        <w:rPr>
          <w:rFonts w:ascii="Calibri" w:hAnsi="Calibri" w:cs="Calibri"/>
          <w:b/>
          <w:bCs/>
          <w:sz w:val="22"/>
          <w:szCs w:val="22"/>
          <w:highlight w:val="yellow"/>
        </w:rPr>
        <w:t>11.05</w:t>
      </w:r>
      <w:r w:rsidR="00B26705" w:rsidRPr="00927AB9">
        <w:rPr>
          <w:rFonts w:ascii="Calibri" w:hAnsi="Calibri" w:cs="Calibri"/>
          <w:b/>
          <w:bCs/>
          <w:sz w:val="22"/>
          <w:szCs w:val="22"/>
          <w:highlight w:val="yellow"/>
        </w:rPr>
        <w:t>.</w:t>
      </w:r>
      <w:r w:rsidR="00B26705" w:rsidRPr="00B26705">
        <w:rPr>
          <w:rFonts w:ascii="Calibri" w:hAnsi="Calibri" w:cs="Calibri"/>
          <w:b/>
          <w:sz w:val="22"/>
          <w:szCs w:val="22"/>
          <w:highlight w:val="yellow"/>
        </w:rPr>
        <w:t>2026r.</w:t>
      </w:r>
      <w:r>
        <w:rPr>
          <w:rFonts w:ascii="Calibri" w:hAnsi="Calibri" w:cs="Calibri"/>
          <w:b/>
          <w:sz w:val="22"/>
          <w:szCs w:val="22"/>
          <w:shd w:val="clear" w:color="auto" w:fill="FFFF00"/>
        </w:rPr>
        <w:t xml:space="preserve">   o godz. 10:</w:t>
      </w:r>
      <w:r w:rsidR="00B26705">
        <w:rPr>
          <w:rFonts w:ascii="Calibri" w:hAnsi="Calibri" w:cs="Calibri"/>
          <w:b/>
          <w:sz w:val="22"/>
          <w:szCs w:val="22"/>
          <w:shd w:val="clear" w:color="auto" w:fill="FFFF00"/>
        </w:rPr>
        <w:t>0</w:t>
      </w:r>
      <w:r>
        <w:rPr>
          <w:rFonts w:ascii="Calibri" w:hAnsi="Calibri" w:cs="Calibri"/>
          <w:b/>
          <w:sz w:val="22"/>
          <w:szCs w:val="22"/>
          <w:shd w:val="clear" w:color="auto" w:fill="FFFF00"/>
        </w:rPr>
        <w:t>5.</w:t>
      </w:r>
    </w:p>
    <w:p w14:paraId="512AEEF8" w14:textId="77777777" w:rsidR="007A1E93" w:rsidRDefault="00AE6B4A" w:rsidP="002D0310">
      <w:pPr>
        <w:pStyle w:val="NormalnyWeb"/>
        <w:numPr>
          <w:ilvl w:val="0"/>
          <w:numId w:val="4"/>
        </w:numPr>
        <w:spacing w:before="0" w:line="276" w:lineRule="auto"/>
        <w:ind w:left="426" w:hanging="426"/>
        <w:jc w:val="both"/>
      </w:pPr>
      <w:r>
        <w:rPr>
          <w:rFonts w:ascii="Calibri" w:hAnsi="Calibri" w:cs="Calibri"/>
          <w:color w:val="000000"/>
          <w:sz w:val="22"/>
          <w:szCs w:val="22"/>
        </w:rPr>
        <w:lastRenderedPageBreak/>
        <w:t>Do oferty należy dołączyć wszystkie wymagane w SWZ dokumenty.</w:t>
      </w:r>
    </w:p>
    <w:p w14:paraId="771E82D9" w14:textId="77777777" w:rsidR="007A1E93" w:rsidRDefault="00AE6B4A" w:rsidP="002D0310">
      <w:pPr>
        <w:pStyle w:val="NormalnyWeb"/>
        <w:numPr>
          <w:ilvl w:val="0"/>
          <w:numId w:val="4"/>
        </w:numPr>
        <w:spacing w:before="0" w:line="276" w:lineRule="auto"/>
        <w:ind w:left="426" w:hanging="426"/>
        <w:jc w:val="both"/>
      </w:pPr>
      <w:r>
        <w:rPr>
          <w:rFonts w:ascii="Calibri" w:hAnsi="Calibri" w:cs="Calibri"/>
          <w:sz w:val="22"/>
          <w:szCs w:val="22"/>
        </w:rPr>
        <w:t>Po wypełnieniu Formularza składania oferty lub wniosku i dołączenia  wszystkich wymaganych załączników należy kliknąć przycisk „Przejdź do podsumowania”.</w:t>
      </w:r>
    </w:p>
    <w:p w14:paraId="688EA81B" w14:textId="77777777" w:rsidR="007A1E93" w:rsidRDefault="00AE6B4A" w:rsidP="002D0310">
      <w:pPr>
        <w:pStyle w:val="NormalnyWeb"/>
        <w:numPr>
          <w:ilvl w:val="0"/>
          <w:numId w:val="4"/>
        </w:numPr>
        <w:spacing w:before="0" w:line="276" w:lineRule="auto"/>
        <w:ind w:left="426" w:hanging="426"/>
        <w:jc w:val="both"/>
      </w:pPr>
      <w:r>
        <w:rPr>
          <w:rFonts w:ascii="Calibri" w:hAnsi="Calibri" w:cs="Calibri"/>
          <w:sz w:val="22"/>
          <w:szCs w:val="22"/>
        </w:rPr>
        <w:t xml:space="preserve">Oferta lub wniosek składana elektronicznie musi zostać podpisana elektronicznym podpisem kwalifikowanym, podpisem zaufanym lub podpisem osobistym. W procesie składania oferty za pośrednictwem </w:t>
      </w:r>
      <w:hyperlink r:id="rId32" w:history="1">
        <w:r>
          <w:rPr>
            <w:rFonts w:ascii="Calibri" w:hAnsi="Calibri" w:cs="Calibri"/>
            <w:bCs/>
            <w:sz w:val="22"/>
            <w:szCs w:val="22"/>
            <w:u w:val="single"/>
          </w:rPr>
          <w:t>platformazakupowa.pl</w:t>
        </w:r>
      </w:hyperlink>
      <w:r>
        <w:rPr>
          <w:rFonts w:ascii="Calibri" w:hAnsi="Calibri" w:cs="Calibri"/>
          <w:bCs/>
          <w:sz w:val="22"/>
          <w:szCs w:val="22"/>
          <w:u w:val="single"/>
        </w:rPr>
        <w:t>,</w:t>
      </w:r>
      <w:r>
        <w:rPr>
          <w:rFonts w:ascii="Calibri" w:hAnsi="Calibri" w:cs="Calibri"/>
          <w:sz w:val="22"/>
          <w:szCs w:val="22"/>
        </w:rPr>
        <w:t xml:space="preserve"> Wykonawca powinien złożyć podpis bezpośrednio na dokumentach przesłanych za pośrednictwem </w:t>
      </w:r>
      <w:hyperlink r:id="rId33" w:history="1">
        <w:r>
          <w:rPr>
            <w:rFonts w:ascii="Calibri" w:hAnsi="Calibri" w:cs="Calibri"/>
            <w:bCs/>
            <w:sz w:val="22"/>
            <w:szCs w:val="22"/>
            <w:u w:val="single"/>
          </w:rPr>
          <w:t>platformazakupowa.pl</w:t>
        </w:r>
      </w:hyperlink>
      <w:r>
        <w:rPr>
          <w:rFonts w:ascii="Calibri" w:hAnsi="Calibri" w:cs="Calibri"/>
          <w:bCs/>
          <w:sz w:val="22"/>
          <w:szCs w:val="22"/>
          <w:u w:val="single"/>
        </w:rPr>
        <w:t xml:space="preserve">. </w:t>
      </w:r>
      <w:r>
        <w:rPr>
          <w:rFonts w:ascii="Calibri" w:hAnsi="Calibri" w:cs="Calibri"/>
          <w:sz w:val="22"/>
          <w:szCs w:val="22"/>
        </w:rPr>
        <w:t xml:space="preserve">Zamawiający zaleca stosowanie podpisu na każdym załączonym pliku osobno, w szczególności wskazanych w art. 63 ust 1 oraz ust. 2 </w:t>
      </w:r>
      <w:proofErr w:type="spellStart"/>
      <w:r>
        <w:rPr>
          <w:rFonts w:ascii="Calibri" w:hAnsi="Calibri" w:cs="Calibri"/>
          <w:sz w:val="22"/>
          <w:szCs w:val="22"/>
        </w:rPr>
        <w:t>Pzp</w:t>
      </w:r>
      <w:proofErr w:type="spellEnd"/>
      <w:r>
        <w:rPr>
          <w:rFonts w:ascii="Calibri" w:hAnsi="Calibri" w:cs="Calibri"/>
          <w:sz w:val="22"/>
          <w:szCs w:val="22"/>
        </w:rPr>
        <w:t xml:space="preserve">, gdzie zaznaczono, iż oferty, wnioski o dopuszczenie do udziału w postępowaniu oraz oświadczenie, o którym mowa w art. 125 ust. 1 </w:t>
      </w:r>
      <w:proofErr w:type="spellStart"/>
      <w:r>
        <w:rPr>
          <w:rFonts w:ascii="Calibri" w:hAnsi="Calibri" w:cs="Calibri"/>
          <w:sz w:val="22"/>
          <w:szCs w:val="22"/>
        </w:rPr>
        <w:t>Pzp</w:t>
      </w:r>
      <w:proofErr w:type="spellEnd"/>
      <w:r>
        <w:rPr>
          <w:rFonts w:ascii="Calibri" w:hAnsi="Calibri" w:cs="Calibri"/>
          <w:sz w:val="22"/>
          <w:szCs w:val="22"/>
        </w:rPr>
        <w:t xml:space="preserve"> sporządza się, pod rygorem nieważności, w formie lub postaci elektronicznej i opatruje się odpowiednio w odniesieniu do wartości postępowania kwalifikowanym podpisem elektronicznym, podpisem zaufanym lub podpisem osobistym.</w:t>
      </w:r>
    </w:p>
    <w:p w14:paraId="43D3F597" w14:textId="77777777" w:rsidR="007A1E93" w:rsidRDefault="00AE6B4A" w:rsidP="002D0310">
      <w:pPr>
        <w:pStyle w:val="NormalnyWeb"/>
        <w:numPr>
          <w:ilvl w:val="0"/>
          <w:numId w:val="4"/>
        </w:numPr>
        <w:spacing w:before="0" w:line="276" w:lineRule="auto"/>
        <w:ind w:left="426" w:hanging="426"/>
        <w:jc w:val="both"/>
      </w:pPr>
      <w:r>
        <w:rPr>
          <w:rFonts w:ascii="Calibri" w:hAnsi="Calibri" w:cs="Calibri"/>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35817D45" w14:textId="77777777" w:rsidR="007A1E93" w:rsidRDefault="00AE6B4A" w:rsidP="002D0310">
      <w:pPr>
        <w:pStyle w:val="NormalnyWeb"/>
        <w:numPr>
          <w:ilvl w:val="0"/>
          <w:numId w:val="4"/>
        </w:numPr>
        <w:spacing w:before="0" w:line="276" w:lineRule="auto"/>
        <w:ind w:left="426" w:hanging="426"/>
        <w:jc w:val="both"/>
      </w:pPr>
      <w:r>
        <w:rPr>
          <w:rFonts w:ascii="Calibri" w:hAnsi="Calibri" w:cs="Calibri"/>
          <w:sz w:val="22"/>
          <w:szCs w:val="22"/>
        </w:rPr>
        <w:t xml:space="preserve">Szczegółowa instrukcja dla Wykonawców dotycząca złożenia, zmiany i wycofania oferty znajduje się na stronie internetowej pod adresem:  </w:t>
      </w:r>
      <w:hyperlink r:id="rId34" w:history="1">
        <w:r>
          <w:rPr>
            <w:rFonts w:ascii="Calibri" w:hAnsi="Calibri" w:cs="Calibri"/>
            <w:bCs/>
            <w:sz w:val="22"/>
            <w:szCs w:val="22"/>
            <w:u w:val="single"/>
          </w:rPr>
          <w:t>https://platformazakupowa.pl/strona/45-instrukcje</w:t>
        </w:r>
      </w:hyperlink>
    </w:p>
    <w:p w14:paraId="43AF8A9F" w14:textId="77777777" w:rsidR="007A1E93" w:rsidRDefault="00AE6B4A" w:rsidP="002D0310">
      <w:pPr>
        <w:pStyle w:val="Standard"/>
        <w:numPr>
          <w:ilvl w:val="0"/>
          <w:numId w:val="4"/>
        </w:numPr>
        <w:shd w:val="clear" w:color="auto" w:fill="FFFFFF"/>
        <w:spacing w:after="0"/>
        <w:ind w:left="426" w:hanging="426"/>
        <w:jc w:val="both"/>
      </w:pPr>
      <w:r>
        <w:rPr>
          <w:rFonts w:eastAsia="Calibri" w:cs="Calibri"/>
        </w:rPr>
        <w:t>Zamawiający, niezwłocznie po otwarciu ofert, udostępnia na stronie internetowej prowadzonego postępowania informacje o:</w:t>
      </w:r>
    </w:p>
    <w:p w14:paraId="4065C556" w14:textId="77777777" w:rsidR="007A1E93" w:rsidRDefault="00AE6B4A" w:rsidP="002D0310">
      <w:pPr>
        <w:pStyle w:val="Standard"/>
        <w:shd w:val="clear" w:color="auto" w:fill="FFFFFF"/>
        <w:spacing w:after="0"/>
        <w:ind w:left="794" w:hanging="397"/>
        <w:jc w:val="both"/>
      </w:pPr>
      <w:r>
        <w:rPr>
          <w:rFonts w:eastAsia="Calibri" w:cs="Calibri"/>
        </w:rPr>
        <w:t>a)</w:t>
      </w:r>
      <w:r>
        <w:rPr>
          <w:rFonts w:eastAsia="Calibri" w:cs="Calibri"/>
        </w:rPr>
        <w:tab/>
        <w:t>nazwach albo imionach i nazwiskach oraz siedzibach lub miejscach prowadzonej działalności gospodarczej albo miejscach zamieszkania Wykonawców, których oferty zostały otwarte;</w:t>
      </w:r>
    </w:p>
    <w:p w14:paraId="1B504A56" w14:textId="77777777" w:rsidR="007A1E93" w:rsidRDefault="00AE6B4A" w:rsidP="002D0310">
      <w:pPr>
        <w:pStyle w:val="Standard"/>
        <w:shd w:val="clear" w:color="auto" w:fill="FFFFFF"/>
        <w:spacing w:after="0"/>
        <w:ind w:left="794" w:hanging="397"/>
        <w:jc w:val="both"/>
      </w:pPr>
      <w:r>
        <w:rPr>
          <w:rFonts w:eastAsia="Calibri" w:cs="Calibri"/>
        </w:rPr>
        <w:t>b)</w:t>
      </w:r>
      <w:r>
        <w:rPr>
          <w:rFonts w:eastAsia="Calibri" w:cs="Calibri"/>
        </w:rPr>
        <w:tab/>
        <w:t>cenach lub kosztach zawartych w ofertach.</w:t>
      </w:r>
    </w:p>
    <w:p w14:paraId="724093C4" w14:textId="77777777" w:rsidR="007A1E93" w:rsidRDefault="00AE6B4A" w:rsidP="002D0310">
      <w:pPr>
        <w:pStyle w:val="Standard"/>
        <w:numPr>
          <w:ilvl w:val="0"/>
          <w:numId w:val="4"/>
        </w:numPr>
        <w:shd w:val="clear" w:color="auto" w:fill="FFFFFF"/>
        <w:spacing w:after="0"/>
        <w:ind w:left="426" w:hanging="426"/>
        <w:jc w:val="both"/>
      </w:pPr>
      <w:r>
        <w:rPr>
          <w:rFonts w:eastAsia="Calibri" w:cs="Calibri"/>
        </w:rPr>
        <w:t xml:space="preserve">Informacja zostanie opublikowana na stronie postępowania na </w:t>
      </w:r>
      <w:hyperlink r:id="rId35" w:history="1">
        <w:r>
          <w:rPr>
            <w:rStyle w:val="Internetlink"/>
            <w:rFonts w:cs="Calibri"/>
            <w:color w:val="auto"/>
          </w:rPr>
          <w:t>https://platformazakupowa.pl</w:t>
        </w:r>
      </w:hyperlink>
      <w:r>
        <w:rPr>
          <w:rFonts w:cs="Calibri"/>
        </w:rPr>
        <w:t xml:space="preserve">                             </w:t>
      </w:r>
      <w:hyperlink r:id="rId36" w:history="1">
        <w:r>
          <w:rPr>
            <w:rFonts w:eastAsia="Calibri" w:cs="Calibri"/>
          </w:rPr>
          <w:t xml:space="preserve"> </w:t>
        </w:r>
      </w:hyperlink>
      <w:r>
        <w:rPr>
          <w:rFonts w:eastAsia="Calibri" w:cs="Calibri"/>
        </w:rPr>
        <w:t>w sekcji ,,Komunikaty”.</w:t>
      </w:r>
    </w:p>
    <w:p w14:paraId="3271ADD5" w14:textId="7399600A" w:rsidR="007A1E93" w:rsidRDefault="007A1E93">
      <w:pPr>
        <w:pStyle w:val="Standard"/>
        <w:shd w:val="clear" w:color="auto" w:fill="FFFFFF"/>
        <w:spacing w:after="0"/>
        <w:ind w:left="426"/>
        <w:jc w:val="both"/>
        <w:rPr>
          <w:rFonts w:eastAsia="Calibri" w:cs="Calibri"/>
        </w:rPr>
      </w:pPr>
    </w:p>
    <w:p w14:paraId="519F0304" w14:textId="77777777" w:rsidR="007A1E93" w:rsidRDefault="00AE6B4A">
      <w:pPr>
        <w:pStyle w:val="NormalnyWeb"/>
        <w:numPr>
          <w:ilvl w:val="0"/>
          <w:numId w:val="51"/>
        </w:numPr>
        <w:shd w:val="clear" w:color="auto" w:fill="C2D69B"/>
        <w:spacing w:before="0" w:line="240" w:lineRule="auto"/>
        <w:ind w:left="284" w:hanging="284"/>
        <w:jc w:val="both"/>
      </w:pPr>
      <w:r>
        <w:rPr>
          <w:rFonts w:ascii="Calibri" w:hAnsi="Calibri" w:cs="Calibri"/>
          <w:b/>
          <w:color w:val="000000"/>
          <w:sz w:val="22"/>
          <w:szCs w:val="22"/>
        </w:rPr>
        <w:t xml:space="preserve"> Opis sposobu obliczenia ceny</w:t>
      </w:r>
    </w:p>
    <w:p w14:paraId="5C4380C6" w14:textId="77777777" w:rsidR="007A1E93" w:rsidRDefault="007A1E93">
      <w:pPr>
        <w:pStyle w:val="NormalnyWeb"/>
        <w:spacing w:before="0" w:line="240" w:lineRule="auto"/>
        <w:ind w:left="426"/>
        <w:jc w:val="both"/>
        <w:rPr>
          <w:rFonts w:cs="Calibri"/>
          <w:sz w:val="22"/>
          <w:szCs w:val="22"/>
        </w:rPr>
      </w:pPr>
    </w:p>
    <w:p w14:paraId="24B02158" w14:textId="77777777" w:rsidR="007A1E93" w:rsidRDefault="00AE6B4A" w:rsidP="002D0310">
      <w:pPr>
        <w:pStyle w:val="Standard"/>
        <w:numPr>
          <w:ilvl w:val="0"/>
          <w:numId w:val="29"/>
        </w:numPr>
        <w:spacing w:after="0"/>
        <w:ind w:left="425" w:hanging="425"/>
        <w:jc w:val="both"/>
      </w:pPr>
      <w:r>
        <w:rPr>
          <w:rFonts w:cs="Calibri"/>
          <w:lang w:eastAsia="ar-SA"/>
        </w:rPr>
        <w:t xml:space="preserve">Wykonawca poda </w:t>
      </w:r>
      <w:r>
        <w:rPr>
          <w:rFonts w:cs="Calibri"/>
          <w:b/>
          <w:lang w:eastAsia="ar-SA"/>
        </w:rPr>
        <w:t>cenę ryczałtową</w:t>
      </w:r>
      <w:r>
        <w:rPr>
          <w:rFonts w:cs="Calibri"/>
          <w:lang w:eastAsia="ar-SA"/>
        </w:rPr>
        <w:t xml:space="preserve"> oferty w Formularzu Ofertowym sporządzonym według wzoru stanowiącego </w:t>
      </w:r>
      <w:r>
        <w:rPr>
          <w:rFonts w:cs="Calibri"/>
          <w:b/>
          <w:i/>
          <w:lang w:eastAsia="ar-SA"/>
        </w:rPr>
        <w:t>załącznik Nr 1 do SWZ</w:t>
      </w:r>
      <w:r>
        <w:rPr>
          <w:rFonts w:cs="Calibri"/>
          <w:lang w:eastAsia="ar-SA"/>
        </w:rPr>
        <w:t>. Cenę oferty należy podać bez podatku VAT i z podatkiem VAT. Podmiot zagraniczny w ofercie wpisuje tylko cenę netto.</w:t>
      </w:r>
    </w:p>
    <w:p w14:paraId="13FBF8A6" w14:textId="77777777" w:rsidR="007A1E93" w:rsidRDefault="00AE6B4A" w:rsidP="002D0310">
      <w:pPr>
        <w:pStyle w:val="Standard"/>
        <w:numPr>
          <w:ilvl w:val="0"/>
          <w:numId w:val="29"/>
        </w:numPr>
        <w:spacing w:after="0"/>
        <w:ind w:left="426" w:hanging="426"/>
        <w:jc w:val="both"/>
      </w:pPr>
      <w:r>
        <w:rPr>
          <w:rFonts w:cs="Calibri"/>
        </w:rPr>
        <w:t>Rozliczenia będą prowadzone w złotych polskich z dokładnością do dwóch miejsc po przecinku.</w:t>
      </w:r>
    </w:p>
    <w:p w14:paraId="447EBD50" w14:textId="77777777" w:rsidR="007A1E93" w:rsidRDefault="00AE6B4A" w:rsidP="002D0310">
      <w:pPr>
        <w:pStyle w:val="Standard"/>
        <w:numPr>
          <w:ilvl w:val="0"/>
          <w:numId w:val="29"/>
        </w:numPr>
        <w:spacing w:after="0"/>
        <w:ind w:left="426" w:hanging="426"/>
        <w:jc w:val="both"/>
      </w:pPr>
      <w:r>
        <w:rPr>
          <w:rFonts w:cs="Calibri"/>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w:t>
      </w:r>
      <w:proofErr w:type="spellStart"/>
      <w:r>
        <w:rPr>
          <w:rFonts w:cs="Calibri"/>
        </w:rPr>
        <w:t>Pzp</w:t>
      </w:r>
      <w:proofErr w:type="spellEnd"/>
      <w:r>
        <w:rPr>
          <w:rFonts w:cs="Calibri"/>
        </w:rPr>
        <w:t xml:space="preserve"> w związku z art. 223 ust. 2 pkt 3 </w:t>
      </w:r>
      <w:proofErr w:type="spellStart"/>
      <w:r>
        <w:rPr>
          <w:rFonts w:cs="Calibri"/>
        </w:rPr>
        <w:t>Pzp</w:t>
      </w:r>
      <w:proofErr w:type="spellEnd"/>
      <w:r>
        <w:rPr>
          <w:rFonts w:cs="Calibri"/>
        </w:rPr>
        <w:t>).</w:t>
      </w:r>
    </w:p>
    <w:p w14:paraId="4D318B11" w14:textId="77777777" w:rsidR="007A1E93" w:rsidRDefault="00AE6B4A" w:rsidP="002D0310">
      <w:pPr>
        <w:pStyle w:val="Standard"/>
        <w:numPr>
          <w:ilvl w:val="0"/>
          <w:numId w:val="29"/>
        </w:numPr>
        <w:spacing w:after="0"/>
        <w:ind w:left="426" w:hanging="426"/>
        <w:jc w:val="both"/>
      </w:pPr>
      <w:r>
        <w:rPr>
          <w:rFonts w:cs="Calibri"/>
        </w:rPr>
        <w:t xml:space="preserve">Cena podana w ofercie winna obejmować wszystkie koszty i składniki związane z wykonaniem zamówienia oraz warunkami stawianymi przez Zamawiającego.  </w:t>
      </w:r>
    </w:p>
    <w:p w14:paraId="00B0DF53" w14:textId="77777777" w:rsidR="007A1E93" w:rsidRDefault="00AE6B4A" w:rsidP="002D0310">
      <w:pPr>
        <w:pStyle w:val="Standard"/>
        <w:numPr>
          <w:ilvl w:val="0"/>
          <w:numId w:val="29"/>
        </w:numPr>
        <w:spacing w:after="0"/>
        <w:ind w:left="426" w:hanging="426"/>
        <w:jc w:val="both"/>
      </w:pPr>
      <w:r>
        <w:rPr>
          <w:rFonts w:cs="Calibri"/>
        </w:rPr>
        <w:t>Wykonawcy ponoszą wszelkie koszty związane z przygotowaniem i złożeniem oferty.</w:t>
      </w:r>
    </w:p>
    <w:p w14:paraId="1C7425F5" w14:textId="77777777" w:rsidR="007A1E93" w:rsidRDefault="00AE6B4A" w:rsidP="002D0310">
      <w:pPr>
        <w:pStyle w:val="Standard"/>
        <w:numPr>
          <w:ilvl w:val="0"/>
          <w:numId w:val="29"/>
        </w:numPr>
        <w:spacing w:after="0"/>
        <w:ind w:left="426" w:hanging="426"/>
        <w:jc w:val="both"/>
      </w:pPr>
      <w:r>
        <w:rPr>
          <w:rFonts w:cs="Calibri"/>
        </w:rPr>
        <w:t>W przypadku rozbieżności pomiędzy ceną podaną liczbowo, a słownie, jako wartość właściwa zostanie przyjęta cena podana liczbowo.</w:t>
      </w:r>
    </w:p>
    <w:p w14:paraId="2EE0E154" w14:textId="77777777" w:rsidR="007A1E93" w:rsidRDefault="00AE6B4A" w:rsidP="002D0310">
      <w:pPr>
        <w:pStyle w:val="Standard"/>
        <w:numPr>
          <w:ilvl w:val="0"/>
          <w:numId w:val="29"/>
        </w:numPr>
        <w:spacing w:after="0"/>
        <w:ind w:left="426" w:hanging="426"/>
        <w:jc w:val="both"/>
      </w:pPr>
      <w:r>
        <w:rPr>
          <w:rFonts w:cs="Calibri"/>
        </w:rPr>
        <w:t xml:space="preserve">Zgodnie z art. 225 </w:t>
      </w:r>
      <w:proofErr w:type="spellStart"/>
      <w:r>
        <w:rPr>
          <w:rFonts w:cs="Calibri"/>
        </w:rPr>
        <w:t>Pzp</w:t>
      </w:r>
      <w:proofErr w:type="spellEnd"/>
      <w:r>
        <w:rPr>
          <w:rFonts w:cs="Calibri"/>
        </w:rPr>
        <w:t xml:space="preserve"> jeżeli została złożona oferta, której wybór prowadziłby do powstania                          u Zamawiającego obowiązku podatkowego zgodnie z ustawą z 11 marca 2004 r. o podatku od towarów i usług (tekst jednolity – Dz. U. z 2025 r. poz. 775), dla celów zastosowania kryterium ceny </w:t>
      </w:r>
      <w:r>
        <w:rPr>
          <w:rFonts w:cs="Calibri"/>
        </w:rPr>
        <w:lastRenderedPageBreak/>
        <w:t xml:space="preserve">lub kosztu Zamawiający dolicza do przedstawionej w tej ofercie ceny kwotę podatku od towarów </w:t>
      </w:r>
      <w:r w:rsidR="002D0310">
        <w:rPr>
          <w:rFonts w:cs="Calibri"/>
        </w:rPr>
        <w:t xml:space="preserve">                     </w:t>
      </w:r>
      <w:r>
        <w:rPr>
          <w:rFonts w:cs="Calibri"/>
        </w:rPr>
        <w:t>i usług, którą miałby obowiązek rozliczyć. W takiej sytuacji Wykonawca ma obowiązek:</w:t>
      </w:r>
    </w:p>
    <w:p w14:paraId="043110C6" w14:textId="77777777" w:rsidR="007A1E93" w:rsidRDefault="00AE6B4A" w:rsidP="002D0310">
      <w:pPr>
        <w:pStyle w:val="StandardWW"/>
        <w:tabs>
          <w:tab w:val="left" w:pos="1789"/>
          <w:tab w:val="left" w:pos="1843"/>
        </w:tabs>
        <w:spacing w:after="0"/>
        <w:ind w:left="709" w:hanging="283"/>
        <w:jc w:val="both"/>
      </w:pPr>
      <w:r>
        <w:rPr>
          <w:rFonts w:cs="Calibri"/>
        </w:rPr>
        <w:t>1)</w:t>
      </w:r>
      <w:r>
        <w:rPr>
          <w:rFonts w:cs="Calibri"/>
        </w:rPr>
        <w:tab/>
        <w:t>poinformowania Zamawiającego, że wybór jego oferty będzie prowadził do powstania                                       u Zamawiającego obowiązku podatkowego;</w:t>
      </w:r>
    </w:p>
    <w:p w14:paraId="695D2F11" w14:textId="77777777" w:rsidR="007A1E93" w:rsidRDefault="00AE6B4A" w:rsidP="002D0310">
      <w:pPr>
        <w:pStyle w:val="StandardWW"/>
        <w:tabs>
          <w:tab w:val="left" w:pos="1789"/>
          <w:tab w:val="left" w:pos="1843"/>
        </w:tabs>
        <w:spacing w:after="0"/>
        <w:ind w:left="709" w:hanging="283"/>
        <w:jc w:val="both"/>
      </w:pPr>
      <w:r>
        <w:rPr>
          <w:rFonts w:cs="Calibri"/>
        </w:rPr>
        <w:t xml:space="preserve">2) </w:t>
      </w:r>
      <w:r>
        <w:rPr>
          <w:rFonts w:cs="Calibri"/>
        </w:rPr>
        <w:tab/>
        <w:t>wskazania nazwy (rodzaju) towaru lub usługi, których dostawa lub świadczenie będą prowadziły do powstania obowiązku podatkowego;</w:t>
      </w:r>
    </w:p>
    <w:p w14:paraId="36E38B09" w14:textId="77777777" w:rsidR="007A1E93" w:rsidRDefault="00AE6B4A" w:rsidP="002D0310">
      <w:pPr>
        <w:pStyle w:val="StandardWW"/>
        <w:tabs>
          <w:tab w:val="left" w:pos="1789"/>
          <w:tab w:val="left" w:pos="1843"/>
        </w:tabs>
        <w:spacing w:after="0"/>
        <w:ind w:left="709" w:hanging="283"/>
        <w:jc w:val="both"/>
      </w:pPr>
      <w:r>
        <w:rPr>
          <w:rFonts w:cs="Calibri"/>
        </w:rPr>
        <w:t>3) wskazania wartości towaru lub usługi objętego obowiązkiem podatkowym Zamawiającego, bez kwoty podatku;</w:t>
      </w:r>
    </w:p>
    <w:p w14:paraId="5259B10F" w14:textId="77777777" w:rsidR="007A1E93" w:rsidRDefault="00AE6B4A" w:rsidP="002D0310">
      <w:pPr>
        <w:pStyle w:val="StandardWW"/>
        <w:tabs>
          <w:tab w:val="left" w:pos="1789"/>
          <w:tab w:val="left" w:pos="1843"/>
        </w:tabs>
        <w:spacing w:after="0"/>
        <w:ind w:left="709" w:hanging="283"/>
        <w:jc w:val="both"/>
      </w:pPr>
      <w:r>
        <w:rPr>
          <w:rFonts w:cs="Calibri"/>
        </w:rPr>
        <w:t>4) wskazania stawki podatku od towarów i usług, która zgodnie z wiedzą Wykonawcy, będzie miała zastosowanie.</w:t>
      </w:r>
    </w:p>
    <w:p w14:paraId="55EA6FA7" w14:textId="77777777" w:rsidR="007A1E93" w:rsidRDefault="00AE6B4A" w:rsidP="002D0310">
      <w:pPr>
        <w:pStyle w:val="StandardWW"/>
        <w:tabs>
          <w:tab w:val="left" w:pos="1506"/>
          <w:tab w:val="left" w:pos="1560"/>
        </w:tabs>
        <w:spacing w:after="0"/>
        <w:ind w:left="426" w:hanging="426"/>
        <w:jc w:val="both"/>
      </w:pPr>
      <w:r>
        <w:rPr>
          <w:rFonts w:cs="Calibri"/>
          <w:b/>
        </w:rPr>
        <w:t>8.</w:t>
      </w:r>
      <w:r>
        <w:rPr>
          <w:rFonts w:cs="Calibri"/>
        </w:rPr>
        <w:t xml:space="preserve"> </w:t>
      </w:r>
      <w:r>
        <w:rPr>
          <w:rFonts w:cs="Calibri"/>
        </w:rPr>
        <w:tab/>
        <w:t xml:space="preserve">Informację w powyższym zakresie Wykonawca składa w </w:t>
      </w:r>
      <w:r w:rsidR="002D0310">
        <w:rPr>
          <w:rFonts w:cs="Calibri"/>
          <w:b/>
          <w:i/>
        </w:rPr>
        <w:t xml:space="preserve">załączniku nr 1 </w:t>
      </w:r>
      <w:r>
        <w:rPr>
          <w:rFonts w:cs="Calibri"/>
          <w:b/>
          <w:i/>
        </w:rPr>
        <w:t>do SWZ</w:t>
      </w:r>
      <w:r>
        <w:rPr>
          <w:rFonts w:cs="Calibri"/>
        </w:rPr>
        <w:t>.</w:t>
      </w:r>
    </w:p>
    <w:p w14:paraId="1DCA4664" w14:textId="77777777" w:rsidR="007A1E93" w:rsidRDefault="007A1E93">
      <w:pPr>
        <w:pStyle w:val="Standard"/>
        <w:spacing w:after="0" w:line="240" w:lineRule="auto"/>
        <w:jc w:val="both"/>
        <w:rPr>
          <w:rFonts w:cs="Calibri"/>
          <w:b/>
        </w:rPr>
      </w:pPr>
    </w:p>
    <w:p w14:paraId="73FB334E" w14:textId="77777777" w:rsidR="007A1E93" w:rsidRDefault="00AE6B4A">
      <w:pPr>
        <w:pStyle w:val="Akapitzlist"/>
        <w:numPr>
          <w:ilvl w:val="0"/>
          <w:numId w:val="51"/>
        </w:numPr>
        <w:shd w:val="clear" w:color="auto" w:fill="C2D69B"/>
        <w:tabs>
          <w:tab w:val="left" w:pos="1277"/>
        </w:tabs>
        <w:spacing w:after="0" w:line="240" w:lineRule="auto"/>
        <w:ind w:left="426" w:hanging="426"/>
        <w:jc w:val="both"/>
      </w:pPr>
      <w:r>
        <w:rPr>
          <w:rFonts w:cs="Calibri"/>
          <w:b/>
          <w:shd w:val="clear" w:color="auto" w:fill="C2D69B"/>
        </w:rPr>
        <w:t>Opis  kryteriów,  którymi  Zamawiający  będzie  się  kierował  przy wyborze  oferty,  wraz                                        z  podaniem  wag  tych  kryteriów  i  sposobu oceny  ofert.</w:t>
      </w:r>
    </w:p>
    <w:p w14:paraId="06EC3465" w14:textId="77777777" w:rsidR="007A1E93" w:rsidRDefault="007A1E93">
      <w:pPr>
        <w:pStyle w:val="Akapitzlist"/>
        <w:spacing w:after="0"/>
        <w:ind w:left="390" w:hanging="390"/>
        <w:rPr>
          <w:rFonts w:cs="Calibri"/>
          <w:b/>
        </w:rPr>
      </w:pPr>
    </w:p>
    <w:p w14:paraId="2EA2C050" w14:textId="77777777" w:rsidR="007A1E93" w:rsidRDefault="00AE6B4A">
      <w:pPr>
        <w:pStyle w:val="Akapitzlist"/>
        <w:spacing w:after="0"/>
        <w:ind w:left="390" w:hanging="390"/>
      </w:pPr>
      <w:r>
        <w:rPr>
          <w:rFonts w:cs="Calibri"/>
          <w:b/>
        </w:rPr>
        <w:t>1.</w:t>
      </w:r>
      <w:r>
        <w:rPr>
          <w:rFonts w:cs="Calibri"/>
        </w:rPr>
        <w:tab/>
        <w:t>Przy wyborze najkorzystniejszej oferty Zamawiający będzie się kierował następującymi kryteriami oceny ofert</w:t>
      </w:r>
    </w:p>
    <w:tbl>
      <w:tblPr>
        <w:tblW w:w="8789" w:type="dxa"/>
        <w:tblInd w:w="397" w:type="dxa"/>
        <w:tblLayout w:type="fixed"/>
        <w:tblCellMar>
          <w:left w:w="10" w:type="dxa"/>
          <w:right w:w="10" w:type="dxa"/>
        </w:tblCellMar>
        <w:tblLook w:val="0000" w:firstRow="0" w:lastRow="0" w:firstColumn="0" w:lastColumn="0" w:noHBand="0" w:noVBand="0"/>
      </w:tblPr>
      <w:tblGrid>
        <w:gridCol w:w="566"/>
        <w:gridCol w:w="6120"/>
        <w:gridCol w:w="2103"/>
      </w:tblGrid>
      <w:tr w:rsidR="007A1E93" w14:paraId="59F6B31C" w14:textId="77777777" w:rsidTr="007E3C66">
        <w:tc>
          <w:tcPr>
            <w:tcW w:w="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AD62AC" w14:textId="77777777" w:rsidR="007A1E93" w:rsidRDefault="00AE6B4A">
            <w:pPr>
              <w:pStyle w:val="Standard"/>
              <w:spacing w:after="0"/>
              <w:jc w:val="both"/>
            </w:pPr>
            <w:r>
              <w:rPr>
                <w:rFonts w:cs="Calibri"/>
              </w:rPr>
              <w:t>L.p.</w:t>
            </w:r>
          </w:p>
        </w:tc>
        <w:tc>
          <w:tcPr>
            <w:tcW w:w="6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AF2711" w14:textId="77777777" w:rsidR="007A1E93" w:rsidRDefault="00AE6B4A">
            <w:pPr>
              <w:pStyle w:val="Standard"/>
              <w:spacing w:after="0"/>
              <w:jc w:val="center"/>
            </w:pPr>
            <w:r>
              <w:rPr>
                <w:rFonts w:cs="Calibri"/>
              </w:rPr>
              <w:t>Kryterium oceny ofert</w:t>
            </w:r>
          </w:p>
        </w:tc>
        <w:tc>
          <w:tcPr>
            <w:tcW w:w="2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7A9510" w14:textId="77777777" w:rsidR="007A1E93" w:rsidRDefault="00AE6B4A">
            <w:pPr>
              <w:pStyle w:val="Standard"/>
              <w:spacing w:after="0"/>
              <w:jc w:val="center"/>
            </w:pPr>
            <w:r>
              <w:rPr>
                <w:rFonts w:cs="Calibri"/>
              </w:rPr>
              <w:t>Waga kryterium</w:t>
            </w:r>
          </w:p>
          <w:p w14:paraId="2FB55125" w14:textId="4F3C76DC" w:rsidR="007A1E93" w:rsidRDefault="007E3C66" w:rsidP="007E3C66">
            <w:pPr>
              <w:pStyle w:val="Standard"/>
              <w:spacing w:after="0"/>
              <w:jc w:val="center"/>
            </w:pPr>
            <w:r>
              <w:rPr>
                <w:rFonts w:cs="Calibri"/>
              </w:rPr>
              <w:t>wyrażona                   w punktach</w:t>
            </w:r>
          </w:p>
        </w:tc>
      </w:tr>
      <w:tr w:rsidR="007A1E93" w14:paraId="4912F9FA" w14:textId="77777777" w:rsidTr="007E3C66">
        <w:tc>
          <w:tcPr>
            <w:tcW w:w="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21BA0" w14:textId="77777777" w:rsidR="007A1E93" w:rsidRDefault="00AE6B4A">
            <w:pPr>
              <w:pStyle w:val="Standard"/>
              <w:spacing w:after="0"/>
              <w:jc w:val="both"/>
            </w:pPr>
            <w:r>
              <w:rPr>
                <w:rFonts w:cs="Calibri"/>
              </w:rPr>
              <w:t>1)</w:t>
            </w:r>
          </w:p>
        </w:tc>
        <w:tc>
          <w:tcPr>
            <w:tcW w:w="6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ABCE4" w14:textId="77777777" w:rsidR="007A1E93" w:rsidRDefault="00AE6B4A">
            <w:pPr>
              <w:pStyle w:val="Standard"/>
              <w:spacing w:after="0"/>
              <w:jc w:val="both"/>
            </w:pPr>
            <w:r>
              <w:rPr>
                <w:rFonts w:cs="Calibri"/>
              </w:rPr>
              <w:t>Cena ofertowa brutto – C</w:t>
            </w:r>
          </w:p>
        </w:tc>
        <w:tc>
          <w:tcPr>
            <w:tcW w:w="2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D42A8" w14:textId="77777777" w:rsidR="007A1E93" w:rsidRDefault="00AE6B4A">
            <w:pPr>
              <w:pStyle w:val="Standard"/>
              <w:spacing w:after="0"/>
              <w:jc w:val="center"/>
            </w:pPr>
            <w:r>
              <w:rPr>
                <w:rFonts w:cs="Calibri"/>
              </w:rPr>
              <w:t>60</w:t>
            </w:r>
          </w:p>
        </w:tc>
      </w:tr>
      <w:tr w:rsidR="007A1E93" w14:paraId="7FC737AD" w14:textId="77777777" w:rsidTr="007E3C66">
        <w:tc>
          <w:tcPr>
            <w:tcW w:w="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CC894" w14:textId="77777777" w:rsidR="007A1E93" w:rsidRDefault="00AE6B4A">
            <w:pPr>
              <w:pStyle w:val="Standard"/>
              <w:spacing w:after="0"/>
              <w:jc w:val="both"/>
            </w:pPr>
            <w:r>
              <w:rPr>
                <w:rFonts w:cs="Calibri"/>
              </w:rPr>
              <w:t>2)</w:t>
            </w:r>
          </w:p>
        </w:tc>
        <w:tc>
          <w:tcPr>
            <w:tcW w:w="6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7D106" w14:textId="68277423" w:rsidR="007A1E93" w:rsidRDefault="007E3C66">
            <w:pPr>
              <w:pStyle w:val="Standard"/>
              <w:spacing w:after="0"/>
              <w:jc w:val="both"/>
            </w:pPr>
            <w:r>
              <w:rPr>
                <w:rFonts w:cs="Calibri"/>
              </w:rPr>
              <w:t>Rozszerzenie okresu</w:t>
            </w:r>
            <w:r w:rsidR="00AE6B4A">
              <w:rPr>
                <w:rFonts w:cs="Calibri"/>
              </w:rPr>
              <w:t xml:space="preserve"> gwarancji za wykonane roboty budowlane oraz dokumentację projektową – G</w:t>
            </w:r>
          </w:p>
        </w:tc>
        <w:tc>
          <w:tcPr>
            <w:tcW w:w="2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AA561" w14:textId="77777777" w:rsidR="007A1E93" w:rsidRDefault="00AE6B4A">
            <w:pPr>
              <w:pStyle w:val="Standard"/>
              <w:spacing w:after="0"/>
              <w:jc w:val="center"/>
            </w:pPr>
            <w:r>
              <w:rPr>
                <w:rFonts w:cs="Calibri"/>
              </w:rPr>
              <w:t>40</w:t>
            </w:r>
          </w:p>
        </w:tc>
      </w:tr>
    </w:tbl>
    <w:p w14:paraId="18AFE5F4" w14:textId="77777777" w:rsidR="007A1E93" w:rsidRDefault="007A1E93">
      <w:pPr>
        <w:pStyle w:val="Akapitzlist"/>
        <w:spacing w:after="0"/>
        <w:ind w:left="0"/>
        <w:rPr>
          <w:rFonts w:cs="Calibri"/>
        </w:rPr>
      </w:pPr>
    </w:p>
    <w:p w14:paraId="6945A303" w14:textId="77777777" w:rsidR="007A1E93" w:rsidRDefault="00AE6B4A">
      <w:pPr>
        <w:pStyle w:val="Akapitzlist"/>
        <w:spacing w:after="0"/>
        <w:ind w:left="390" w:hanging="390"/>
        <w:jc w:val="both"/>
      </w:pPr>
      <w:r>
        <w:rPr>
          <w:rFonts w:cs="Calibri"/>
          <w:b/>
        </w:rPr>
        <w:t>2.</w:t>
      </w:r>
      <w:r>
        <w:rPr>
          <w:rFonts w:cs="Calibri"/>
        </w:rPr>
        <w:tab/>
        <w:t>Zadanie będzie oceniane  zgodnie z kryteriami wymienionymi powyżej. Za ofertę najkorzystniejszą zostanie uznana oferta zawierająca najkorzystniejszy bilans punktów w kryteriach.</w:t>
      </w:r>
    </w:p>
    <w:p w14:paraId="2F8B9012" w14:textId="77777777" w:rsidR="007A1E93" w:rsidRDefault="007A1E93">
      <w:pPr>
        <w:pStyle w:val="Akapitzlist"/>
        <w:spacing w:after="0"/>
        <w:ind w:left="0"/>
        <w:jc w:val="both"/>
        <w:rPr>
          <w:rFonts w:cs="Calibri"/>
        </w:rPr>
      </w:pPr>
    </w:p>
    <w:p w14:paraId="1822BE2F" w14:textId="77777777" w:rsidR="007A1E93" w:rsidRDefault="00AE6B4A">
      <w:pPr>
        <w:pStyle w:val="Akapitzlist"/>
        <w:spacing w:after="0"/>
        <w:ind w:left="0"/>
        <w:jc w:val="both"/>
      </w:pPr>
      <w:r>
        <w:rPr>
          <w:rFonts w:cs="Calibri"/>
          <w:b/>
        </w:rPr>
        <w:t>3.</w:t>
      </w:r>
      <w:r>
        <w:rPr>
          <w:rFonts w:cs="Calibri"/>
        </w:rPr>
        <w:tab/>
        <w:t>Sposób obliczenia punktów w danym kryterium:</w:t>
      </w:r>
    </w:p>
    <w:p w14:paraId="07E6DB08" w14:textId="77777777" w:rsidR="007A1E93" w:rsidRDefault="00AE6B4A">
      <w:pPr>
        <w:pStyle w:val="Standard"/>
        <w:spacing w:after="0"/>
        <w:ind w:firstLine="397"/>
        <w:jc w:val="both"/>
      </w:pPr>
      <w:r>
        <w:rPr>
          <w:rFonts w:cs="Calibri"/>
        </w:rPr>
        <w:t>1)</w:t>
      </w:r>
      <w:r>
        <w:rPr>
          <w:rFonts w:cs="Calibri"/>
        </w:rPr>
        <w:tab/>
      </w:r>
      <w:r>
        <w:rPr>
          <w:rFonts w:cs="Calibri"/>
          <w:b/>
        </w:rPr>
        <w:t>Cena ofertowa brutto – C</w:t>
      </w:r>
    </w:p>
    <w:p w14:paraId="3E6D8019" w14:textId="77777777" w:rsidR="007A1E93" w:rsidRDefault="007A1E93">
      <w:pPr>
        <w:pStyle w:val="Standard"/>
        <w:spacing w:after="0"/>
        <w:jc w:val="both"/>
        <w:rPr>
          <w:rFonts w:cs="Calibri"/>
        </w:rPr>
      </w:pPr>
    </w:p>
    <w:p w14:paraId="09D80FC9" w14:textId="77777777" w:rsidR="007A1E93" w:rsidRDefault="00AE6B4A">
      <w:pPr>
        <w:pStyle w:val="Standard"/>
        <w:spacing w:after="0"/>
        <w:ind w:firstLine="709"/>
        <w:jc w:val="both"/>
      </w:pPr>
      <w:r>
        <w:rPr>
          <w:rFonts w:cs="Calibri"/>
          <w:sz w:val="18"/>
          <w:szCs w:val="18"/>
        </w:rPr>
        <w:t>Cena najtańszej oferty spośród ofert niepodlegających odrzuceniu</w:t>
      </w:r>
    </w:p>
    <w:p w14:paraId="40E2372F" w14:textId="065E8F16" w:rsidR="007A1E93" w:rsidRDefault="00AE6B4A">
      <w:pPr>
        <w:pStyle w:val="Standard"/>
        <w:spacing w:after="0"/>
        <w:jc w:val="both"/>
      </w:pPr>
      <w:r>
        <w:rPr>
          <w:rFonts w:cs="Calibri"/>
        </w:rPr>
        <w:t xml:space="preserve">           </w:t>
      </w:r>
      <w:bookmarkStart w:id="5" w:name="_Toc161829603"/>
      <w:bookmarkStart w:id="6" w:name="_Toc108161637"/>
      <w:bookmarkStart w:id="7" w:name="_Toc108159082"/>
      <w:bookmarkStart w:id="8" w:name="_Toc73006088"/>
      <w:r>
        <w:rPr>
          <w:rFonts w:cs="Calibri"/>
        </w:rPr>
        <w:t>C = --------------------------------------------------------------------- x 60</w:t>
      </w:r>
      <w:r w:rsidR="007E3C66">
        <w:rPr>
          <w:rFonts w:cs="Calibri"/>
        </w:rPr>
        <w:t xml:space="preserve"> </w:t>
      </w:r>
      <w:r>
        <w:rPr>
          <w:rFonts w:cs="Calibri"/>
        </w:rPr>
        <w:t>pkt</w:t>
      </w:r>
      <w:bookmarkEnd w:id="5"/>
      <w:bookmarkEnd w:id="6"/>
      <w:bookmarkEnd w:id="7"/>
      <w:bookmarkEnd w:id="8"/>
    </w:p>
    <w:p w14:paraId="416BE383" w14:textId="77777777" w:rsidR="007A1E93" w:rsidRDefault="00AE6B4A">
      <w:pPr>
        <w:pStyle w:val="Standard"/>
        <w:spacing w:after="0"/>
        <w:jc w:val="both"/>
      </w:pPr>
      <w:r>
        <w:rPr>
          <w:rFonts w:cs="Calibri"/>
        </w:rPr>
        <w:t xml:space="preserve">                                                    </w:t>
      </w:r>
      <w:bookmarkStart w:id="9" w:name="_Toc161829604"/>
      <w:bookmarkStart w:id="10" w:name="_Toc73006089"/>
      <w:bookmarkStart w:id="11" w:name="_Toc108159083"/>
      <w:bookmarkStart w:id="12" w:name="_Toc108161638"/>
      <w:r>
        <w:rPr>
          <w:rFonts w:cs="Calibri"/>
          <w:sz w:val="18"/>
          <w:szCs w:val="18"/>
        </w:rPr>
        <w:t>Cena badanej oferty</w:t>
      </w:r>
      <w:bookmarkEnd w:id="9"/>
      <w:bookmarkEnd w:id="10"/>
      <w:bookmarkEnd w:id="11"/>
      <w:bookmarkEnd w:id="12"/>
    </w:p>
    <w:p w14:paraId="6303DF78" w14:textId="77777777" w:rsidR="007A1E93" w:rsidRDefault="007A1E93">
      <w:pPr>
        <w:pStyle w:val="Standard"/>
        <w:spacing w:after="0"/>
        <w:jc w:val="both"/>
        <w:rPr>
          <w:rFonts w:cs="Calibri"/>
        </w:rPr>
      </w:pPr>
    </w:p>
    <w:p w14:paraId="26A0F85B" w14:textId="77777777" w:rsidR="007A1E93" w:rsidRDefault="00AE6B4A">
      <w:pPr>
        <w:pStyle w:val="Akapitzlist"/>
        <w:numPr>
          <w:ilvl w:val="0"/>
          <w:numId w:val="37"/>
        </w:numPr>
        <w:spacing w:after="0"/>
        <w:jc w:val="both"/>
      </w:pPr>
      <w:r>
        <w:rPr>
          <w:rFonts w:cs="Calibri"/>
          <w:b/>
        </w:rPr>
        <w:t>Okres gwarancji za wykonane roboty budowlane – G</w:t>
      </w:r>
    </w:p>
    <w:p w14:paraId="086474E8" w14:textId="77777777" w:rsidR="007A1E93" w:rsidRDefault="007A1E93">
      <w:pPr>
        <w:pStyle w:val="Standard"/>
        <w:spacing w:after="0"/>
        <w:jc w:val="both"/>
        <w:rPr>
          <w:rFonts w:cs="Calibri"/>
        </w:rPr>
      </w:pPr>
    </w:p>
    <w:p w14:paraId="10E5A474" w14:textId="77777777" w:rsidR="007A1E93" w:rsidRDefault="007A1E93">
      <w:pPr>
        <w:pStyle w:val="Standard"/>
        <w:spacing w:after="0"/>
        <w:jc w:val="both"/>
        <w:rPr>
          <w:rFonts w:cs="Calibri"/>
        </w:rPr>
      </w:pPr>
    </w:p>
    <w:p w14:paraId="54E2A425" w14:textId="77777777" w:rsidR="007A1E93" w:rsidRDefault="00AE6B4A">
      <w:pPr>
        <w:pStyle w:val="Standard"/>
        <w:spacing w:after="0"/>
        <w:jc w:val="both"/>
      </w:pPr>
      <w:r>
        <w:rPr>
          <w:rFonts w:cs="Calibri"/>
        </w:rPr>
        <w:t xml:space="preserve">         </w:t>
      </w:r>
      <w:r>
        <w:rPr>
          <w:rFonts w:cs="Calibri"/>
        </w:rPr>
        <w:tab/>
      </w:r>
      <w:r>
        <w:rPr>
          <w:rFonts w:cs="Calibri"/>
        </w:rPr>
        <w:tab/>
      </w:r>
      <w:r>
        <w:rPr>
          <w:rFonts w:cs="Calibri"/>
          <w:sz w:val="18"/>
          <w:szCs w:val="18"/>
        </w:rPr>
        <w:t>Okres gwarancji za wykonane roboty budowlane badanej oferty (w miesiącach)</w:t>
      </w:r>
    </w:p>
    <w:p w14:paraId="15C00D84" w14:textId="77777777" w:rsidR="007A1E93" w:rsidRDefault="00AE6B4A">
      <w:pPr>
        <w:pStyle w:val="Standard"/>
        <w:spacing w:after="0"/>
        <w:jc w:val="both"/>
      </w:pPr>
      <w:r>
        <w:rPr>
          <w:rFonts w:cs="Calibri"/>
        </w:rPr>
        <w:t xml:space="preserve">            </w:t>
      </w:r>
      <w:bookmarkStart w:id="13" w:name="_Toc161829605"/>
      <w:bookmarkStart w:id="14" w:name="_Toc73006090"/>
      <w:bookmarkStart w:id="15" w:name="_Toc108161639"/>
      <w:bookmarkStart w:id="16" w:name="_Toc108159084"/>
      <w:r>
        <w:rPr>
          <w:rFonts w:cs="Calibri"/>
        </w:rPr>
        <w:t>G = ----------------------------------------------------------------------------------------------- x 40 pkt</w:t>
      </w:r>
      <w:bookmarkEnd w:id="13"/>
      <w:bookmarkEnd w:id="14"/>
      <w:bookmarkEnd w:id="15"/>
      <w:bookmarkEnd w:id="16"/>
    </w:p>
    <w:p w14:paraId="03D32DEA" w14:textId="77777777" w:rsidR="007A1E93" w:rsidRDefault="00AE6B4A">
      <w:pPr>
        <w:pStyle w:val="Standard"/>
        <w:spacing w:after="0"/>
        <w:jc w:val="both"/>
      </w:pPr>
      <w:r>
        <w:rPr>
          <w:rFonts w:cs="Calibri"/>
          <w:sz w:val="18"/>
          <w:szCs w:val="18"/>
        </w:rPr>
        <w:t xml:space="preserve">                       </w:t>
      </w:r>
      <w:bookmarkStart w:id="17" w:name="_Toc161829606"/>
      <w:bookmarkStart w:id="18" w:name="_Toc73006091"/>
      <w:bookmarkStart w:id="19" w:name="_Toc108161640"/>
      <w:bookmarkStart w:id="20" w:name="_Toc108159085"/>
      <w:r>
        <w:rPr>
          <w:rFonts w:cs="Calibri"/>
          <w:sz w:val="18"/>
          <w:szCs w:val="18"/>
        </w:rPr>
        <w:t>Maksymalny okres gwarancji za wykonane roboty budowlane spośród ofert niepodlegających odrzuceniu</w:t>
      </w:r>
      <w:bookmarkEnd w:id="17"/>
      <w:bookmarkEnd w:id="18"/>
      <w:bookmarkEnd w:id="19"/>
      <w:bookmarkEnd w:id="20"/>
    </w:p>
    <w:p w14:paraId="57951CE2" w14:textId="77777777" w:rsidR="007A1E93" w:rsidRDefault="007A1E93">
      <w:pPr>
        <w:pStyle w:val="Standard"/>
        <w:spacing w:after="0"/>
        <w:jc w:val="both"/>
        <w:rPr>
          <w:rFonts w:cs="Calibri"/>
        </w:rPr>
      </w:pPr>
    </w:p>
    <w:p w14:paraId="0E81F0C2" w14:textId="63501A14" w:rsidR="007A1E93" w:rsidRDefault="00AE6B4A">
      <w:pPr>
        <w:pStyle w:val="Standard"/>
        <w:spacing w:after="0"/>
        <w:jc w:val="both"/>
      </w:pPr>
      <w:r>
        <w:rPr>
          <w:rFonts w:cs="Calibri"/>
          <w:u w:val="single"/>
        </w:rPr>
        <w:t xml:space="preserve">Minimalny okres gwarancji </w:t>
      </w:r>
      <w:r w:rsidR="007E3C66">
        <w:rPr>
          <w:rFonts w:cs="Calibri"/>
        </w:rPr>
        <w:t>- 24 miesiące</w:t>
      </w:r>
      <w:r>
        <w:rPr>
          <w:rFonts w:cs="Calibri"/>
        </w:rPr>
        <w:t xml:space="preserve"> od daty odbioru  przedmiotu umowy. </w:t>
      </w:r>
      <w:r>
        <w:rPr>
          <w:rFonts w:cs="Calibri"/>
        </w:rPr>
        <w:br/>
        <w:t xml:space="preserve">W przypadku  zaoferowania przez Wykonawcę krótszej gwarancji, oferta będzie podlegała odrzuceniu na podst. </w:t>
      </w:r>
      <w:r w:rsidR="00E04DE6">
        <w:rPr>
          <w:rFonts w:cs="Calibri"/>
        </w:rPr>
        <w:t>a</w:t>
      </w:r>
      <w:r>
        <w:rPr>
          <w:rFonts w:cs="Calibri"/>
        </w:rPr>
        <w:t xml:space="preserve">rt. 226 ust. 1 pkt 5 </w:t>
      </w:r>
      <w:proofErr w:type="spellStart"/>
      <w:r>
        <w:rPr>
          <w:rFonts w:cs="Calibri"/>
        </w:rPr>
        <w:t>Pzp</w:t>
      </w:r>
      <w:proofErr w:type="spellEnd"/>
      <w:r>
        <w:rPr>
          <w:rFonts w:cs="Calibri"/>
        </w:rPr>
        <w:t>.</w:t>
      </w:r>
    </w:p>
    <w:p w14:paraId="29FDF01C" w14:textId="77777777" w:rsidR="007A1E93" w:rsidRDefault="00AE6B4A">
      <w:pPr>
        <w:pStyle w:val="Standard"/>
        <w:spacing w:after="0"/>
        <w:jc w:val="both"/>
      </w:pPr>
      <w:r>
        <w:rPr>
          <w:rFonts w:cs="Calibri"/>
          <w:u w:val="single"/>
        </w:rPr>
        <w:lastRenderedPageBreak/>
        <w:t>Maksymalny punktowany przez Zamawiającego okres gwarancji</w:t>
      </w:r>
      <w:r>
        <w:rPr>
          <w:rFonts w:cs="Calibri"/>
        </w:rPr>
        <w:t xml:space="preserve"> – 60 miesięcy  od daty odbioru przedmiotu umowy.  W przypadku, gdy którykolwiek  z Wykonawców zaoferuje gwarancję licząc od daty odbioru przedmiotu umowy dłuższą niż  60 miesięcy – do obliczeń zostanie przyjęty okres 60 miesięcy.</w:t>
      </w:r>
    </w:p>
    <w:p w14:paraId="0DF12D67" w14:textId="77777777" w:rsidR="007A1E93" w:rsidRDefault="007A1E93">
      <w:pPr>
        <w:pStyle w:val="Standard"/>
        <w:spacing w:after="0"/>
        <w:jc w:val="both"/>
        <w:rPr>
          <w:rFonts w:cs="Calibri"/>
          <w:b/>
          <w:color w:val="FF0000"/>
        </w:rPr>
      </w:pPr>
    </w:p>
    <w:p w14:paraId="786789FA" w14:textId="77777777" w:rsidR="007A1E93" w:rsidRDefault="00AE6B4A">
      <w:pPr>
        <w:pStyle w:val="Standard"/>
        <w:spacing w:after="0"/>
        <w:jc w:val="both"/>
      </w:pPr>
      <w:r>
        <w:rPr>
          <w:rFonts w:cs="Calibri"/>
          <w:b/>
        </w:rPr>
        <w:t>4.</w:t>
      </w:r>
      <w:r>
        <w:rPr>
          <w:rFonts w:cs="Calibri"/>
        </w:rPr>
        <w:t xml:space="preserve"> </w:t>
      </w:r>
      <w:r>
        <w:rPr>
          <w:rFonts w:cs="Calibri"/>
        </w:rPr>
        <w:tab/>
        <w:t>Całkowita liczba punktów, jaką otrzyma dana oferta, zostanie obliczona wg poniższego wzoru:</w:t>
      </w:r>
    </w:p>
    <w:p w14:paraId="3725398D" w14:textId="77777777" w:rsidR="007A1E93" w:rsidRDefault="00AE6B4A">
      <w:pPr>
        <w:pStyle w:val="Standard"/>
        <w:spacing w:after="0"/>
        <w:jc w:val="center"/>
      </w:pPr>
      <w:r>
        <w:rPr>
          <w:rFonts w:cs="Calibri"/>
        </w:rPr>
        <w:t>L = C + G</w:t>
      </w:r>
    </w:p>
    <w:p w14:paraId="2A1DA81F" w14:textId="77777777" w:rsidR="007A1E93" w:rsidRDefault="00AE6B4A">
      <w:pPr>
        <w:pStyle w:val="Standard"/>
        <w:spacing w:after="0"/>
      </w:pPr>
      <w:r>
        <w:rPr>
          <w:rFonts w:cs="Calibri"/>
        </w:rPr>
        <w:t>gdzie:</w:t>
      </w:r>
    </w:p>
    <w:p w14:paraId="4EC77531" w14:textId="77777777" w:rsidR="007A1E93" w:rsidRDefault="00AE6B4A">
      <w:pPr>
        <w:pStyle w:val="Standard"/>
        <w:spacing w:after="0"/>
      </w:pPr>
      <w:r>
        <w:rPr>
          <w:rFonts w:cs="Calibri"/>
        </w:rPr>
        <w:t>L – całkowita liczba punktów,</w:t>
      </w:r>
    </w:p>
    <w:p w14:paraId="54E7C106" w14:textId="77777777" w:rsidR="007A1E93" w:rsidRDefault="00AE6B4A">
      <w:pPr>
        <w:pStyle w:val="Standard"/>
        <w:spacing w:after="0"/>
      </w:pPr>
      <w:r>
        <w:rPr>
          <w:rFonts w:cs="Calibri"/>
        </w:rPr>
        <w:t>C – punkty uzyskane w kryterium „Cena ofertowa brutto”,</w:t>
      </w:r>
    </w:p>
    <w:p w14:paraId="59E4F66B" w14:textId="77777777" w:rsidR="007A1E93" w:rsidRDefault="00AE6B4A">
      <w:pPr>
        <w:pStyle w:val="Akapitzlist"/>
        <w:spacing w:after="0"/>
        <w:ind w:left="0"/>
        <w:jc w:val="both"/>
      </w:pPr>
      <w:r>
        <w:rPr>
          <w:rFonts w:cs="Calibri"/>
        </w:rPr>
        <w:t>G – punkty uzyskane w kryterium „Okres gwarancji za wykonane roboty budowlane”.</w:t>
      </w:r>
    </w:p>
    <w:p w14:paraId="3FCE4EA6" w14:textId="77777777" w:rsidR="007A1E93" w:rsidRDefault="007A1E93">
      <w:pPr>
        <w:pStyle w:val="Akapitzlist"/>
        <w:spacing w:after="0"/>
        <w:ind w:left="0"/>
        <w:jc w:val="both"/>
        <w:rPr>
          <w:rFonts w:ascii="Times New Roman" w:hAnsi="Times New Roman" w:cs="Times New Roman"/>
          <w:sz w:val="24"/>
          <w:szCs w:val="24"/>
        </w:rPr>
      </w:pPr>
    </w:p>
    <w:p w14:paraId="68ABFFBB" w14:textId="77777777" w:rsidR="007A1E93" w:rsidRDefault="00AE6B4A" w:rsidP="002D0310">
      <w:pPr>
        <w:pStyle w:val="Standard"/>
        <w:spacing w:after="0"/>
        <w:ind w:left="390" w:hanging="390"/>
        <w:jc w:val="both"/>
      </w:pPr>
      <w:r>
        <w:rPr>
          <w:rFonts w:cs="Calibri"/>
          <w:b/>
        </w:rPr>
        <w:t>5.</w:t>
      </w:r>
      <w:r>
        <w:rPr>
          <w:rFonts w:cs="Calibri"/>
        </w:rPr>
        <w:tab/>
      </w:r>
      <w:r>
        <w:rPr>
          <w:rFonts w:cs="Calibri"/>
        </w:rPr>
        <w:tab/>
        <w:t>Punktacja przyznawana ofertom w poszczególnych kryteriach oceny ofert będzie liczona                                            z dokładnością do dwóch miejsc po przecinku, zgodnie z zasadami arytmetyki.</w:t>
      </w:r>
    </w:p>
    <w:p w14:paraId="297EA970" w14:textId="77777777" w:rsidR="007A1E93" w:rsidRDefault="00AE6B4A" w:rsidP="002D0310">
      <w:pPr>
        <w:pStyle w:val="Standard"/>
        <w:spacing w:after="0"/>
        <w:ind w:left="390" w:hanging="390"/>
        <w:jc w:val="both"/>
      </w:pPr>
      <w:r>
        <w:rPr>
          <w:rFonts w:cs="Calibri"/>
          <w:b/>
          <w:lang w:eastAsia="ar-SA"/>
        </w:rPr>
        <w:t>6.</w:t>
      </w:r>
      <w:r>
        <w:rPr>
          <w:rFonts w:cs="Calibri"/>
          <w:lang w:eastAsia="ar-SA"/>
        </w:rPr>
        <w:tab/>
      </w:r>
      <w:r>
        <w:rPr>
          <w:rFonts w:cs="Calibri"/>
          <w:lang w:eastAsia="ar-SA"/>
        </w:rPr>
        <w:tab/>
        <w:t>W zakresie kryterium ceny oferta może uzyskać 60 punktów</w:t>
      </w:r>
      <w:r>
        <w:rPr>
          <w:rFonts w:cs="Calibri"/>
          <w:b/>
          <w:lang w:eastAsia="ar-SA"/>
        </w:rPr>
        <w:t xml:space="preserve">, </w:t>
      </w:r>
      <w:r>
        <w:rPr>
          <w:rFonts w:cs="Calibri"/>
          <w:lang w:eastAsia="ar-SA"/>
        </w:rPr>
        <w:t>w zakresie kryterium okres gwarancji  oferta może uzyskać 40 punktów.</w:t>
      </w:r>
    </w:p>
    <w:p w14:paraId="7B36F4DE" w14:textId="77777777" w:rsidR="007A1E93" w:rsidRDefault="00AE6B4A" w:rsidP="002D0310">
      <w:pPr>
        <w:pStyle w:val="Standard"/>
        <w:spacing w:after="0"/>
        <w:ind w:left="390" w:hanging="390"/>
        <w:jc w:val="both"/>
      </w:pPr>
      <w:r>
        <w:rPr>
          <w:rFonts w:cs="Calibri"/>
          <w:b/>
        </w:rPr>
        <w:t>7.</w:t>
      </w:r>
      <w:r>
        <w:rPr>
          <w:rFonts w:cs="Calibri"/>
        </w:rPr>
        <w:tab/>
      </w:r>
      <w:r>
        <w:rPr>
          <w:rFonts w:cs="Calibri"/>
        </w:rPr>
        <w:tab/>
      </w:r>
      <w:r>
        <w:rPr>
          <w:rFonts w:cs="Calibri"/>
          <w:lang w:eastAsia="ar-SA"/>
        </w:rPr>
        <w:t>Oferta nieodrzucona zawierająca najniższą cenę uzyska maksymalną ilość punktów (60 pkt). Pozostałe oferty zostaną porównane z ofertą zawierającą najniższą cenę i otrzymają odpowiednio mniejszą ilość punktów.</w:t>
      </w:r>
    </w:p>
    <w:p w14:paraId="065CD7EC" w14:textId="77777777" w:rsidR="007A1E93" w:rsidRDefault="00AE6B4A" w:rsidP="002D0310">
      <w:pPr>
        <w:pStyle w:val="Standard"/>
        <w:spacing w:after="0"/>
        <w:ind w:left="390" w:hanging="390"/>
        <w:jc w:val="both"/>
      </w:pPr>
      <w:r>
        <w:rPr>
          <w:rFonts w:cs="Calibri"/>
          <w:b/>
        </w:rPr>
        <w:t>8.</w:t>
      </w:r>
      <w:r>
        <w:rPr>
          <w:rFonts w:cs="Calibri"/>
        </w:rPr>
        <w:tab/>
      </w:r>
      <w:r>
        <w:rPr>
          <w:rFonts w:cs="Calibri"/>
        </w:rPr>
        <w:tab/>
      </w:r>
      <w:r>
        <w:rPr>
          <w:rFonts w:cs="Calibri"/>
          <w:lang w:eastAsia="ar-SA"/>
        </w:rPr>
        <w:t>Oferta nieodrzucona zawierająca najdłuższy okres gwarancji uzyska maksymalną ilość punktów (40 pkt).</w:t>
      </w:r>
    </w:p>
    <w:p w14:paraId="32D4222C" w14:textId="77777777" w:rsidR="007A1E93" w:rsidRDefault="00AE6B4A" w:rsidP="002D0310">
      <w:pPr>
        <w:pStyle w:val="Standard"/>
        <w:widowControl w:val="0"/>
        <w:tabs>
          <w:tab w:val="left" w:pos="823"/>
        </w:tabs>
        <w:spacing w:after="0"/>
        <w:ind w:left="397" w:hanging="397"/>
        <w:jc w:val="both"/>
      </w:pPr>
      <w:r>
        <w:rPr>
          <w:rFonts w:cs="Calibri"/>
          <w:b/>
          <w:lang w:eastAsia="ar-SA"/>
        </w:rPr>
        <w:t>9.</w:t>
      </w:r>
      <w:r>
        <w:rPr>
          <w:rFonts w:cs="Calibri"/>
          <w:lang w:eastAsia="ar-SA"/>
        </w:rPr>
        <w:tab/>
        <w:t>Zamawiający za najkorzystniejszą uzna ofertę, która nie podlega odrzuceniu oraz uzyska największą liczbę punktów przyznanych w ramach kryteriów ustalonych w pkt 1.</w:t>
      </w:r>
    </w:p>
    <w:p w14:paraId="0F2FB69F" w14:textId="77777777" w:rsidR="007A1E93" w:rsidRDefault="00AE6B4A" w:rsidP="002D0310">
      <w:pPr>
        <w:pStyle w:val="Standard"/>
        <w:widowControl w:val="0"/>
        <w:tabs>
          <w:tab w:val="left" w:pos="823"/>
        </w:tabs>
        <w:spacing w:after="0"/>
        <w:ind w:left="397" w:hanging="397"/>
        <w:jc w:val="both"/>
      </w:pPr>
      <w:r>
        <w:rPr>
          <w:rFonts w:cs="Calibri"/>
          <w:b/>
          <w:lang w:eastAsia="ar-SA"/>
        </w:rPr>
        <w:t>10.</w:t>
      </w:r>
      <w:r>
        <w:rPr>
          <w:rFonts w:cs="Calibri"/>
          <w:lang w:eastAsia="ar-SA"/>
        </w:rPr>
        <w:tab/>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347DB3ED" w14:textId="77777777" w:rsidR="007A1E93" w:rsidRDefault="00AE6B4A" w:rsidP="002D0310">
      <w:pPr>
        <w:pStyle w:val="Standard"/>
        <w:widowControl w:val="0"/>
        <w:tabs>
          <w:tab w:val="left" w:pos="846"/>
        </w:tabs>
        <w:spacing w:after="0"/>
        <w:ind w:left="420" w:hanging="420"/>
        <w:jc w:val="both"/>
      </w:pPr>
      <w:r>
        <w:rPr>
          <w:rFonts w:cs="Calibri"/>
          <w:b/>
          <w:lang w:eastAsia="ar-SA"/>
        </w:rPr>
        <w:t>11.</w:t>
      </w:r>
      <w:r>
        <w:rPr>
          <w:rFonts w:cs="Calibri"/>
          <w:lang w:eastAsia="ar-SA"/>
        </w:rPr>
        <w:tab/>
      </w:r>
      <w:r>
        <w:rPr>
          <w:rFonts w:cs="Calibri"/>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556C4D7C" w14:textId="77777777" w:rsidR="007A1E93" w:rsidRDefault="00AE6B4A" w:rsidP="002D0310">
      <w:pPr>
        <w:pStyle w:val="Standard"/>
        <w:widowControl w:val="0"/>
        <w:tabs>
          <w:tab w:val="left" w:pos="426"/>
        </w:tabs>
        <w:spacing w:after="0"/>
        <w:ind w:left="284" w:hanging="284"/>
        <w:jc w:val="both"/>
      </w:pPr>
      <w:r>
        <w:rPr>
          <w:rFonts w:cs="Calibri"/>
          <w:b/>
          <w:lang w:eastAsia="ar-SA"/>
        </w:rPr>
        <w:t>12.</w:t>
      </w:r>
      <w:r>
        <w:rPr>
          <w:rFonts w:cs="Calibri"/>
          <w:b/>
          <w:lang w:eastAsia="ar-SA"/>
        </w:rPr>
        <w:tab/>
      </w:r>
      <w:r>
        <w:rPr>
          <w:rFonts w:cs="Calibri"/>
          <w:lang w:eastAsia="ar-SA"/>
        </w:rPr>
        <w:tab/>
        <w:t>Zamawiający wybiera najkorzystniejszą ofertę̨ w terminie związania ofertą określonym w SWZ.</w:t>
      </w:r>
    </w:p>
    <w:p w14:paraId="36E56557" w14:textId="77777777" w:rsidR="007A1E93" w:rsidRDefault="00AE6B4A" w:rsidP="002D0310">
      <w:pPr>
        <w:pStyle w:val="Standard"/>
        <w:spacing w:after="0"/>
        <w:ind w:left="390" w:hanging="390"/>
        <w:jc w:val="both"/>
      </w:pPr>
      <w:r>
        <w:rPr>
          <w:rFonts w:cs="Calibri"/>
          <w:b/>
        </w:rPr>
        <w:t>13.</w:t>
      </w:r>
      <w:r>
        <w:rPr>
          <w:rFonts w:cs="Calibri"/>
        </w:rPr>
        <w:tab/>
      </w:r>
      <w:r>
        <w:rPr>
          <w:rFonts w:cs="Calibri"/>
        </w:rPr>
        <w:tab/>
        <w:t>Jeżeli termin związania ofertą upłynie przed wyborem najkorzystniejszej oferty, Zamawiający wezwie Wykonawcę̨, którego oferta otrzymała najwyższą ocenę̨, do wyrażenia, w wyznaczonym przez Zamawiającego terminie, pisemnej zgody na wybór jego oferty.</w:t>
      </w:r>
    </w:p>
    <w:p w14:paraId="196D8589" w14:textId="77777777" w:rsidR="007A1E93" w:rsidRDefault="00AE6B4A" w:rsidP="002D0310">
      <w:pPr>
        <w:pStyle w:val="Standard"/>
        <w:spacing w:after="0"/>
        <w:ind w:left="390" w:hanging="390"/>
        <w:jc w:val="both"/>
      </w:pPr>
      <w:r>
        <w:rPr>
          <w:rFonts w:cs="Calibri"/>
          <w:b/>
        </w:rPr>
        <w:t>14.</w:t>
      </w:r>
      <w:r>
        <w:rPr>
          <w:rFonts w:cs="Calibri"/>
        </w:rPr>
        <w:tab/>
        <w:t xml:space="preserve">W przypadku braku zgody, o której mowa w ust. 13, oferta podlega odrzuceniu, </w:t>
      </w:r>
      <w:r>
        <w:rPr>
          <w:rFonts w:cs="Calibri"/>
        </w:rPr>
        <w:br/>
        <w:t>a Zamawiający zwraca się̨ o wyrażenie takiej zgody do kolejnego Wykonawcy, którego oferta została najwyżej oceniona, chyba że zachodzą̨ przesłanki do unieważnienia postępowania.</w:t>
      </w:r>
    </w:p>
    <w:p w14:paraId="19A8A4D3" w14:textId="77777777" w:rsidR="007A1E93" w:rsidRDefault="00AE6B4A" w:rsidP="002D0310">
      <w:pPr>
        <w:pStyle w:val="Standard"/>
        <w:spacing w:after="0"/>
        <w:ind w:left="390" w:hanging="390"/>
        <w:jc w:val="both"/>
      </w:pPr>
      <w:r>
        <w:rPr>
          <w:rFonts w:cs="Calibri"/>
          <w:b/>
        </w:rPr>
        <w:t>15.</w:t>
      </w:r>
      <w:r>
        <w:rPr>
          <w:rFonts w:cs="Calibri"/>
        </w:rPr>
        <w:tab/>
        <w:t xml:space="preserve">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art. 187 </w:t>
      </w:r>
      <w:proofErr w:type="spellStart"/>
      <w:r>
        <w:rPr>
          <w:rFonts w:cs="Calibri"/>
        </w:rPr>
        <w:t>Pzp</w:t>
      </w:r>
      <w:proofErr w:type="spellEnd"/>
      <w:r>
        <w:rPr>
          <w:rFonts w:cs="Calibri"/>
        </w:rPr>
        <w:t>, dokonywanie jakiejkolwiek zmiany    w jej treści.</w:t>
      </w:r>
    </w:p>
    <w:p w14:paraId="75C7F423" w14:textId="77777777" w:rsidR="007A1E93" w:rsidRDefault="00AE6B4A" w:rsidP="002D0310">
      <w:pPr>
        <w:pStyle w:val="Standard"/>
        <w:spacing w:after="0"/>
        <w:ind w:left="390" w:hanging="390"/>
        <w:jc w:val="both"/>
      </w:pPr>
      <w:r>
        <w:rPr>
          <w:rFonts w:cs="Calibri"/>
          <w:b/>
        </w:rPr>
        <w:t>16.</w:t>
      </w:r>
      <w:r>
        <w:rPr>
          <w:rFonts w:cs="Calibri"/>
        </w:rPr>
        <w:tab/>
      </w:r>
      <w:r>
        <w:rPr>
          <w:rFonts w:cs="Calibri"/>
        </w:rPr>
        <w:tab/>
        <w:t>Zamawiający poprawia w ofercie:</w:t>
      </w:r>
    </w:p>
    <w:p w14:paraId="12EDD97B" w14:textId="77777777" w:rsidR="007A1E93" w:rsidRDefault="00AE6B4A" w:rsidP="002D0310">
      <w:pPr>
        <w:pStyle w:val="Standard"/>
        <w:spacing w:after="0"/>
        <w:ind w:left="426"/>
        <w:jc w:val="both"/>
      </w:pPr>
      <w:r>
        <w:rPr>
          <w:rFonts w:cs="Calibri"/>
        </w:rPr>
        <w:t>1) oczywiste omyłki pisarskie,</w:t>
      </w:r>
    </w:p>
    <w:p w14:paraId="49BCF36A" w14:textId="77777777" w:rsidR="007A1E93" w:rsidRDefault="00AE6B4A" w:rsidP="002D0310">
      <w:pPr>
        <w:pStyle w:val="Standard"/>
        <w:spacing w:after="0"/>
        <w:ind w:left="709" w:hanging="283"/>
        <w:jc w:val="both"/>
      </w:pPr>
      <w:r>
        <w:rPr>
          <w:rFonts w:cs="Calibri"/>
        </w:rPr>
        <w:lastRenderedPageBreak/>
        <w:t>2) oczywiste omyłki rachunkowe, z uwzględnieniem konsekwencji rachunkowych dokonanych poprawek,</w:t>
      </w:r>
    </w:p>
    <w:p w14:paraId="70D2F808" w14:textId="77777777" w:rsidR="007A1E93" w:rsidRDefault="00AE6B4A" w:rsidP="002D0310">
      <w:pPr>
        <w:pStyle w:val="Standard"/>
        <w:spacing w:after="0"/>
        <w:ind w:left="709" w:hanging="283"/>
        <w:jc w:val="both"/>
      </w:pPr>
      <w:r>
        <w:rPr>
          <w:rFonts w:cs="Calibri"/>
        </w:rPr>
        <w:t>3) inne omyłki polegające na niezgodności oferty z dokumentami zamówienia, niepowodujące istotnych zmian w treści oferty ‒ niezwłocznie zawiadamiając o tym Wykonawcę, którego oferta została poprawiona.</w:t>
      </w:r>
    </w:p>
    <w:p w14:paraId="68823288" w14:textId="77777777" w:rsidR="007A1E93" w:rsidRDefault="00AE6B4A" w:rsidP="002D0310">
      <w:pPr>
        <w:pStyle w:val="Standard"/>
        <w:spacing w:after="0"/>
        <w:ind w:left="390" w:hanging="390"/>
        <w:jc w:val="both"/>
      </w:pPr>
      <w:r>
        <w:rPr>
          <w:rFonts w:cs="Calibri"/>
          <w:b/>
        </w:rPr>
        <w:t>17.</w:t>
      </w:r>
      <w:r>
        <w:rPr>
          <w:rFonts w:cs="Calibri"/>
        </w:rPr>
        <w:tab/>
        <w:t>W przypadku, o którym mowa w ust. 16 pkt 3, Zamawiający wyznacza Wykonawcy odpowiedni termin na wyrażenie zgody na poprawienie w ofercie omyłki lub zakwestionowanie sposobu jej poprawienia. Brak odpowiedzi w wyznaczonym terminie uznaje się za wyrażenie zgody na poprawienie omyłki.</w:t>
      </w:r>
    </w:p>
    <w:p w14:paraId="65D96D56" w14:textId="77777777" w:rsidR="007A1E93" w:rsidRDefault="00AE6B4A" w:rsidP="002D0310">
      <w:pPr>
        <w:pStyle w:val="Standard"/>
        <w:spacing w:after="0"/>
        <w:ind w:left="390" w:hanging="390"/>
        <w:jc w:val="both"/>
      </w:pPr>
      <w:r>
        <w:rPr>
          <w:rFonts w:cs="Calibri"/>
          <w:b/>
          <w:color w:val="000000"/>
          <w:lang w:eastAsia="ar-SA"/>
        </w:rPr>
        <w:t>18.</w:t>
      </w:r>
      <w:r>
        <w:rPr>
          <w:rFonts w:cs="Calibri"/>
          <w:color w:val="000000"/>
          <w:lang w:eastAsia="ar-SA"/>
        </w:rPr>
        <w:tab/>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61446597" w14:textId="77777777" w:rsidR="007A1E93" w:rsidRDefault="00AE6B4A" w:rsidP="002D0310">
      <w:pPr>
        <w:pStyle w:val="Standard"/>
        <w:spacing w:after="0"/>
        <w:ind w:left="390" w:hanging="390"/>
        <w:jc w:val="both"/>
      </w:pPr>
      <w:r>
        <w:rPr>
          <w:rFonts w:cs="Calibri"/>
          <w:b/>
          <w:color w:val="000000"/>
          <w:lang w:eastAsia="ar-SA"/>
        </w:rPr>
        <w:t>19.</w:t>
      </w:r>
      <w:r>
        <w:rPr>
          <w:rFonts w:cs="Calibri"/>
          <w:b/>
          <w:color w:val="000000"/>
          <w:lang w:eastAsia="ar-SA"/>
        </w:rPr>
        <w:tab/>
      </w:r>
      <w:r>
        <w:rPr>
          <w:rFonts w:cs="Calibri"/>
          <w:color w:val="000000"/>
          <w:lang w:eastAsia="ar-SA"/>
        </w:rPr>
        <w:t>W przypadku gdy cena całkowita oferty złożonej w terminie jest niższa o co najmniej 30% od:</w:t>
      </w:r>
    </w:p>
    <w:p w14:paraId="17FA3A88" w14:textId="77777777" w:rsidR="007A1E93" w:rsidRDefault="00AE6B4A" w:rsidP="002D0310">
      <w:pPr>
        <w:pStyle w:val="Standard"/>
        <w:spacing w:after="0"/>
        <w:ind w:left="794" w:hanging="397"/>
        <w:jc w:val="both"/>
      </w:pPr>
      <w:r>
        <w:rPr>
          <w:rFonts w:cs="Calibri"/>
          <w:color w:val="000000"/>
          <w:lang w:eastAsia="ar-SA"/>
        </w:rPr>
        <w:t>1)</w:t>
      </w:r>
      <w:r>
        <w:rPr>
          <w:rFonts w:cs="Calibri"/>
          <w:color w:val="000000"/>
          <w:lang w:eastAsia="ar-SA"/>
        </w:rPr>
        <w:tab/>
        <w:t xml:space="preserve">wartości zamówienia powiększonej o należny podatek od towarów i usług, ustalonej przed wszczęciem postępowania lub średniej arytmetycznej cen wszystkich złożonych ofert niepodlegających  odrzuceniu  na  podstawie  art. 226 ust. 1 pkt 1  i 10 </w:t>
      </w:r>
      <w:proofErr w:type="spellStart"/>
      <w:r>
        <w:rPr>
          <w:rFonts w:cs="Calibri"/>
          <w:lang w:eastAsia="ar-SA"/>
        </w:rPr>
        <w:t>Pzp</w:t>
      </w:r>
      <w:proofErr w:type="spellEnd"/>
      <w:r>
        <w:rPr>
          <w:rFonts w:cs="Calibri"/>
          <w:lang w:eastAsia="ar-SA"/>
        </w:rPr>
        <w:t>,  Zamawiający  zwraca  się o udzielenie wyjaśnień, o których mowa w ust. 18, chyba że rozbieżność wynika z okoliczności oczywistych, które nie wymagają wyjaśnienia,</w:t>
      </w:r>
    </w:p>
    <w:p w14:paraId="75A443BA" w14:textId="77777777" w:rsidR="007A1E93" w:rsidRDefault="00AE6B4A" w:rsidP="002D0310">
      <w:pPr>
        <w:pStyle w:val="Standard"/>
        <w:spacing w:after="0"/>
        <w:ind w:left="794" w:hanging="397"/>
        <w:jc w:val="both"/>
      </w:pPr>
      <w:r>
        <w:rPr>
          <w:rFonts w:cs="Calibri"/>
          <w:color w:val="000000"/>
          <w:lang w:eastAsia="ar-SA"/>
        </w:rPr>
        <w:t>2)</w:t>
      </w:r>
      <w:r>
        <w:rPr>
          <w:rFonts w:cs="Calibri"/>
          <w:color w:val="000000"/>
          <w:lang w:eastAsia="ar-SA"/>
        </w:rPr>
        <w:tab/>
        <w:t xml:space="preserve">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w:t>
      </w:r>
      <w:r>
        <w:rPr>
          <w:rFonts w:cs="Calibri"/>
          <w:lang w:eastAsia="ar-SA"/>
        </w:rPr>
        <w:t>18.</w:t>
      </w:r>
    </w:p>
    <w:p w14:paraId="39C72BFC" w14:textId="77777777" w:rsidR="007A1E93" w:rsidRDefault="00AE6B4A" w:rsidP="002D0310">
      <w:pPr>
        <w:pStyle w:val="Standard"/>
        <w:tabs>
          <w:tab w:val="left" w:pos="426"/>
        </w:tabs>
        <w:spacing w:after="0"/>
        <w:jc w:val="both"/>
      </w:pPr>
      <w:r>
        <w:rPr>
          <w:rFonts w:cs="Calibri"/>
          <w:b/>
          <w:lang w:eastAsia="ar-SA"/>
        </w:rPr>
        <w:t>20.</w:t>
      </w:r>
      <w:r>
        <w:rPr>
          <w:rFonts w:cs="Calibri"/>
          <w:lang w:eastAsia="ar-SA"/>
        </w:rPr>
        <w:tab/>
        <w:t xml:space="preserve">Wyjaśnienia, o których mowa w ust. 18, </w:t>
      </w:r>
      <w:r>
        <w:rPr>
          <w:rFonts w:cs="Calibri"/>
          <w:color w:val="000000"/>
          <w:lang w:eastAsia="ar-SA"/>
        </w:rPr>
        <w:t>mogą dotyczyć w szczególności:</w:t>
      </w:r>
    </w:p>
    <w:p w14:paraId="28EF2E4D" w14:textId="77777777" w:rsidR="007A1E93" w:rsidRDefault="00AE6B4A" w:rsidP="002D0310">
      <w:pPr>
        <w:pStyle w:val="Standard"/>
        <w:spacing w:after="0"/>
        <w:ind w:left="567" w:hanging="170"/>
        <w:jc w:val="both"/>
      </w:pPr>
      <w:r>
        <w:rPr>
          <w:rFonts w:cs="Calibri"/>
          <w:color w:val="000000"/>
          <w:lang w:eastAsia="ar-SA"/>
        </w:rPr>
        <w:t>1)</w:t>
      </w:r>
      <w:r>
        <w:rPr>
          <w:rFonts w:cs="Calibri"/>
          <w:color w:val="000000"/>
          <w:lang w:eastAsia="ar-SA"/>
        </w:rPr>
        <w:tab/>
        <w:t>zarządzania procesem produkcji, świadczonych usług lub metody budowy;</w:t>
      </w:r>
    </w:p>
    <w:p w14:paraId="7AD00BF2" w14:textId="77777777" w:rsidR="007A1E93" w:rsidRDefault="00AE6B4A" w:rsidP="002D0310">
      <w:pPr>
        <w:pStyle w:val="Standard"/>
        <w:spacing w:after="0"/>
        <w:ind w:left="794" w:hanging="397"/>
        <w:jc w:val="both"/>
      </w:pPr>
      <w:r>
        <w:rPr>
          <w:rFonts w:cs="Calibri"/>
          <w:color w:val="000000"/>
          <w:lang w:eastAsia="ar-SA"/>
        </w:rPr>
        <w:t>2)</w:t>
      </w:r>
      <w:r>
        <w:rPr>
          <w:rFonts w:cs="Calibri"/>
          <w:color w:val="000000"/>
          <w:lang w:eastAsia="ar-SA"/>
        </w:rPr>
        <w:tab/>
        <w:t>wybranych rozwiązań technicznych, wyjątkowo korzystnych warunków dostaw, usług albo związanych z realizacją robót budowlanych;</w:t>
      </w:r>
    </w:p>
    <w:p w14:paraId="1A674A2A" w14:textId="77777777" w:rsidR="007A1E93" w:rsidRDefault="00AE6B4A" w:rsidP="002D0310">
      <w:pPr>
        <w:pStyle w:val="Standard"/>
        <w:spacing w:after="0"/>
        <w:ind w:left="794" w:hanging="397"/>
        <w:jc w:val="both"/>
      </w:pPr>
      <w:r>
        <w:rPr>
          <w:rFonts w:cs="Calibri"/>
          <w:color w:val="000000"/>
          <w:lang w:eastAsia="ar-SA"/>
        </w:rPr>
        <w:t>3)</w:t>
      </w:r>
      <w:r>
        <w:rPr>
          <w:rFonts w:cs="Calibri"/>
          <w:color w:val="000000"/>
          <w:lang w:eastAsia="ar-SA"/>
        </w:rPr>
        <w:tab/>
        <w:t>oryginalności dostaw, usług lub robót budowlanych oferowanych przez Wykonawcę;</w:t>
      </w:r>
    </w:p>
    <w:p w14:paraId="0794DB7E" w14:textId="77777777" w:rsidR="007A1E93" w:rsidRDefault="00AE6B4A" w:rsidP="002D0310">
      <w:pPr>
        <w:pStyle w:val="Standard"/>
        <w:spacing w:after="0"/>
        <w:ind w:left="794" w:hanging="397"/>
        <w:jc w:val="both"/>
      </w:pPr>
      <w:r>
        <w:rPr>
          <w:rFonts w:cs="Calibri"/>
          <w:color w:val="000000"/>
          <w:lang w:eastAsia="ar-SA"/>
        </w:rPr>
        <w:t>4)</w:t>
      </w:r>
      <w:r>
        <w:rPr>
          <w:rFonts w:cs="Calibri"/>
          <w:color w:val="000000"/>
          <w:lang w:eastAsia="ar-SA"/>
        </w:rPr>
        <w:tab/>
        <w:t>zgodności z przepisami dotyczącymi kosztów pracy, których wartość przyjęta do ustalenia ceny nie może być niższa od minimalnego wynagrodzenia za pracę albo minimalnej stawki godzinowej, ustalonych na podstawie przepisów ustawy z dnia  10 października 2002r.  o minimalnym  wynagrodzeniu za pracę (</w:t>
      </w:r>
      <w:r>
        <w:rPr>
          <w:rFonts w:cs="Calibri"/>
          <w:lang w:eastAsia="ar-SA"/>
        </w:rPr>
        <w:t xml:space="preserve">tekst jednolity - </w:t>
      </w:r>
      <w:r>
        <w:rPr>
          <w:rFonts w:cs="Calibri"/>
          <w:color w:val="000000"/>
          <w:lang w:eastAsia="ar-SA"/>
        </w:rPr>
        <w:t>Dz.U. z 2024 r. poz. 1773) lub przepisów odrębnych właściwych dla spraw, z którymi związane jest realizowane zamówienie;</w:t>
      </w:r>
    </w:p>
    <w:p w14:paraId="74B52705" w14:textId="77777777" w:rsidR="007A1E93" w:rsidRDefault="00AE6B4A" w:rsidP="002D0310">
      <w:pPr>
        <w:pStyle w:val="Standard"/>
        <w:spacing w:after="0"/>
        <w:ind w:left="794" w:hanging="397"/>
        <w:jc w:val="both"/>
      </w:pPr>
      <w:r>
        <w:rPr>
          <w:rFonts w:cs="Calibri"/>
          <w:color w:val="000000"/>
          <w:lang w:eastAsia="ar-SA"/>
        </w:rPr>
        <w:t>5)</w:t>
      </w:r>
      <w:r>
        <w:rPr>
          <w:rFonts w:cs="Calibri"/>
          <w:color w:val="000000"/>
          <w:lang w:eastAsia="ar-SA"/>
        </w:rPr>
        <w:tab/>
        <w:t>zgodności z prawem  w rozumieniu przepisów o postępowaniu w sprawach dotyczących pomocy publicznej;</w:t>
      </w:r>
    </w:p>
    <w:p w14:paraId="64A6D823" w14:textId="77777777" w:rsidR="007A1E93" w:rsidRDefault="00AE6B4A" w:rsidP="002D0310">
      <w:pPr>
        <w:pStyle w:val="Standard"/>
        <w:spacing w:after="0"/>
        <w:ind w:left="794" w:hanging="397"/>
        <w:jc w:val="both"/>
      </w:pPr>
      <w:r>
        <w:rPr>
          <w:rFonts w:cs="Calibri"/>
          <w:color w:val="000000"/>
          <w:lang w:eastAsia="ar-SA"/>
        </w:rPr>
        <w:t>6)</w:t>
      </w:r>
      <w:r>
        <w:rPr>
          <w:rFonts w:cs="Calibri"/>
          <w:color w:val="000000"/>
          <w:lang w:eastAsia="ar-SA"/>
        </w:rPr>
        <w:tab/>
        <w:t>zgodności  z przepisami  z zakresu  prawa  pracy  i zabezpieczenia  społecznego,  obowiązującymi w miejscu, w którym realizowane jest zamówienie;</w:t>
      </w:r>
    </w:p>
    <w:p w14:paraId="6FBE9127" w14:textId="77777777" w:rsidR="007A1E93" w:rsidRDefault="00AE6B4A" w:rsidP="002D0310">
      <w:pPr>
        <w:pStyle w:val="Standard"/>
        <w:spacing w:after="0"/>
        <w:ind w:left="794" w:hanging="397"/>
        <w:jc w:val="both"/>
      </w:pPr>
      <w:r>
        <w:rPr>
          <w:rFonts w:cs="Calibri"/>
          <w:color w:val="000000"/>
          <w:lang w:eastAsia="ar-SA"/>
        </w:rPr>
        <w:t>7)</w:t>
      </w:r>
      <w:r>
        <w:rPr>
          <w:rFonts w:cs="Calibri"/>
          <w:color w:val="000000"/>
          <w:lang w:eastAsia="ar-SA"/>
        </w:rPr>
        <w:tab/>
        <w:t>zgodności z przepisami z zakresu ochrony środowiska;</w:t>
      </w:r>
    </w:p>
    <w:p w14:paraId="7CD36838" w14:textId="77777777" w:rsidR="007A1E93" w:rsidRDefault="00AE6B4A" w:rsidP="002D0310">
      <w:pPr>
        <w:pStyle w:val="Standard"/>
        <w:spacing w:after="0"/>
        <w:ind w:left="794"/>
        <w:jc w:val="both"/>
      </w:pPr>
      <w:r>
        <w:rPr>
          <w:rFonts w:cs="Calibri"/>
          <w:color w:val="000000"/>
          <w:lang w:eastAsia="ar-SA"/>
        </w:rPr>
        <w:t>wypełniania obowiązków związanych z powierzeniem wykonania części zamówienia podwykonawcy.</w:t>
      </w:r>
    </w:p>
    <w:p w14:paraId="5552317E" w14:textId="77777777" w:rsidR="007A1E93" w:rsidRDefault="00AE6B4A" w:rsidP="002D0310">
      <w:pPr>
        <w:pStyle w:val="Standard"/>
        <w:spacing w:after="0"/>
        <w:ind w:left="390" w:hanging="390"/>
        <w:jc w:val="both"/>
      </w:pPr>
      <w:r>
        <w:rPr>
          <w:rFonts w:cs="Calibri"/>
          <w:b/>
          <w:color w:val="000000"/>
          <w:lang w:eastAsia="ar-SA"/>
        </w:rPr>
        <w:t>21.</w:t>
      </w:r>
      <w:r>
        <w:rPr>
          <w:rFonts w:cs="Calibri"/>
          <w:color w:val="000000"/>
          <w:lang w:eastAsia="ar-SA"/>
        </w:rPr>
        <w:tab/>
      </w:r>
      <w:r>
        <w:rPr>
          <w:rFonts w:cs="Calibri"/>
          <w:color w:val="000000"/>
          <w:lang w:eastAsia="ar-SA"/>
        </w:rPr>
        <w:tab/>
        <w:t xml:space="preserve">W przypadku zamówień na roboty budowlane lub usługi, Zamawiający jest obowiązany żądać wyjaśnień, o których mowa w ust.18, co najmniej w zakresie określonym w </w:t>
      </w:r>
      <w:r>
        <w:rPr>
          <w:rFonts w:cs="Calibri"/>
          <w:lang w:eastAsia="ar-SA"/>
        </w:rPr>
        <w:t>ust. 20 p</w:t>
      </w:r>
      <w:r>
        <w:rPr>
          <w:rFonts w:cs="Calibri"/>
          <w:color w:val="000000"/>
          <w:lang w:eastAsia="ar-SA"/>
        </w:rPr>
        <w:t>kt 4 i 6.</w:t>
      </w:r>
    </w:p>
    <w:p w14:paraId="4D418012" w14:textId="77777777" w:rsidR="007A1E93" w:rsidRDefault="00AE6B4A" w:rsidP="002D0310">
      <w:pPr>
        <w:pStyle w:val="Standard"/>
        <w:tabs>
          <w:tab w:val="left" w:pos="426"/>
          <w:tab w:val="left" w:pos="710"/>
        </w:tabs>
        <w:spacing w:after="0"/>
        <w:ind w:left="284" w:hanging="284"/>
        <w:jc w:val="both"/>
      </w:pPr>
      <w:r>
        <w:rPr>
          <w:rFonts w:cs="Calibri"/>
          <w:b/>
          <w:color w:val="000000"/>
          <w:lang w:eastAsia="ar-SA"/>
        </w:rPr>
        <w:t>22.</w:t>
      </w:r>
      <w:r>
        <w:rPr>
          <w:rFonts w:cs="Calibri"/>
          <w:b/>
          <w:color w:val="000000"/>
          <w:lang w:eastAsia="ar-SA"/>
        </w:rPr>
        <w:tab/>
      </w:r>
      <w:r>
        <w:rPr>
          <w:rFonts w:cs="Calibri"/>
          <w:color w:val="000000"/>
          <w:lang w:eastAsia="ar-SA"/>
        </w:rPr>
        <w:tab/>
        <w:t>Obowiązek wykazania, że oferta nie zawiera rażąco niskiej ceny lub kosztu spoczywa na Wykonawcy.</w:t>
      </w:r>
    </w:p>
    <w:p w14:paraId="64DB0F73" w14:textId="77777777" w:rsidR="007A1E93" w:rsidRDefault="00AE6B4A" w:rsidP="002D0310">
      <w:pPr>
        <w:pStyle w:val="Standard"/>
        <w:tabs>
          <w:tab w:val="left" w:pos="426"/>
          <w:tab w:val="left" w:pos="681"/>
        </w:tabs>
        <w:spacing w:after="0"/>
        <w:ind w:left="397" w:hanging="397"/>
        <w:jc w:val="both"/>
      </w:pPr>
      <w:r>
        <w:rPr>
          <w:rFonts w:cs="Calibri"/>
          <w:b/>
          <w:color w:val="000000"/>
          <w:lang w:eastAsia="ar-SA"/>
        </w:rPr>
        <w:lastRenderedPageBreak/>
        <w:t>23.</w:t>
      </w:r>
      <w:r>
        <w:rPr>
          <w:rFonts w:cs="Calibri"/>
          <w:b/>
          <w:color w:val="000000"/>
          <w:lang w:eastAsia="ar-SA"/>
        </w:rPr>
        <w:tab/>
      </w:r>
      <w:r>
        <w:rPr>
          <w:rFonts w:cs="Calibri"/>
          <w:b/>
          <w:color w:val="000000"/>
          <w:lang w:eastAsia="ar-SA"/>
        </w:rPr>
        <w:tab/>
      </w:r>
      <w:r>
        <w:rPr>
          <w:rFonts w:cs="Calibri"/>
          <w:color w:val="000000"/>
          <w:lang w:eastAsia="ar-SA"/>
        </w:rPr>
        <w:t>Odrzuceniu, jako oferta z rażąco niską ceną lub kosztem, podlega oferta Wykonawcy, który nie udzielił wyjaśnień w wyznaczonym terminie, lub jeżeli złożone wyjaśnienia wraz z dowodami nie uzasadniają podanej w ofercie ceny lub kosztu.</w:t>
      </w:r>
    </w:p>
    <w:p w14:paraId="42EC919C" w14:textId="77777777" w:rsidR="007A1E93" w:rsidRDefault="00AE6B4A" w:rsidP="002D0310">
      <w:pPr>
        <w:pStyle w:val="Standard"/>
        <w:spacing w:after="0"/>
        <w:ind w:left="390" w:hanging="390"/>
        <w:jc w:val="both"/>
      </w:pPr>
      <w:r>
        <w:rPr>
          <w:rFonts w:cs="Calibri"/>
          <w:b/>
          <w:color w:val="000000"/>
          <w:lang w:eastAsia="ar-SA"/>
        </w:rPr>
        <w:t>24.</w:t>
      </w:r>
      <w:r>
        <w:rPr>
          <w:rFonts w:cs="Calibri"/>
          <w:color w:val="000000"/>
          <w:lang w:eastAsia="ar-SA"/>
        </w:rPr>
        <w:tab/>
      </w:r>
      <w:r>
        <w:rPr>
          <w:rFonts w:cs="Calibri"/>
          <w:color w:val="000000"/>
          <w:lang w:eastAsia="ar-SA"/>
        </w:rPr>
        <w:tab/>
        <w:t>Jeżeli wartość zamówienia jest równa lub przekracza progi unijne, Zamawiający zawiadamia Prezesa Urzędu oraz Komisję Europejską o odrzuceniu ofert, które według Zamawiającego zawierały rażąco niską cenę lub koszt z powodu udzielenia pomocy publicznej, a Wykonawca, w terminie wyznaczonym przez Zamawiającego, nie udowodnił, że pomoc ta jest zgodna z prawem w rozumieniu przepisów                      o postępowaniu w sprawach dotyczących pomocy publicznej.</w:t>
      </w:r>
    </w:p>
    <w:p w14:paraId="0174C4F0" w14:textId="121BE4A6" w:rsidR="007A1E93" w:rsidRDefault="00AE6B4A" w:rsidP="0038159E">
      <w:pPr>
        <w:pStyle w:val="Standard"/>
        <w:spacing w:after="0"/>
        <w:ind w:left="390" w:hanging="390"/>
        <w:jc w:val="both"/>
      </w:pPr>
      <w:r>
        <w:rPr>
          <w:rFonts w:cs="Calibri"/>
          <w:b/>
          <w:color w:val="000000"/>
          <w:lang w:eastAsia="ar-SA"/>
        </w:rPr>
        <w:t>25.</w:t>
      </w:r>
      <w:r>
        <w:rPr>
          <w:rFonts w:cs="Calibri"/>
          <w:color w:val="000000"/>
          <w:lang w:eastAsia="ar-SA"/>
        </w:rPr>
        <w:tab/>
      </w:r>
      <w:r w:rsidR="0038159E" w:rsidRPr="0038159E">
        <w:rPr>
          <w:rFonts w:cs="Calibri"/>
          <w:b/>
          <w:bCs/>
          <w:color w:val="000000"/>
          <w:lang w:eastAsia="ar-SA"/>
        </w:rPr>
        <w:t xml:space="preserve">Zamawiający odrzuci złożoną ofertę, w przypadku wystąpienia przynajmniej jednej z okoliczności, o których mowa w art. 226 ust. 1 ustawy </w:t>
      </w:r>
      <w:proofErr w:type="spellStart"/>
      <w:r w:rsidR="0038159E" w:rsidRPr="0038159E">
        <w:rPr>
          <w:rFonts w:cs="Calibri"/>
          <w:b/>
          <w:bCs/>
          <w:color w:val="000000"/>
          <w:lang w:eastAsia="ar-SA"/>
        </w:rPr>
        <w:t>Pzp</w:t>
      </w:r>
      <w:proofErr w:type="spellEnd"/>
      <w:r w:rsidR="0038159E">
        <w:rPr>
          <w:rFonts w:cs="Calibri"/>
          <w:b/>
          <w:bCs/>
          <w:color w:val="000000"/>
          <w:lang w:eastAsia="ar-SA"/>
        </w:rPr>
        <w:t>.</w:t>
      </w:r>
    </w:p>
    <w:p w14:paraId="77B3EAA6" w14:textId="77777777" w:rsidR="007A1E93" w:rsidRDefault="007A1E93">
      <w:pPr>
        <w:pStyle w:val="Standard"/>
        <w:spacing w:after="0" w:line="240" w:lineRule="auto"/>
        <w:jc w:val="both"/>
        <w:rPr>
          <w:rFonts w:cs="Calibri"/>
          <w:b/>
        </w:rPr>
      </w:pPr>
    </w:p>
    <w:p w14:paraId="4C3DDCBD" w14:textId="77777777" w:rsidR="007A1E93" w:rsidRDefault="00AE6B4A">
      <w:pPr>
        <w:pStyle w:val="Standard"/>
        <w:shd w:val="clear" w:color="auto" w:fill="C2D69B"/>
        <w:tabs>
          <w:tab w:val="left" w:pos="851"/>
        </w:tabs>
        <w:spacing w:after="0" w:line="240" w:lineRule="auto"/>
        <w:jc w:val="both"/>
      </w:pPr>
      <w:r>
        <w:rPr>
          <w:rFonts w:cs="Calibri"/>
          <w:b/>
          <w:shd w:val="clear" w:color="auto" w:fill="C2D69B"/>
        </w:rPr>
        <w:t>24.</w:t>
      </w:r>
      <w:r>
        <w:rPr>
          <w:rFonts w:cs="Calibri"/>
          <w:b/>
          <w:color w:val="9BBB59"/>
          <w:shd w:val="clear" w:color="auto" w:fill="C2D69B"/>
        </w:rPr>
        <w:t xml:space="preserve"> </w:t>
      </w:r>
      <w:r>
        <w:rPr>
          <w:rFonts w:cs="Calibri"/>
          <w:b/>
        </w:rPr>
        <w:t>Informacja o formalnościach, jakie powinny zostać dopełnione po wyborze oferty w celu zawarcia umowy w sprawie zamówienia publicznego.</w:t>
      </w:r>
    </w:p>
    <w:p w14:paraId="7C4A1C64" w14:textId="77777777" w:rsidR="007A1E93" w:rsidRDefault="007A1E93">
      <w:pPr>
        <w:pStyle w:val="StandardWW"/>
        <w:tabs>
          <w:tab w:val="left" w:pos="426"/>
          <w:tab w:val="left" w:pos="1418"/>
        </w:tabs>
        <w:spacing w:after="0" w:line="240" w:lineRule="auto"/>
        <w:ind w:left="284" w:hanging="284"/>
        <w:jc w:val="both"/>
        <w:rPr>
          <w:rFonts w:cs="Calibri"/>
          <w:b/>
        </w:rPr>
      </w:pPr>
    </w:p>
    <w:p w14:paraId="42303172" w14:textId="77777777" w:rsidR="007A1E93" w:rsidRDefault="00AE6B4A" w:rsidP="002D0310">
      <w:pPr>
        <w:pStyle w:val="StandardWW"/>
        <w:tabs>
          <w:tab w:val="left" w:pos="426"/>
          <w:tab w:val="left" w:pos="1418"/>
        </w:tabs>
        <w:spacing w:after="0"/>
        <w:ind w:left="284" w:hanging="284"/>
        <w:jc w:val="both"/>
      </w:pPr>
      <w:r>
        <w:rPr>
          <w:rFonts w:cs="Calibri"/>
          <w:b/>
        </w:rPr>
        <w:t>1.</w:t>
      </w:r>
      <w:r>
        <w:rPr>
          <w:rFonts w:cs="Calibri"/>
        </w:rPr>
        <w:t xml:space="preserve"> </w:t>
      </w:r>
      <w:r>
        <w:rPr>
          <w:rFonts w:cs="Calibri"/>
        </w:rPr>
        <w:tab/>
        <w:t>Niezwłocznie po wyborze najkorzystniejszej oferty Zamawiający informuje równocześnie Wykonawców, którzy złożyli oferty, o:</w:t>
      </w:r>
    </w:p>
    <w:p w14:paraId="4DE5CBB0" w14:textId="77777777" w:rsidR="007A1E93" w:rsidRDefault="00AE6B4A" w:rsidP="002D0310">
      <w:pPr>
        <w:pStyle w:val="StandardWW"/>
        <w:tabs>
          <w:tab w:val="left" w:pos="1451"/>
          <w:tab w:val="left" w:pos="1734"/>
        </w:tabs>
        <w:spacing w:after="0"/>
        <w:ind w:left="600" w:hanging="316"/>
        <w:jc w:val="both"/>
      </w:pPr>
      <w:r>
        <w:rPr>
          <w:rFonts w:cs="Calibri"/>
        </w:rPr>
        <w:t>1)</w:t>
      </w:r>
      <w:r>
        <w:rPr>
          <w:rFonts w:cs="Calibri"/>
        </w:rPr>
        <w:tab/>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03C400A6" w14:textId="77777777" w:rsidR="007A1E93" w:rsidRDefault="00AE6B4A" w:rsidP="002D0310">
      <w:pPr>
        <w:pStyle w:val="StandardWW"/>
        <w:tabs>
          <w:tab w:val="left" w:pos="1451"/>
          <w:tab w:val="left" w:pos="1734"/>
        </w:tabs>
        <w:spacing w:after="0"/>
        <w:ind w:left="600" w:hanging="316"/>
        <w:jc w:val="both"/>
      </w:pPr>
      <w:r>
        <w:rPr>
          <w:rFonts w:cs="Calibri"/>
        </w:rPr>
        <w:t>2)</w:t>
      </w:r>
      <w:r>
        <w:rPr>
          <w:rFonts w:cs="Calibri"/>
        </w:rPr>
        <w:tab/>
        <w:t>Wykonawcach, których oferty zostały odrzucone – podając uzasadnienie faktyczne i prawne.</w:t>
      </w:r>
    </w:p>
    <w:p w14:paraId="11598E64" w14:textId="77777777" w:rsidR="007A1E93" w:rsidRDefault="00AE6B4A" w:rsidP="002D0310">
      <w:pPr>
        <w:pStyle w:val="StandardWW"/>
        <w:tabs>
          <w:tab w:val="left" w:pos="568"/>
        </w:tabs>
        <w:spacing w:after="0"/>
        <w:ind w:left="284" w:hanging="284"/>
        <w:jc w:val="both"/>
      </w:pPr>
      <w:r>
        <w:rPr>
          <w:rFonts w:cs="Calibri"/>
          <w:b/>
        </w:rPr>
        <w:t>2</w:t>
      </w:r>
      <w:r>
        <w:rPr>
          <w:rFonts w:cs="Calibri"/>
        </w:rPr>
        <w:t>.</w:t>
      </w:r>
      <w:r>
        <w:rPr>
          <w:rFonts w:cs="Calibri"/>
        </w:rPr>
        <w:tab/>
        <w:t xml:space="preserve">Zamawiający udostępnia niezwłocznie informacje, o których mowa w </w:t>
      </w:r>
      <w:r w:rsidR="00612E62">
        <w:rPr>
          <w:rFonts w:cs="Calibri"/>
        </w:rPr>
        <w:t>pkt</w:t>
      </w:r>
      <w:r>
        <w:rPr>
          <w:rFonts w:cs="Calibri"/>
        </w:rPr>
        <w:t xml:space="preserve"> 1 </w:t>
      </w:r>
      <w:proofErr w:type="spellStart"/>
      <w:r w:rsidR="00612E62">
        <w:rPr>
          <w:rFonts w:cs="Calibri"/>
        </w:rPr>
        <w:t>p</w:t>
      </w:r>
      <w:r>
        <w:rPr>
          <w:rFonts w:cs="Calibri"/>
        </w:rPr>
        <w:t>pkt</w:t>
      </w:r>
      <w:proofErr w:type="spellEnd"/>
      <w:r>
        <w:rPr>
          <w:rFonts w:cs="Calibri"/>
        </w:rPr>
        <w:t xml:space="preserve"> 1, na stronie internetowej prowadzonego postępowania.</w:t>
      </w:r>
    </w:p>
    <w:p w14:paraId="33B83AA4" w14:textId="77777777" w:rsidR="007A1E93" w:rsidRDefault="00AE6B4A" w:rsidP="002D0310">
      <w:pPr>
        <w:pStyle w:val="StandardWW"/>
        <w:tabs>
          <w:tab w:val="left" w:pos="568"/>
        </w:tabs>
        <w:spacing w:after="0"/>
        <w:ind w:left="284" w:hanging="284"/>
        <w:jc w:val="both"/>
      </w:pPr>
      <w:r>
        <w:rPr>
          <w:rFonts w:cs="Calibri"/>
          <w:b/>
        </w:rPr>
        <w:t>3.</w:t>
      </w:r>
      <w:r>
        <w:rPr>
          <w:rFonts w:cs="Calibri"/>
        </w:rPr>
        <w:tab/>
        <w:t xml:space="preserve">Zamawiający może nie ujawniać informacji, o których mowa w </w:t>
      </w:r>
      <w:r w:rsidR="00612E62">
        <w:rPr>
          <w:rFonts w:cs="Calibri"/>
        </w:rPr>
        <w:t>pkt</w:t>
      </w:r>
      <w:r>
        <w:rPr>
          <w:rFonts w:cs="Calibri"/>
        </w:rPr>
        <w:t xml:space="preserve"> 1, jeżeli ich ujawnienie byłoby sprzeczne z ważnym interesem publicznym.</w:t>
      </w:r>
    </w:p>
    <w:p w14:paraId="3DAE74C7" w14:textId="77777777" w:rsidR="007A1E93" w:rsidRDefault="00AE6B4A" w:rsidP="002D0310">
      <w:pPr>
        <w:pStyle w:val="StandardWW"/>
        <w:tabs>
          <w:tab w:val="left" w:pos="568"/>
        </w:tabs>
        <w:spacing w:after="0"/>
        <w:ind w:left="284" w:hanging="284"/>
        <w:jc w:val="both"/>
      </w:pPr>
      <w:r>
        <w:rPr>
          <w:rFonts w:cs="Calibri"/>
          <w:b/>
        </w:rPr>
        <w:t>4.</w:t>
      </w:r>
      <w:r>
        <w:rPr>
          <w:rFonts w:cs="Calibri"/>
        </w:rPr>
        <w:t xml:space="preserve"> Zamawiający zawiera umowę̨ w sprawie zamówienia publicznego, z uwzględnieniem art. 577 </w:t>
      </w:r>
      <w:proofErr w:type="spellStart"/>
      <w:r>
        <w:rPr>
          <w:rFonts w:cs="Calibri"/>
        </w:rPr>
        <w:t>Pzp</w:t>
      </w:r>
      <w:proofErr w:type="spellEnd"/>
      <w:r>
        <w:rPr>
          <w:rFonts w:cs="Calibri"/>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68C2CFE8" w14:textId="77777777" w:rsidR="007A1E93" w:rsidRDefault="00AE6B4A" w:rsidP="002D0310">
      <w:pPr>
        <w:pStyle w:val="StandardWW"/>
        <w:tabs>
          <w:tab w:val="left" w:pos="568"/>
        </w:tabs>
        <w:spacing w:after="0"/>
        <w:ind w:left="284" w:hanging="284"/>
        <w:jc w:val="both"/>
      </w:pPr>
      <w:r>
        <w:rPr>
          <w:rFonts w:cs="Calibri"/>
          <w:b/>
        </w:rPr>
        <w:t>5.</w:t>
      </w:r>
      <w:r>
        <w:rPr>
          <w:rFonts w:cs="Calibri"/>
        </w:rPr>
        <w:t xml:space="preserve"> </w:t>
      </w:r>
      <w:r>
        <w:rPr>
          <w:rFonts w:cs="Calibri"/>
        </w:rPr>
        <w:tab/>
        <w:t xml:space="preserve">Zamawiający może zawrzeć umowę w sprawie zamówienia publicznego przed upływem terminu, </w:t>
      </w:r>
      <w:r>
        <w:rPr>
          <w:rFonts w:cs="Calibri"/>
        </w:rPr>
        <w:br/>
        <w:t xml:space="preserve">o którym mowa w </w:t>
      </w:r>
      <w:r w:rsidR="00612E62">
        <w:rPr>
          <w:rFonts w:cs="Calibri"/>
        </w:rPr>
        <w:t>pkt</w:t>
      </w:r>
      <w:r>
        <w:rPr>
          <w:rFonts w:cs="Calibri"/>
        </w:rPr>
        <w:t xml:space="preserve"> 4, jeżeli w postępowaniu o udzielenie zamówienia złożono tylko jedną ofertę.</w:t>
      </w:r>
    </w:p>
    <w:p w14:paraId="14AEDA6A" w14:textId="77777777" w:rsidR="007A1E93" w:rsidRDefault="00AE6B4A" w:rsidP="002D0310">
      <w:pPr>
        <w:pStyle w:val="StandardWW"/>
        <w:tabs>
          <w:tab w:val="left" w:pos="568"/>
        </w:tabs>
        <w:spacing w:after="0"/>
        <w:ind w:left="284" w:hanging="284"/>
        <w:jc w:val="both"/>
      </w:pPr>
      <w:r>
        <w:rPr>
          <w:rFonts w:cs="Calibri"/>
          <w:b/>
        </w:rPr>
        <w:t>6.</w:t>
      </w:r>
      <w:r>
        <w:rPr>
          <w:rFonts w:cs="Calibri"/>
        </w:rPr>
        <w:t xml:space="preserve"> Wykonawca, którego oferta została wybrana jako najkorzystniejsza, zostanie poinformowany przez Zamawiającego o miejscu i terminie podpisania umowy.</w:t>
      </w:r>
    </w:p>
    <w:p w14:paraId="12FDD3E6" w14:textId="77777777" w:rsidR="007A1E93" w:rsidRDefault="00AE6B4A" w:rsidP="002D0310">
      <w:pPr>
        <w:pStyle w:val="StandardWW"/>
        <w:tabs>
          <w:tab w:val="left" w:pos="568"/>
        </w:tabs>
        <w:spacing w:after="0"/>
        <w:ind w:left="284" w:hanging="284"/>
        <w:jc w:val="both"/>
      </w:pPr>
      <w:r>
        <w:rPr>
          <w:rFonts w:cs="Calibri"/>
          <w:b/>
        </w:rPr>
        <w:t>7.</w:t>
      </w:r>
      <w:r>
        <w:rPr>
          <w:rFonts w:cs="Calibri"/>
        </w:rPr>
        <w:t xml:space="preserve"> Wykonawca, o którym mowa w </w:t>
      </w:r>
      <w:r w:rsidR="00612E62">
        <w:rPr>
          <w:rFonts w:cs="Calibri"/>
        </w:rPr>
        <w:t>pkt</w:t>
      </w:r>
      <w:r>
        <w:rPr>
          <w:rFonts w:cs="Calibri"/>
        </w:rPr>
        <w:t xml:space="preserve"> 6, ma obowiązek zawrzeć umowę w sprawie zamówienia na warunkach określonych w projektowanych postanowieniach umowy, które stanowią </w:t>
      </w:r>
      <w:r>
        <w:rPr>
          <w:rFonts w:cs="Calibri"/>
          <w:b/>
          <w:i/>
        </w:rPr>
        <w:t>załącznik Nr 7</w:t>
      </w:r>
      <w:r>
        <w:rPr>
          <w:rFonts w:cs="Calibri"/>
        </w:rPr>
        <w:t xml:space="preserve"> do SWZ. Umowa zostanie uzupełniona o zapisy wynikające ze złożonej oferty.</w:t>
      </w:r>
    </w:p>
    <w:p w14:paraId="2EB6EBA8" w14:textId="77777777" w:rsidR="007A1E93" w:rsidRDefault="00AE6B4A" w:rsidP="002D0310">
      <w:pPr>
        <w:pStyle w:val="StandardWW"/>
        <w:tabs>
          <w:tab w:val="left" w:pos="568"/>
        </w:tabs>
        <w:spacing w:after="0"/>
        <w:ind w:left="284" w:hanging="284"/>
        <w:jc w:val="both"/>
      </w:pPr>
      <w:r>
        <w:rPr>
          <w:rFonts w:cs="Calibri"/>
          <w:b/>
        </w:rPr>
        <w:t>8.</w:t>
      </w:r>
      <w:r>
        <w:rPr>
          <w:rFonts w:cs="Calibri"/>
        </w:rPr>
        <w:t xml:space="preserve"> </w:t>
      </w:r>
      <w:r>
        <w:rPr>
          <w:rFonts w:cs="Calibri"/>
        </w:rPr>
        <w:tab/>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A7B6259" w14:textId="77777777" w:rsidR="007A1E93" w:rsidRDefault="007A1E93">
      <w:pPr>
        <w:pStyle w:val="StandardWW"/>
        <w:tabs>
          <w:tab w:val="left" w:pos="568"/>
        </w:tabs>
        <w:spacing w:before="100" w:after="100" w:line="240" w:lineRule="auto"/>
        <w:ind w:left="284" w:hanging="284"/>
        <w:jc w:val="both"/>
        <w:rPr>
          <w:rFonts w:cs="Calibri"/>
          <w:sz w:val="12"/>
          <w:szCs w:val="12"/>
        </w:rPr>
      </w:pPr>
    </w:p>
    <w:p w14:paraId="2A78D3C3" w14:textId="77777777" w:rsidR="007A1E93" w:rsidRDefault="00AE6B4A">
      <w:pPr>
        <w:pStyle w:val="Standard"/>
        <w:shd w:val="clear" w:color="auto" w:fill="C2D69B"/>
        <w:tabs>
          <w:tab w:val="left" w:pos="851"/>
        </w:tabs>
        <w:spacing w:after="0" w:line="240" w:lineRule="auto"/>
        <w:jc w:val="both"/>
      </w:pPr>
      <w:r>
        <w:rPr>
          <w:rFonts w:cs="Calibri"/>
          <w:b/>
          <w:shd w:val="clear" w:color="auto" w:fill="C2D69B"/>
        </w:rPr>
        <w:t xml:space="preserve">25. </w:t>
      </w:r>
      <w:r>
        <w:rPr>
          <w:rFonts w:cs="Calibri"/>
          <w:b/>
        </w:rPr>
        <w:t>Wymagania dotyczące zabezpieczenia należytego wykonania umowy.</w:t>
      </w:r>
    </w:p>
    <w:p w14:paraId="7860BB19" w14:textId="77777777" w:rsidR="007A1E93" w:rsidRDefault="007A1E93">
      <w:pPr>
        <w:pStyle w:val="Akapitzlist"/>
        <w:spacing w:after="0" w:line="240" w:lineRule="auto"/>
        <w:ind w:left="284"/>
        <w:jc w:val="both"/>
        <w:rPr>
          <w:rFonts w:eastAsia="Times New Roman" w:cs="Calibri"/>
        </w:rPr>
      </w:pPr>
    </w:p>
    <w:p w14:paraId="31F6B76D" w14:textId="77777777" w:rsidR="007A1E93" w:rsidRDefault="00AE6B4A" w:rsidP="002D0310">
      <w:pPr>
        <w:pStyle w:val="Akapitzlist"/>
        <w:numPr>
          <w:ilvl w:val="3"/>
          <w:numId w:val="39"/>
        </w:numPr>
        <w:spacing w:after="0"/>
        <w:ind w:left="284" w:hanging="284"/>
        <w:jc w:val="both"/>
      </w:pPr>
      <w:r>
        <w:rPr>
          <w:rFonts w:eastAsia="Times New Roman" w:cs="Calibri"/>
        </w:rPr>
        <w:lastRenderedPageBreak/>
        <w:t xml:space="preserve">Wykonawca, którego oferta zostanie wybrana, zobowiązany jest do wniesienia zabezpieczenia należytego wykonania umowy najpóźniej w dniu jej zawarcia, w wysokości </w:t>
      </w:r>
      <w:r>
        <w:rPr>
          <w:rFonts w:eastAsia="Times New Roman" w:cs="Calibri"/>
          <w:b/>
          <w:bCs/>
        </w:rPr>
        <w:t>5% ceny całkowitej brutto</w:t>
      </w:r>
      <w:r>
        <w:rPr>
          <w:rFonts w:eastAsia="Times New Roman" w:cs="Calibri"/>
        </w:rPr>
        <w:t xml:space="preserve"> wskazanej w ofercie.</w:t>
      </w:r>
    </w:p>
    <w:p w14:paraId="60E7A87D" w14:textId="77777777" w:rsidR="007A1E93" w:rsidRDefault="00AE6B4A" w:rsidP="002D0310">
      <w:pPr>
        <w:pStyle w:val="Akapitzlist"/>
        <w:numPr>
          <w:ilvl w:val="3"/>
          <w:numId w:val="39"/>
        </w:numPr>
        <w:spacing w:after="0"/>
        <w:ind w:left="284" w:hanging="284"/>
        <w:jc w:val="both"/>
      </w:pPr>
      <w:r>
        <w:rPr>
          <w:rFonts w:eastAsia="Times New Roman" w:cs="Calibri"/>
        </w:rPr>
        <w:t>Zabezpieczenie może być wniesione, według wyboru Wykonawcy, w jednej lub kilku następujących formach:</w:t>
      </w:r>
    </w:p>
    <w:p w14:paraId="32379FB9" w14:textId="77777777" w:rsidR="007A1E93" w:rsidRDefault="00AE6B4A" w:rsidP="002D0310">
      <w:pPr>
        <w:pStyle w:val="Standard"/>
        <w:numPr>
          <w:ilvl w:val="0"/>
          <w:numId w:val="40"/>
        </w:numPr>
        <w:spacing w:after="0"/>
      </w:pPr>
      <w:r>
        <w:rPr>
          <w:rFonts w:eastAsia="Times New Roman" w:cs="Calibri"/>
        </w:rPr>
        <w:t xml:space="preserve">w pieniądzu – na rachunek bankowy Zamawiającego </w:t>
      </w:r>
      <w:r>
        <w:rPr>
          <w:rFonts w:eastAsia="Times New Roman" w:cs="Calibri"/>
          <w:b/>
        </w:rPr>
        <w:t>nr 16 9575 1014 0030 1774 2000 0030,</w:t>
      </w:r>
    </w:p>
    <w:p w14:paraId="1AF74DA8" w14:textId="77777777" w:rsidR="007A1E93" w:rsidRDefault="00AE6B4A" w:rsidP="002D0310">
      <w:pPr>
        <w:pStyle w:val="Standard"/>
        <w:numPr>
          <w:ilvl w:val="0"/>
          <w:numId w:val="40"/>
        </w:numPr>
        <w:spacing w:after="0"/>
        <w:jc w:val="both"/>
      </w:pPr>
      <w:r>
        <w:rPr>
          <w:rFonts w:eastAsia="Times New Roman" w:cs="Calibri"/>
        </w:rPr>
        <w:t>w poręczeniach bankowych lub poręczeniach spółdzielczej kasy oszczędnościowo-kredytowej, przy czym zobowiązanie kasy musi mieć charakter pieniężny,</w:t>
      </w:r>
    </w:p>
    <w:p w14:paraId="1C6AEA85" w14:textId="77777777" w:rsidR="007A1E93" w:rsidRDefault="00AE6B4A" w:rsidP="002D0310">
      <w:pPr>
        <w:pStyle w:val="Standard"/>
        <w:numPr>
          <w:ilvl w:val="0"/>
          <w:numId w:val="40"/>
        </w:numPr>
        <w:spacing w:after="0"/>
      </w:pPr>
      <w:r>
        <w:rPr>
          <w:rFonts w:eastAsia="Times New Roman" w:cs="Calibri"/>
        </w:rPr>
        <w:t>w gwarancjach bankowych,</w:t>
      </w:r>
    </w:p>
    <w:p w14:paraId="4CB3A48A" w14:textId="77777777" w:rsidR="007A1E93" w:rsidRDefault="00AE6B4A" w:rsidP="002D0310">
      <w:pPr>
        <w:pStyle w:val="Standard"/>
        <w:numPr>
          <w:ilvl w:val="0"/>
          <w:numId w:val="40"/>
        </w:numPr>
        <w:spacing w:after="0"/>
      </w:pPr>
      <w:r>
        <w:rPr>
          <w:rFonts w:eastAsia="Times New Roman" w:cs="Calibri"/>
        </w:rPr>
        <w:t>w gwarancjach ubezpieczeniowych,</w:t>
      </w:r>
    </w:p>
    <w:p w14:paraId="22BC3320" w14:textId="30257DA5" w:rsidR="007A1E93" w:rsidRPr="00180D59" w:rsidRDefault="00AE6B4A" w:rsidP="002D0310">
      <w:pPr>
        <w:pStyle w:val="Standard"/>
        <w:numPr>
          <w:ilvl w:val="0"/>
          <w:numId w:val="40"/>
        </w:numPr>
        <w:spacing w:after="280"/>
        <w:jc w:val="both"/>
      </w:pPr>
      <w:r>
        <w:rPr>
          <w:rFonts w:eastAsia="Times New Roman" w:cs="Calibri"/>
        </w:rPr>
        <w:t>w poręczeniach udzielanych przez podmioty, o których mowa w art. 6b ust. 5 pkt 2 ustawy z dnia 9 listopada 2000 r. o utworzeniu Polskiej Agencji Rozwoju Przedsiębiorczości (tekst jednolity - Dz.U. z 2025 r. poz. 98).</w:t>
      </w:r>
    </w:p>
    <w:p w14:paraId="494F0574" w14:textId="77777777" w:rsidR="00180D59" w:rsidRPr="00180D59" w:rsidRDefault="00180D59" w:rsidP="00180D59">
      <w:pPr>
        <w:ind w:left="360"/>
        <w:jc w:val="both"/>
        <w:rPr>
          <w:rFonts w:ascii="Trebuchet MS" w:hAnsi="Trebuchet MS" w:cs="Arial"/>
          <w:iCs/>
          <w:kern w:val="3"/>
          <w:lang w:eastAsia="zh-CN"/>
        </w:rPr>
      </w:pPr>
      <w:r w:rsidRPr="00180D59">
        <w:rPr>
          <w:rFonts w:cs="Calibri"/>
          <w:b/>
          <w:bCs/>
          <w:iCs/>
        </w:rPr>
        <w:t>Uwaga: Zamawiający nie wyraża zgody na wniesienie zabezpieczenia w wekslach z poręczeniem wekslowym banku lub spółdzielczej kasy oszczędnościowo-kredytowej, przez ustanowienie zastawu na papierach wartościowych emitowanych przez Skarb Państwa lub jednostkę samorządu terytorialnego, przez ustanowienie zastawu rejestrowego na zasadach określonych w ustawie z dnia 6 grudnia 1996 r. o zastawie rejestrowym i rejestrze zastawów.</w:t>
      </w:r>
    </w:p>
    <w:p w14:paraId="52F22898" w14:textId="77777777" w:rsidR="007A1E93" w:rsidRDefault="00AE6B4A" w:rsidP="002D0310">
      <w:pPr>
        <w:pStyle w:val="Akapitzlist"/>
        <w:numPr>
          <w:ilvl w:val="3"/>
          <w:numId w:val="39"/>
        </w:numPr>
        <w:spacing w:after="0"/>
        <w:ind w:left="284" w:hanging="284"/>
        <w:jc w:val="both"/>
      </w:pPr>
      <w:r>
        <w:rPr>
          <w:rFonts w:eastAsia="Times New Roman" w:cs="Calibri"/>
        </w:rPr>
        <w:t>W przypadku wniesienia zabezpieczenia w pieniądzu, Wykonawca dokonuje przelewu na rachunek bankowy wskazany przez Zamawiającego.</w:t>
      </w:r>
    </w:p>
    <w:p w14:paraId="2F0C1E1F" w14:textId="77777777" w:rsidR="007A1E93" w:rsidRDefault="00AE6B4A" w:rsidP="002D0310">
      <w:pPr>
        <w:pStyle w:val="Akapitzlist"/>
        <w:numPr>
          <w:ilvl w:val="3"/>
          <w:numId w:val="39"/>
        </w:numPr>
        <w:spacing w:after="0"/>
        <w:ind w:left="284" w:hanging="284"/>
        <w:jc w:val="both"/>
      </w:pPr>
      <w:r>
        <w:rPr>
          <w:rFonts w:eastAsia="Times New Roman" w:cs="Calibri"/>
        </w:rPr>
        <w:t>W przypadku wniesienia wadium w pieniądzu, Wykonawca może wyrazić pisemną zgodę na zaliczenie jego kwoty na poczet zabezpieczenia należytego wykonania umowy.</w:t>
      </w:r>
    </w:p>
    <w:p w14:paraId="7EEC4900" w14:textId="77777777" w:rsidR="007A1E93" w:rsidRDefault="00AE6B4A" w:rsidP="002D0310">
      <w:pPr>
        <w:pStyle w:val="Akapitzlist"/>
        <w:numPr>
          <w:ilvl w:val="3"/>
          <w:numId w:val="39"/>
        </w:numPr>
        <w:spacing w:after="0"/>
        <w:ind w:left="284" w:hanging="284"/>
        <w:jc w:val="both"/>
      </w:pPr>
      <w:r>
        <w:rPr>
          <w:rFonts w:eastAsia="Times New Roman" w:cs="Calibri"/>
        </w:rPr>
        <w:t>Jeżeli zabezpieczenie zostało wniesione w pieniądzu, Zamawiający przechowuje je na oprocentowanym rachunku bankowym i zwraca wraz z odsetkami wynikającymi z umowy rachunku, pomniejszonymi                     o koszty prowadzenia rachunku oraz prowizję bankową za przelew.</w:t>
      </w:r>
    </w:p>
    <w:p w14:paraId="49B9789D" w14:textId="77777777" w:rsidR="007A1E93" w:rsidRDefault="00AE6B4A" w:rsidP="002D0310">
      <w:pPr>
        <w:pStyle w:val="Akapitzlist"/>
        <w:numPr>
          <w:ilvl w:val="3"/>
          <w:numId w:val="39"/>
        </w:numPr>
        <w:spacing w:after="0"/>
        <w:ind w:left="284" w:hanging="284"/>
        <w:jc w:val="both"/>
      </w:pPr>
      <w:r>
        <w:rPr>
          <w:rFonts w:eastAsia="Times New Roman" w:cs="Calibri"/>
        </w:rPr>
        <w:t>Z treści dokumentu zabezpieczenia przedstawionego w formie gwarancji lub poręczenia powinno wynikać, że gwarant (bank/ubezpieczyciel/poręczyciel) zapłaci Zamawiającemu kwotę zabezpieczenia:</w:t>
      </w:r>
    </w:p>
    <w:p w14:paraId="6B55035D" w14:textId="77777777" w:rsidR="007A1E93" w:rsidRDefault="00AE6B4A" w:rsidP="002D0310">
      <w:pPr>
        <w:pStyle w:val="Standard"/>
        <w:numPr>
          <w:ilvl w:val="0"/>
          <w:numId w:val="41"/>
        </w:numPr>
        <w:spacing w:after="0"/>
      </w:pPr>
      <w:r>
        <w:rPr>
          <w:rFonts w:eastAsia="Times New Roman" w:cs="Calibri"/>
        </w:rPr>
        <w:t>na pierwsze pisemne żądanie,</w:t>
      </w:r>
    </w:p>
    <w:p w14:paraId="376EE8F1" w14:textId="77777777" w:rsidR="007A1E93" w:rsidRDefault="00AE6B4A" w:rsidP="002D0310">
      <w:pPr>
        <w:pStyle w:val="Standard"/>
        <w:numPr>
          <w:ilvl w:val="0"/>
          <w:numId w:val="41"/>
        </w:numPr>
        <w:spacing w:after="0"/>
      </w:pPr>
      <w:r>
        <w:rPr>
          <w:rFonts w:eastAsia="Times New Roman" w:cs="Calibri"/>
        </w:rPr>
        <w:t>bezwarunkowo,</w:t>
      </w:r>
    </w:p>
    <w:p w14:paraId="34EB3D71" w14:textId="77777777" w:rsidR="007A1E93" w:rsidRDefault="00AE6B4A" w:rsidP="002D0310">
      <w:pPr>
        <w:pStyle w:val="Standard"/>
        <w:numPr>
          <w:ilvl w:val="0"/>
          <w:numId w:val="41"/>
        </w:numPr>
        <w:spacing w:after="0"/>
      </w:pPr>
      <w:r>
        <w:rPr>
          <w:rFonts w:eastAsia="Times New Roman" w:cs="Calibri"/>
        </w:rPr>
        <w:t>nieodwołalnie,</w:t>
      </w:r>
    </w:p>
    <w:p w14:paraId="3FA0F45D" w14:textId="77777777" w:rsidR="007A1E93" w:rsidRDefault="00AE6B4A" w:rsidP="002D0310">
      <w:pPr>
        <w:pStyle w:val="Standard"/>
        <w:numPr>
          <w:ilvl w:val="0"/>
          <w:numId w:val="41"/>
        </w:numPr>
        <w:spacing w:after="0"/>
      </w:pPr>
      <w:r>
        <w:rPr>
          <w:rFonts w:eastAsia="Times New Roman" w:cs="Calibri"/>
        </w:rPr>
        <w:t>niezależnie od sprzeciwu Wykonawcy i bez konieczności udowodnienia zasadności żądania.</w:t>
      </w:r>
    </w:p>
    <w:p w14:paraId="1CCB653C" w14:textId="02C13EF2" w:rsidR="007A1E93" w:rsidRDefault="00AE6B4A" w:rsidP="002D0310">
      <w:pPr>
        <w:pStyle w:val="Akapitzlist"/>
        <w:numPr>
          <w:ilvl w:val="3"/>
          <w:numId w:val="39"/>
        </w:numPr>
        <w:spacing w:after="0"/>
        <w:ind w:left="284" w:hanging="284"/>
        <w:jc w:val="both"/>
      </w:pPr>
      <w:r>
        <w:rPr>
          <w:rFonts w:eastAsia="Times New Roman" w:cs="Calibri"/>
        </w:rPr>
        <w:t xml:space="preserve">W przypadku wniesienia zabezpieczenia w formie innej niż pieniężna, </w:t>
      </w:r>
      <w:r w:rsidR="00180D59">
        <w:rPr>
          <w:rFonts w:eastAsia="Times New Roman" w:cs="Calibri"/>
        </w:rPr>
        <w:t>t</w:t>
      </w:r>
      <w:r w:rsidR="00180D59">
        <w:t xml:space="preserve">reść dokumentu zabezpieczenia musi być zgodna z wymaganiami określonymi przez Zamawiającego, przepisami </w:t>
      </w:r>
      <w:proofErr w:type="spellStart"/>
      <w:r w:rsidR="00180D59">
        <w:t>Pzp</w:t>
      </w:r>
      <w:proofErr w:type="spellEnd"/>
      <w:r w:rsidR="00180D59">
        <w:t xml:space="preserve"> oraz obejmować cały okres obowiązywania zabezpieczenia.</w:t>
      </w:r>
    </w:p>
    <w:p w14:paraId="41F77348" w14:textId="77777777" w:rsidR="007A1E93" w:rsidRDefault="00AE6B4A" w:rsidP="002D0310">
      <w:pPr>
        <w:pStyle w:val="Akapitzlist"/>
        <w:numPr>
          <w:ilvl w:val="3"/>
          <w:numId w:val="39"/>
        </w:numPr>
        <w:spacing w:after="0"/>
        <w:ind w:left="284" w:hanging="284"/>
        <w:jc w:val="both"/>
      </w:pPr>
      <w:r>
        <w:rPr>
          <w:rFonts w:eastAsia="Times New Roman" w:cs="Calibri"/>
        </w:rPr>
        <w:t>Wykonawcy wspólnie ubiegający się o udzielenie zamówienia odpowiadają solidarnie za wykonanie umowy oraz wniesienie zabezpieczenia należytego wykonania umowy.</w:t>
      </w:r>
    </w:p>
    <w:p w14:paraId="4D0E6BBE" w14:textId="77777777" w:rsidR="007A1E93" w:rsidRDefault="00AE6B4A" w:rsidP="002D0310">
      <w:pPr>
        <w:pStyle w:val="Akapitzlist"/>
        <w:numPr>
          <w:ilvl w:val="3"/>
          <w:numId w:val="39"/>
        </w:numPr>
        <w:spacing w:after="280"/>
        <w:ind w:left="284" w:hanging="284"/>
        <w:jc w:val="both"/>
      </w:pPr>
      <w:r>
        <w:rPr>
          <w:rFonts w:eastAsia="Times New Roman" w:cs="Calibri"/>
        </w:rPr>
        <w:t>Zamawiający dokona zwrotu zabezpieczenia wniesionego w pieniądzu wraz z odsetkami wynikającymi z umowy rachunku bankowego, na którym było ono przechowywane, pomniejszone o koszty prowadzenia rachunku oraz prowizję bankową, na rachunek bankowy Wykonawcy, w następujący sposób:</w:t>
      </w:r>
    </w:p>
    <w:p w14:paraId="3D484904" w14:textId="77777777" w:rsidR="007A1E93" w:rsidRDefault="00AE6B4A" w:rsidP="002D0310">
      <w:pPr>
        <w:pStyle w:val="Akapitzlist"/>
        <w:numPr>
          <w:ilvl w:val="0"/>
          <w:numId w:val="42"/>
        </w:numPr>
        <w:spacing w:before="280" w:after="0"/>
        <w:jc w:val="both"/>
      </w:pPr>
      <w:r>
        <w:rPr>
          <w:rFonts w:eastAsia="Times New Roman" w:cs="Calibri"/>
          <w:b/>
          <w:bCs/>
        </w:rPr>
        <w:t>70% wartości zabezpieczenia</w:t>
      </w:r>
      <w:r>
        <w:rPr>
          <w:rFonts w:eastAsia="Times New Roman" w:cs="Calibri"/>
        </w:rPr>
        <w:t xml:space="preserve"> zostanie zwrócone w terminie </w:t>
      </w:r>
      <w:r>
        <w:rPr>
          <w:rFonts w:eastAsia="Times New Roman" w:cs="Calibri"/>
          <w:b/>
          <w:bCs/>
        </w:rPr>
        <w:t>30 dni</w:t>
      </w:r>
      <w:r>
        <w:rPr>
          <w:rFonts w:eastAsia="Times New Roman" w:cs="Calibri"/>
        </w:rPr>
        <w:t xml:space="preserve"> od daty podpisania protokołu końcowego odbioru robót,</w:t>
      </w:r>
    </w:p>
    <w:p w14:paraId="1925F4FF" w14:textId="4B787E36" w:rsidR="007A1E93" w:rsidRDefault="00AE6B4A" w:rsidP="002D0310">
      <w:pPr>
        <w:pStyle w:val="Akapitzlist"/>
        <w:numPr>
          <w:ilvl w:val="0"/>
          <w:numId w:val="42"/>
        </w:numPr>
        <w:spacing w:after="280"/>
        <w:jc w:val="both"/>
      </w:pPr>
      <w:r>
        <w:rPr>
          <w:rFonts w:eastAsia="Times New Roman" w:cs="Calibri"/>
          <w:b/>
          <w:bCs/>
        </w:rPr>
        <w:lastRenderedPageBreak/>
        <w:t>30% wartości zabezpieczenia</w:t>
      </w:r>
      <w:r>
        <w:rPr>
          <w:rFonts w:eastAsia="Times New Roman" w:cs="Calibri"/>
        </w:rPr>
        <w:t xml:space="preserve"> zostanie zatrzymane na okres rękojmi i gwarancji i zwrócone </w:t>
      </w:r>
      <w:r>
        <w:rPr>
          <w:rFonts w:eastAsia="Times New Roman" w:cs="Calibri"/>
          <w:b/>
          <w:bCs/>
        </w:rPr>
        <w:t>nie później ni</w:t>
      </w:r>
      <w:r w:rsidR="00180D59">
        <w:rPr>
          <w:rFonts w:eastAsia="Times New Roman" w:cs="Calibri"/>
          <w:b/>
          <w:bCs/>
        </w:rPr>
        <w:t>ż w 15. dniu po upływie okresu rękojmi</w:t>
      </w:r>
      <w:r>
        <w:rPr>
          <w:rFonts w:eastAsia="Times New Roman" w:cs="Calibri"/>
          <w:b/>
          <w:bCs/>
        </w:rPr>
        <w:t xml:space="preserve"> za wady</w:t>
      </w:r>
      <w:r>
        <w:rPr>
          <w:rFonts w:eastAsia="Times New Roman" w:cs="Calibri"/>
        </w:rPr>
        <w:t>.</w:t>
      </w:r>
    </w:p>
    <w:p w14:paraId="6034AC9B" w14:textId="77777777" w:rsidR="007A1E93" w:rsidRDefault="00AE6B4A">
      <w:pPr>
        <w:pStyle w:val="Standard"/>
        <w:shd w:val="clear" w:color="auto" w:fill="C2D69B"/>
        <w:tabs>
          <w:tab w:val="left" w:pos="851"/>
        </w:tabs>
        <w:spacing w:after="0" w:line="240" w:lineRule="auto"/>
        <w:jc w:val="both"/>
      </w:pPr>
      <w:r>
        <w:rPr>
          <w:rFonts w:cs="Calibri"/>
          <w:b/>
          <w:shd w:val="clear" w:color="auto" w:fill="C2D69B"/>
        </w:rPr>
        <w:t xml:space="preserve">26. </w:t>
      </w:r>
      <w:r>
        <w:rPr>
          <w:rFonts w:cs="Calibri"/>
          <w:b/>
        </w:rPr>
        <w:t>Istotne dla stron postanowienia, które zostaną wprowadzone do treści zawieranej umowy.</w:t>
      </w:r>
    </w:p>
    <w:p w14:paraId="5FCEAB92" w14:textId="77777777" w:rsidR="007A1E93" w:rsidRDefault="007A1E93">
      <w:pPr>
        <w:pStyle w:val="Standard"/>
        <w:spacing w:after="0" w:line="240" w:lineRule="auto"/>
        <w:jc w:val="both"/>
        <w:rPr>
          <w:rFonts w:eastAsia="Times New Roman" w:cs="Calibri"/>
          <w:color w:val="000000"/>
        </w:rPr>
      </w:pPr>
    </w:p>
    <w:p w14:paraId="1698E425" w14:textId="77777777" w:rsidR="007A1E93" w:rsidRDefault="00AE6B4A">
      <w:pPr>
        <w:pStyle w:val="Standard"/>
        <w:spacing w:after="0" w:line="240" w:lineRule="auto"/>
        <w:jc w:val="both"/>
      </w:pPr>
      <w:r>
        <w:rPr>
          <w:rFonts w:eastAsia="Times New Roman" w:cs="Calibri"/>
          <w:color w:val="000000"/>
        </w:rPr>
        <w:t xml:space="preserve">Istotne postanowienia umowy zostały określone w </w:t>
      </w:r>
      <w:r>
        <w:rPr>
          <w:rFonts w:eastAsia="Times New Roman" w:cs="Calibri"/>
          <w:b/>
          <w:i/>
        </w:rPr>
        <w:t>załączniku nr 7 do SWZ</w:t>
      </w:r>
      <w:r>
        <w:rPr>
          <w:rFonts w:eastAsia="Times New Roman" w:cs="Calibri"/>
          <w:b/>
        </w:rPr>
        <w:t>.</w:t>
      </w:r>
    </w:p>
    <w:p w14:paraId="02752CB2" w14:textId="77777777" w:rsidR="007A1E93" w:rsidRDefault="007A1E93">
      <w:pPr>
        <w:pStyle w:val="Standard"/>
        <w:spacing w:after="0" w:line="240" w:lineRule="auto"/>
        <w:jc w:val="both"/>
        <w:rPr>
          <w:rFonts w:eastAsia="Times New Roman" w:cs="Calibri"/>
          <w:color w:val="000000"/>
        </w:rPr>
      </w:pPr>
    </w:p>
    <w:p w14:paraId="6440668E" w14:textId="77777777" w:rsidR="007A1E93" w:rsidRDefault="007A1E93">
      <w:pPr>
        <w:pStyle w:val="Akapitzlist"/>
        <w:spacing w:after="0" w:line="240" w:lineRule="auto"/>
        <w:ind w:left="360"/>
        <w:jc w:val="both"/>
        <w:rPr>
          <w:rFonts w:cs="Calibri"/>
        </w:rPr>
      </w:pPr>
    </w:p>
    <w:p w14:paraId="15AB30C7" w14:textId="77777777" w:rsidR="007A1E93" w:rsidRDefault="00AE6B4A">
      <w:pPr>
        <w:pStyle w:val="Standard"/>
        <w:shd w:val="clear" w:color="auto" w:fill="C2D69B"/>
        <w:tabs>
          <w:tab w:val="left" w:pos="851"/>
        </w:tabs>
        <w:spacing w:after="0" w:line="240" w:lineRule="auto"/>
        <w:jc w:val="both"/>
      </w:pPr>
      <w:r>
        <w:rPr>
          <w:rFonts w:cs="Calibri"/>
          <w:b/>
          <w:shd w:val="clear" w:color="auto" w:fill="C2D69B"/>
        </w:rPr>
        <w:t xml:space="preserve">27. </w:t>
      </w:r>
      <w:r>
        <w:rPr>
          <w:rFonts w:cs="Calibri"/>
          <w:b/>
        </w:rPr>
        <w:t>Pouczenie o środkach ochrony prawnej.</w:t>
      </w:r>
    </w:p>
    <w:p w14:paraId="637B0EF1" w14:textId="77777777" w:rsidR="007A1E93" w:rsidRDefault="007A1E93">
      <w:pPr>
        <w:pStyle w:val="Akapitzlist"/>
        <w:spacing w:after="0" w:line="240" w:lineRule="auto"/>
        <w:ind w:left="426"/>
        <w:jc w:val="both"/>
        <w:rPr>
          <w:rFonts w:cs="Calibri"/>
        </w:rPr>
      </w:pPr>
    </w:p>
    <w:p w14:paraId="02F92CCA" w14:textId="77777777" w:rsidR="007A1E93" w:rsidRDefault="00AE6B4A" w:rsidP="002D0310">
      <w:pPr>
        <w:pStyle w:val="Akapitzlist"/>
        <w:numPr>
          <w:ilvl w:val="0"/>
          <w:numId w:val="15"/>
        </w:numPr>
        <w:spacing w:after="0"/>
        <w:ind w:left="426"/>
        <w:jc w:val="both"/>
      </w:pPr>
      <w:r>
        <w:rPr>
          <w:rFonts w:cs="Calibri"/>
        </w:rPr>
        <w:t xml:space="preserve">Środki ochrony prawnej (Odwołanie, Skarga do Sądu) w niniejszym postępowaniu przysługują Wykonawcom, a także innym podmiotom, jeżeli mają lub miały interes w uzyskaniu niniejszego zamówienia lub poniosły lub mogą ponieść szkodę w wyniku naruszenia przez Zamawiającego przepisów </w:t>
      </w:r>
      <w:proofErr w:type="spellStart"/>
      <w:r>
        <w:rPr>
          <w:rFonts w:cs="Calibri"/>
        </w:rPr>
        <w:t>Pzp</w:t>
      </w:r>
      <w:proofErr w:type="spellEnd"/>
      <w:r>
        <w:rPr>
          <w:rFonts w:cs="Calibri"/>
        </w:rPr>
        <w:t>.</w:t>
      </w:r>
    </w:p>
    <w:p w14:paraId="2C37F0D0" w14:textId="77777777" w:rsidR="007A1E93" w:rsidRDefault="00AE6B4A" w:rsidP="002D0310">
      <w:pPr>
        <w:pStyle w:val="Akapitzlist"/>
        <w:numPr>
          <w:ilvl w:val="0"/>
          <w:numId w:val="15"/>
        </w:numPr>
        <w:spacing w:after="0"/>
        <w:ind w:left="425" w:hanging="357"/>
        <w:jc w:val="both"/>
      </w:pPr>
      <w:r>
        <w:rPr>
          <w:rFonts w:cs="Calibri"/>
        </w:rPr>
        <w:t>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791E3494" w14:textId="77777777" w:rsidR="007A1E93" w:rsidRDefault="00AE6B4A" w:rsidP="002D0310">
      <w:pPr>
        <w:pStyle w:val="Akapitzlist"/>
        <w:numPr>
          <w:ilvl w:val="0"/>
          <w:numId w:val="15"/>
        </w:numPr>
        <w:spacing w:after="0"/>
        <w:ind w:left="426"/>
        <w:jc w:val="both"/>
      </w:pPr>
      <w:r>
        <w:rPr>
          <w:rFonts w:cs="Calibri"/>
        </w:rPr>
        <w:t>Odwołanie przysługuje od:</w:t>
      </w:r>
    </w:p>
    <w:p w14:paraId="16D3FA85" w14:textId="77777777" w:rsidR="007A1E93" w:rsidRDefault="00AE6B4A" w:rsidP="002D0310">
      <w:pPr>
        <w:pStyle w:val="Akapitzlist"/>
        <w:numPr>
          <w:ilvl w:val="0"/>
          <w:numId w:val="16"/>
        </w:numPr>
        <w:spacing w:after="0"/>
        <w:ind w:left="709" w:hanging="283"/>
        <w:jc w:val="both"/>
      </w:pPr>
      <w:r>
        <w:rPr>
          <w:rFonts w:cs="Calibri"/>
        </w:rPr>
        <w:t>niezgodnej z przepisami ustawy czynności Zamawiającego, podjętej w postępowaniu o udzielenie zamówienia, w tym na projektowane postanowienie umowy;</w:t>
      </w:r>
    </w:p>
    <w:p w14:paraId="5D3E713E" w14:textId="77777777" w:rsidR="007A1E93" w:rsidRDefault="00AE6B4A" w:rsidP="002D0310">
      <w:pPr>
        <w:pStyle w:val="Akapitzlist"/>
        <w:numPr>
          <w:ilvl w:val="0"/>
          <w:numId w:val="16"/>
        </w:numPr>
        <w:spacing w:after="0"/>
        <w:ind w:left="709" w:hanging="283"/>
        <w:jc w:val="both"/>
      </w:pPr>
      <w:r>
        <w:rPr>
          <w:rFonts w:cs="Calibri"/>
        </w:rPr>
        <w:t xml:space="preserve">zaniechanie czynności w postępowaniu o udzielenie zamówienia do której Zamawiający był obowiązany na podstawie </w:t>
      </w:r>
      <w:proofErr w:type="spellStart"/>
      <w:r>
        <w:rPr>
          <w:rFonts w:cs="Calibri"/>
        </w:rPr>
        <w:t>Pzp</w:t>
      </w:r>
      <w:proofErr w:type="spellEnd"/>
      <w:r>
        <w:rPr>
          <w:rFonts w:cs="Calibri"/>
        </w:rPr>
        <w:t>;</w:t>
      </w:r>
    </w:p>
    <w:p w14:paraId="3F8B48D1" w14:textId="77777777" w:rsidR="007A1E93" w:rsidRDefault="00AE6B4A" w:rsidP="002D0310">
      <w:pPr>
        <w:pStyle w:val="Akapitzlist"/>
        <w:numPr>
          <w:ilvl w:val="0"/>
          <w:numId w:val="16"/>
        </w:numPr>
        <w:spacing w:after="0"/>
        <w:ind w:left="709" w:hanging="283"/>
        <w:jc w:val="both"/>
      </w:pPr>
      <w:r>
        <w:rPr>
          <w:rFonts w:cs="Calibri"/>
        </w:rPr>
        <w:t>zaniechanie przeprowadzenia postępowania o udzielenie zamówienia mimo że Zamawiający był do tego obowiązany.</w:t>
      </w:r>
    </w:p>
    <w:p w14:paraId="5D7545FA" w14:textId="77777777" w:rsidR="007A1E93" w:rsidRDefault="00AE6B4A" w:rsidP="002D0310">
      <w:pPr>
        <w:pStyle w:val="Akapitzlist"/>
        <w:numPr>
          <w:ilvl w:val="0"/>
          <w:numId w:val="15"/>
        </w:numPr>
        <w:spacing w:after="0"/>
        <w:ind w:left="426"/>
        <w:jc w:val="both"/>
      </w:pPr>
      <w:r>
        <w:rPr>
          <w:rFonts w:cs="Calibri"/>
        </w:rPr>
        <w:t xml:space="preserve">Odwołanie powinno wskazywać czynność lub zaniechanie czynności Zamawiającego, której zarzuca się niezgodność z przepisami </w:t>
      </w:r>
      <w:proofErr w:type="spellStart"/>
      <w:r>
        <w:rPr>
          <w:rFonts w:cs="Calibri"/>
        </w:rPr>
        <w:t>Pzp</w:t>
      </w:r>
      <w:proofErr w:type="spellEnd"/>
      <w:r>
        <w:rPr>
          <w:rFonts w:cs="Calibri"/>
        </w:rPr>
        <w:t>, zawierać zwięzłe przedstawienie zarzutów, określać żądanie oraz wskazywać okoliczności faktyczne i prawne uzasadniające wniesienie odwołania.</w:t>
      </w:r>
    </w:p>
    <w:p w14:paraId="770A6FAB" w14:textId="77777777" w:rsidR="007A1E93" w:rsidRDefault="00AE6B4A" w:rsidP="002D0310">
      <w:pPr>
        <w:pStyle w:val="Akapitzlist"/>
        <w:numPr>
          <w:ilvl w:val="0"/>
          <w:numId w:val="15"/>
        </w:numPr>
        <w:spacing w:after="0"/>
        <w:ind w:left="426"/>
        <w:jc w:val="both"/>
      </w:pPr>
      <w:r>
        <w:rPr>
          <w:rFonts w:cs="Calibri"/>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66AE9E1" w14:textId="77777777" w:rsidR="007A1E93" w:rsidRDefault="00AE6B4A" w:rsidP="002D0310">
      <w:pPr>
        <w:pStyle w:val="Akapitzlist"/>
        <w:numPr>
          <w:ilvl w:val="0"/>
          <w:numId w:val="15"/>
        </w:numPr>
        <w:spacing w:after="0"/>
        <w:ind w:left="426"/>
        <w:jc w:val="both"/>
      </w:pPr>
      <w:r>
        <w:rPr>
          <w:rFonts w:cs="Calibri"/>
        </w:rPr>
        <w:t>Odwołanie wnosi się w terminie:</w:t>
      </w:r>
    </w:p>
    <w:p w14:paraId="2E9B5932" w14:textId="77777777" w:rsidR="007A1E93" w:rsidRDefault="00AE6B4A" w:rsidP="002D0310">
      <w:pPr>
        <w:pStyle w:val="Akapitzlist"/>
        <w:numPr>
          <w:ilvl w:val="0"/>
          <w:numId w:val="17"/>
        </w:numPr>
        <w:spacing w:after="0"/>
        <w:jc w:val="both"/>
      </w:pPr>
      <w:r>
        <w:rPr>
          <w:rFonts w:cs="Calibri"/>
        </w:rPr>
        <w:t>5 dni od dnia przesłania informacji o czynności Zamawiającego stanowiącej podstawę jego wniesienia, jeżeli zostało ono przesłane przy użyciu środków komunikacji elektronicznej, lub</w:t>
      </w:r>
    </w:p>
    <w:p w14:paraId="18B9A1B1" w14:textId="77777777" w:rsidR="007A1E93" w:rsidRDefault="00AE6B4A" w:rsidP="002D0310">
      <w:pPr>
        <w:pStyle w:val="Akapitzlist"/>
        <w:numPr>
          <w:ilvl w:val="0"/>
          <w:numId w:val="17"/>
        </w:numPr>
        <w:spacing w:after="0"/>
        <w:jc w:val="both"/>
      </w:pPr>
      <w:r>
        <w:rPr>
          <w:rFonts w:cs="Calibri"/>
        </w:rPr>
        <w:t xml:space="preserve">10 dni od dnia przesłania informacji o czynności Zamawiającego stanowiącej podstawę jego wniesienia, jeżeli zostało ono przesłane w inny sposób niż określono w </w:t>
      </w:r>
      <w:proofErr w:type="spellStart"/>
      <w:r>
        <w:rPr>
          <w:rFonts w:cs="Calibri"/>
        </w:rPr>
        <w:t>ppkt</w:t>
      </w:r>
      <w:proofErr w:type="spellEnd"/>
      <w:r>
        <w:rPr>
          <w:rFonts w:cs="Calibri"/>
        </w:rPr>
        <w:t>. 1),</w:t>
      </w:r>
    </w:p>
    <w:p w14:paraId="247CC491" w14:textId="61D43BE6" w:rsidR="007A1E93" w:rsidRDefault="00AE6B4A" w:rsidP="002D0310">
      <w:pPr>
        <w:pStyle w:val="Akapitzlist"/>
        <w:numPr>
          <w:ilvl w:val="0"/>
          <w:numId w:val="15"/>
        </w:numPr>
        <w:spacing w:after="0"/>
        <w:ind w:left="426" w:hanging="426"/>
        <w:jc w:val="both"/>
      </w:pPr>
      <w:r>
        <w:rPr>
          <w:rFonts w:cs="Calibri"/>
        </w:rPr>
        <w:t xml:space="preserve">Odwołanie wobec treści ogłoszenia o zamówieniu lub wobec treści dokumentów zamówienia  wnosi się w terminie 5 dni od dnia zamieszczenia ogłoszenia w Biuletynie Zamówień Publicznych lub specyfikacji warunków zamówienia na stronie internetowej Zamawiającego </w:t>
      </w:r>
      <w:hyperlink r:id="rId37" w:history="1">
        <w:hyperlink r:id="rId38" w:history="1">
          <w:r w:rsidR="00A44E1B" w:rsidRPr="00A44E1B">
            <w:rPr>
              <w:rStyle w:val="Hipercze"/>
            </w:rPr>
            <w:t xml:space="preserve">https://platformazakupowa.pl/transakcja/1299773 </w:t>
          </w:r>
        </w:hyperlink>
        <w:r w:rsidR="00AB3096">
          <w:rPr>
            <w:rStyle w:val="Hipercze"/>
          </w:rPr>
          <w:t xml:space="preserve"> </w:t>
        </w:r>
      </w:hyperlink>
    </w:p>
    <w:p w14:paraId="618DAA2B" w14:textId="77777777" w:rsidR="007A1E93" w:rsidRDefault="00AE6B4A" w:rsidP="002D0310">
      <w:pPr>
        <w:pStyle w:val="Akapitzlist"/>
        <w:numPr>
          <w:ilvl w:val="0"/>
          <w:numId w:val="15"/>
        </w:numPr>
        <w:spacing w:after="0"/>
        <w:ind w:left="426"/>
        <w:jc w:val="both"/>
      </w:pPr>
      <w:r>
        <w:rPr>
          <w:rFonts w:cs="Calibri"/>
        </w:rPr>
        <w:t>Odwołanie wobec czynności innych niż określone w pkt. 6, 7 wnosi się w terminie 5 dni od dnia,                          w którym powzięto lub przy zachowaniu należytej staranności można było powziąć wiadomość                             o okolicznościach stanowiących podstawę jego wniesienia.</w:t>
      </w:r>
    </w:p>
    <w:p w14:paraId="12C61601" w14:textId="77777777" w:rsidR="007A1E93" w:rsidRDefault="00AE6B4A" w:rsidP="002D0310">
      <w:pPr>
        <w:pStyle w:val="Akapitzlist"/>
        <w:numPr>
          <w:ilvl w:val="0"/>
          <w:numId w:val="15"/>
        </w:numPr>
        <w:spacing w:after="0"/>
        <w:ind w:left="426"/>
        <w:jc w:val="both"/>
      </w:pPr>
      <w:r>
        <w:rPr>
          <w:rFonts w:cs="Calibri"/>
        </w:rPr>
        <w:t>Jeżeli Zamawiający mimo takiego obowiązku nie przesłał Wykonawcy zawiadomienia o wyborze oferty najkorzystniejszej odwołanie wnosi się nie później niż w terminie:</w:t>
      </w:r>
    </w:p>
    <w:p w14:paraId="5446EACC" w14:textId="77777777" w:rsidR="007A1E93" w:rsidRDefault="00AE6B4A" w:rsidP="002D0310">
      <w:pPr>
        <w:pStyle w:val="Akapitzlist"/>
        <w:numPr>
          <w:ilvl w:val="0"/>
          <w:numId w:val="18"/>
        </w:numPr>
        <w:spacing w:after="0"/>
        <w:jc w:val="both"/>
      </w:pPr>
      <w:r>
        <w:rPr>
          <w:rFonts w:cs="Calibri"/>
        </w:rPr>
        <w:t>15 dni od dnia zamieszczenia w Biuletynie Zamówień Publicznych ogłoszenia o udzieleniu zamówienia.</w:t>
      </w:r>
    </w:p>
    <w:p w14:paraId="3FAA640F" w14:textId="77777777" w:rsidR="007A1E93" w:rsidRDefault="00AE6B4A" w:rsidP="002D0310">
      <w:pPr>
        <w:pStyle w:val="Akapitzlist"/>
        <w:numPr>
          <w:ilvl w:val="0"/>
          <w:numId w:val="18"/>
        </w:numPr>
        <w:spacing w:after="0"/>
        <w:jc w:val="both"/>
      </w:pPr>
      <w:r>
        <w:rPr>
          <w:rFonts w:cs="Calibri"/>
        </w:rPr>
        <w:lastRenderedPageBreak/>
        <w:t>1 miesiąca od dnia zawarcia umowy, jeżeli Zamawiający nie zamieścił w Biuletynie Zamówień Publicznych ogłoszenia o udzieleniu zamówienia.</w:t>
      </w:r>
    </w:p>
    <w:p w14:paraId="06CD6606" w14:textId="77777777" w:rsidR="007A1E93" w:rsidRDefault="00AE6B4A" w:rsidP="002D0310">
      <w:pPr>
        <w:pStyle w:val="Akapitzlist"/>
        <w:numPr>
          <w:ilvl w:val="0"/>
          <w:numId w:val="15"/>
        </w:numPr>
        <w:spacing w:after="0"/>
        <w:ind w:left="426"/>
        <w:jc w:val="both"/>
      </w:pPr>
      <w:r>
        <w:rPr>
          <w:rFonts w:cs="Calibri"/>
        </w:rPr>
        <w:t>Odwołanie wnosi się do Prezesa Krajowej Izby Odwoławczej w formie pisemnej albo w formie elektronicznej albo w postaci elektronicznej, z tym że odwołanie i 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10CFAE1A" w14:textId="77777777" w:rsidR="007A1E93" w:rsidRDefault="00AE6B4A" w:rsidP="002D0310">
      <w:pPr>
        <w:pStyle w:val="Akapitzlist"/>
        <w:numPr>
          <w:ilvl w:val="0"/>
          <w:numId w:val="15"/>
        </w:numPr>
        <w:spacing w:after="0"/>
        <w:ind w:left="426"/>
        <w:jc w:val="both"/>
      </w:pPr>
      <w:r>
        <w:rPr>
          <w:rFonts w:cs="Calibri"/>
        </w:rPr>
        <w:t xml:space="preserve">Pozostałe informacje dotyczące środków ochrony prawnej znajdują się w Dziale IX Prawa zamówień publicznych "Środki ochrony prawnej", art. od 505 do 590 </w:t>
      </w:r>
      <w:proofErr w:type="spellStart"/>
      <w:r>
        <w:rPr>
          <w:rFonts w:cs="Calibri"/>
        </w:rPr>
        <w:t>Pzp</w:t>
      </w:r>
      <w:proofErr w:type="spellEnd"/>
      <w:r>
        <w:rPr>
          <w:rFonts w:cs="Calibri"/>
        </w:rPr>
        <w:t>.</w:t>
      </w:r>
    </w:p>
    <w:p w14:paraId="0A56DE96" w14:textId="77777777" w:rsidR="007A1E93" w:rsidRDefault="00AE6B4A" w:rsidP="002D0310">
      <w:pPr>
        <w:pStyle w:val="Standard"/>
        <w:numPr>
          <w:ilvl w:val="0"/>
          <w:numId w:val="15"/>
        </w:numPr>
        <w:tabs>
          <w:tab w:val="left" w:pos="284"/>
        </w:tabs>
        <w:spacing w:after="0"/>
        <w:ind w:left="426" w:hanging="426"/>
        <w:jc w:val="both"/>
      </w:pPr>
      <w:r>
        <w:rPr>
          <w:rFonts w:eastAsia="Arial" w:cs="Calibri"/>
          <w:b/>
          <w:bCs/>
        </w:rPr>
        <w:t xml:space="preserve">  </w:t>
      </w:r>
      <w:r>
        <w:rPr>
          <w:rFonts w:eastAsia="Arial" w:cs="Calibri"/>
        </w:rPr>
        <w:t>W przypadku zaistnienia pomiędzy stronami sporu wynikającego z umowy lub pozostającego                         w związku z umową, dla którego możliwe jest zawarcie ugody, strony zobowiązują się do jego rozwiązania w drodze mediacji.</w:t>
      </w:r>
      <w:r>
        <w:rPr>
          <w:rFonts w:eastAsia="Arial" w:cs="Calibri"/>
          <w:b/>
          <w:bCs/>
        </w:rPr>
        <w:t xml:space="preserve">  </w:t>
      </w:r>
      <w:r>
        <w:rPr>
          <w:rFonts w:eastAsia="Arial" w:cs="Calibri"/>
        </w:rPr>
        <w:t>Mediacja prowadzona będzie przez Mediatorów Stałych Sądu Polubownego przy Prokuratorii Generalnej Rzeczypospolitej Polskiej zgodnie z Regulaminem tego Sądu.</w:t>
      </w:r>
    </w:p>
    <w:p w14:paraId="41A5CA61" w14:textId="77777777" w:rsidR="007A1E93" w:rsidRDefault="007A1E93">
      <w:pPr>
        <w:pStyle w:val="Akapitzlist"/>
        <w:spacing w:after="0" w:line="240" w:lineRule="auto"/>
        <w:ind w:left="426"/>
        <w:jc w:val="both"/>
        <w:rPr>
          <w:rFonts w:cs="Calibri"/>
        </w:rPr>
      </w:pPr>
    </w:p>
    <w:p w14:paraId="29592097" w14:textId="77777777" w:rsidR="007A1E93" w:rsidRDefault="00AE6B4A">
      <w:pPr>
        <w:pStyle w:val="Standard"/>
        <w:shd w:val="clear" w:color="auto" w:fill="C2D69B"/>
        <w:tabs>
          <w:tab w:val="left" w:pos="851"/>
        </w:tabs>
        <w:spacing w:after="0" w:line="240" w:lineRule="auto"/>
        <w:jc w:val="both"/>
      </w:pPr>
      <w:r>
        <w:rPr>
          <w:rFonts w:cs="Calibri"/>
          <w:b/>
          <w:shd w:val="clear" w:color="auto" w:fill="C2D69B"/>
        </w:rPr>
        <w:t xml:space="preserve">28. </w:t>
      </w:r>
      <w:r>
        <w:rPr>
          <w:rFonts w:cs="Calibri"/>
          <w:b/>
        </w:rPr>
        <w:t>Postanowienia dotyczące przetwarzania danych osobowych.</w:t>
      </w:r>
    </w:p>
    <w:p w14:paraId="5B44057D" w14:textId="77777777" w:rsidR="007A1E93" w:rsidRDefault="007A1E93">
      <w:pPr>
        <w:pStyle w:val="Standard"/>
        <w:spacing w:after="0" w:line="240" w:lineRule="auto"/>
        <w:jc w:val="both"/>
        <w:rPr>
          <w:rFonts w:cs="Calibri"/>
        </w:rPr>
      </w:pPr>
    </w:p>
    <w:p w14:paraId="5B9374EF" w14:textId="77777777" w:rsidR="007A1E93" w:rsidRDefault="00AE6B4A" w:rsidP="002D0310">
      <w:pPr>
        <w:pStyle w:val="Standard"/>
        <w:spacing w:after="0"/>
        <w:jc w:val="both"/>
      </w:pPr>
      <w:r>
        <w:rPr>
          <w:rFonts w:cs="Calibri"/>
        </w:rPr>
        <w:t>Zamawiający informuje, że dane osobowe pozyskane w związku z przeprowadzeniem niniejszego postępowania przetwarzane będą na podstawie art. 6 ust. 1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RODO" w celu związanym z postępowaniem o udzielenie zamówienia publicznego</w:t>
      </w:r>
    </w:p>
    <w:p w14:paraId="42F9DD93" w14:textId="77777777" w:rsidR="007A1E93" w:rsidRDefault="00AE6B4A" w:rsidP="002D0310">
      <w:pPr>
        <w:pStyle w:val="Akapitzlist"/>
        <w:numPr>
          <w:ilvl w:val="0"/>
          <w:numId w:val="20"/>
        </w:numPr>
        <w:spacing w:after="0"/>
        <w:jc w:val="both"/>
      </w:pPr>
      <w:r>
        <w:rPr>
          <w:rFonts w:cs="Calibri"/>
        </w:rPr>
        <w:t>Administratorem danych osobowych jest Zamawiający. Podstawą prawną przetwarzania danych osobowych stanowi ustawa Prawo zamówień publicznych wydane na jej podstawie akty wykonawcze, a także ustawa o narodowym zasobie archiwalnym i archiwach oraz rozporządzenie RODO.</w:t>
      </w:r>
    </w:p>
    <w:p w14:paraId="06B627B3" w14:textId="77777777" w:rsidR="007A1E93" w:rsidRDefault="00AE6B4A" w:rsidP="002D0310">
      <w:pPr>
        <w:pStyle w:val="Akapitzlist"/>
        <w:numPr>
          <w:ilvl w:val="0"/>
          <w:numId w:val="20"/>
        </w:numPr>
        <w:spacing w:after="0"/>
        <w:jc w:val="both"/>
      </w:pPr>
      <w:r>
        <w:rPr>
          <w:rFonts w:cs="Calibri"/>
        </w:rPr>
        <w:t>Dane osobowe będą przetwarzane, z uwzględnieniem przepisów prawa, w celu:</w:t>
      </w:r>
    </w:p>
    <w:p w14:paraId="151DA298" w14:textId="77777777" w:rsidR="007A1E93" w:rsidRDefault="00AE6B4A" w:rsidP="002D0310">
      <w:pPr>
        <w:pStyle w:val="Akapitzlist"/>
        <w:numPr>
          <w:ilvl w:val="0"/>
          <w:numId w:val="12"/>
        </w:numPr>
        <w:spacing w:after="0"/>
        <w:ind w:left="1134"/>
        <w:jc w:val="both"/>
      </w:pPr>
      <w:r>
        <w:rPr>
          <w:rFonts w:cs="Calibri"/>
        </w:rPr>
        <w:t>przeprowadzenie postępowania o udzielenie zamówienia publicznego,</w:t>
      </w:r>
    </w:p>
    <w:p w14:paraId="2CF36D46" w14:textId="77777777" w:rsidR="007A1E93" w:rsidRDefault="00AE6B4A" w:rsidP="002D0310">
      <w:pPr>
        <w:pStyle w:val="Akapitzlist"/>
        <w:numPr>
          <w:ilvl w:val="0"/>
          <w:numId w:val="12"/>
        </w:numPr>
        <w:spacing w:after="0"/>
        <w:ind w:left="1134"/>
        <w:jc w:val="both"/>
      </w:pPr>
      <w:r>
        <w:rPr>
          <w:rFonts w:cs="Calibri"/>
        </w:rPr>
        <w:t>zawarcia i realizacji umowy z wyłonionym w niniejszym postępowaniu Wykonawcą,</w:t>
      </w:r>
    </w:p>
    <w:p w14:paraId="11B3D7EC" w14:textId="77777777" w:rsidR="007A1E93" w:rsidRDefault="00AE6B4A" w:rsidP="002D0310">
      <w:pPr>
        <w:pStyle w:val="Akapitzlist"/>
        <w:numPr>
          <w:ilvl w:val="0"/>
          <w:numId w:val="12"/>
        </w:numPr>
        <w:spacing w:after="0"/>
        <w:ind w:left="1134"/>
        <w:jc w:val="both"/>
      </w:pPr>
      <w:r>
        <w:rPr>
          <w:rFonts w:cs="Calibri"/>
        </w:rPr>
        <w:t>dokonania rozliczenia i płatności związanych z realizacją umowy,</w:t>
      </w:r>
    </w:p>
    <w:p w14:paraId="3B6F22C5" w14:textId="77777777" w:rsidR="007A1E93" w:rsidRDefault="00AE6B4A" w:rsidP="002D0310">
      <w:pPr>
        <w:pStyle w:val="Akapitzlist"/>
        <w:numPr>
          <w:ilvl w:val="0"/>
          <w:numId w:val="12"/>
        </w:numPr>
        <w:spacing w:after="0"/>
        <w:ind w:left="1134"/>
        <w:jc w:val="both"/>
      </w:pPr>
      <w:r>
        <w:rPr>
          <w:rFonts w:cs="Calibri"/>
        </w:rPr>
        <w:t>przeprowadzenie ewentualnych postępowań kontrolnych i / lub audytu przez komórki Zamawiającego i inne uprawnione podmioty,</w:t>
      </w:r>
    </w:p>
    <w:p w14:paraId="3195B596" w14:textId="77777777" w:rsidR="007A1E93" w:rsidRDefault="00AE6B4A" w:rsidP="002D0310">
      <w:pPr>
        <w:pStyle w:val="Akapitzlist"/>
        <w:numPr>
          <w:ilvl w:val="0"/>
          <w:numId w:val="12"/>
        </w:numPr>
        <w:spacing w:after="0"/>
        <w:ind w:left="1134"/>
        <w:jc w:val="both"/>
      </w:pPr>
      <w:r>
        <w:rPr>
          <w:rFonts w:cs="Calibri"/>
        </w:rPr>
        <w:t>udostępnienie dokumentacji postępowania i zawartej umowy jako informacji publicznej,</w:t>
      </w:r>
    </w:p>
    <w:p w14:paraId="5764030C" w14:textId="77777777" w:rsidR="007A1E93" w:rsidRDefault="00AE6B4A" w:rsidP="002D0310">
      <w:pPr>
        <w:pStyle w:val="Akapitzlist"/>
        <w:numPr>
          <w:ilvl w:val="0"/>
          <w:numId w:val="12"/>
        </w:numPr>
        <w:spacing w:after="0"/>
        <w:ind w:left="1134"/>
        <w:jc w:val="both"/>
      </w:pPr>
      <w:r>
        <w:rPr>
          <w:rFonts w:cs="Calibri"/>
        </w:rPr>
        <w:t>archiwizacji postępowania.</w:t>
      </w:r>
    </w:p>
    <w:p w14:paraId="32D5CF1B" w14:textId="77777777" w:rsidR="007A1E93" w:rsidRDefault="00AE6B4A" w:rsidP="002D0310">
      <w:pPr>
        <w:pStyle w:val="Akapitzlist"/>
        <w:numPr>
          <w:ilvl w:val="0"/>
          <w:numId w:val="20"/>
        </w:numPr>
        <w:spacing w:after="0"/>
        <w:jc w:val="both"/>
      </w:pPr>
      <w:r>
        <w:rPr>
          <w:rFonts w:cs="Calibri"/>
        </w:rPr>
        <w:t>Dane osobowe będą ujawniane Wykonawcom oraz wszystkim zainteresowanym.</w:t>
      </w:r>
    </w:p>
    <w:p w14:paraId="4F77204A" w14:textId="77777777" w:rsidR="007A1E93" w:rsidRDefault="00AE6B4A" w:rsidP="002D0310">
      <w:pPr>
        <w:pStyle w:val="Akapitzlist"/>
        <w:numPr>
          <w:ilvl w:val="0"/>
          <w:numId w:val="20"/>
        </w:numPr>
        <w:spacing w:after="0"/>
        <w:jc w:val="both"/>
      </w:pPr>
      <w:r>
        <w:rPr>
          <w:rFonts w:cs="Calibri"/>
        </w:rPr>
        <w:t>Dane osobowe będą przechowywane przez okres obowiązywania umowy a następnie przez okres co najmniej 5 lat zgodnie z przepisami dotyczącymi archiwizacji. Dotyczy to wszystkich uczestników postępowania.</w:t>
      </w:r>
    </w:p>
    <w:p w14:paraId="281E9CC9" w14:textId="77777777" w:rsidR="007A1E93" w:rsidRDefault="00AE6B4A" w:rsidP="002D0310">
      <w:pPr>
        <w:pStyle w:val="Akapitzlist"/>
        <w:numPr>
          <w:ilvl w:val="0"/>
          <w:numId w:val="20"/>
        </w:numPr>
        <w:spacing w:after="0"/>
        <w:jc w:val="both"/>
      </w:pPr>
      <w:r>
        <w:rPr>
          <w:rFonts w:cs="Calibri"/>
        </w:rPr>
        <w:t>Osobie, której dane dotyczą przysługuje na warunkach określonych w przepisach Rozporządzenia RODO:</w:t>
      </w:r>
    </w:p>
    <w:p w14:paraId="3971A60F" w14:textId="77777777" w:rsidR="007A1E93" w:rsidRDefault="00AE6B4A" w:rsidP="002D0310">
      <w:pPr>
        <w:pStyle w:val="Akapitzlist"/>
        <w:numPr>
          <w:ilvl w:val="0"/>
          <w:numId w:val="13"/>
        </w:numPr>
        <w:spacing w:after="0"/>
        <w:ind w:left="1134"/>
        <w:jc w:val="both"/>
      </w:pPr>
      <w:r>
        <w:rPr>
          <w:rFonts w:cs="Calibri"/>
        </w:rPr>
        <w:t>prawo dostępu do danych (art. 15),</w:t>
      </w:r>
    </w:p>
    <w:p w14:paraId="57FC5B86" w14:textId="77777777" w:rsidR="007A1E93" w:rsidRDefault="00AE6B4A" w:rsidP="002D0310">
      <w:pPr>
        <w:pStyle w:val="Akapitzlist"/>
        <w:numPr>
          <w:ilvl w:val="0"/>
          <w:numId w:val="13"/>
        </w:numPr>
        <w:spacing w:after="0"/>
        <w:ind w:left="1134"/>
        <w:jc w:val="both"/>
      </w:pPr>
      <w:r>
        <w:rPr>
          <w:rFonts w:cs="Calibri"/>
        </w:rPr>
        <w:t>prawo sprostowania danych (art. 16),</w:t>
      </w:r>
    </w:p>
    <w:p w14:paraId="075007DD" w14:textId="77777777" w:rsidR="007A1E93" w:rsidRDefault="00AE6B4A" w:rsidP="002D0310">
      <w:pPr>
        <w:pStyle w:val="Akapitzlist"/>
        <w:numPr>
          <w:ilvl w:val="0"/>
          <w:numId w:val="13"/>
        </w:numPr>
        <w:spacing w:after="0"/>
        <w:ind w:left="1134"/>
        <w:jc w:val="both"/>
      </w:pPr>
      <w:r>
        <w:rPr>
          <w:rFonts w:cs="Calibri"/>
        </w:rPr>
        <w:lastRenderedPageBreak/>
        <w:t>prawo do usunięcia danych (art. 17),</w:t>
      </w:r>
    </w:p>
    <w:p w14:paraId="244A5725" w14:textId="77777777" w:rsidR="007A1E93" w:rsidRDefault="00AE6B4A" w:rsidP="002D0310">
      <w:pPr>
        <w:pStyle w:val="Akapitzlist"/>
        <w:numPr>
          <w:ilvl w:val="0"/>
          <w:numId w:val="13"/>
        </w:numPr>
        <w:spacing w:after="0"/>
        <w:ind w:left="1134"/>
        <w:jc w:val="both"/>
      </w:pPr>
      <w:r>
        <w:rPr>
          <w:rFonts w:cs="Calibri"/>
        </w:rPr>
        <w:t>prawo do ograniczenia przetwarzania danych (art. 18).</w:t>
      </w:r>
    </w:p>
    <w:p w14:paraId="52FDE036" w14:textId="77777777" w:rsidR="007A1E93" w:rsidRDefault="00AE6B4A" w:rsidP="002D0310">
      <w:pPr>
        <w:pStyle w:val="Akapitzlist"/>
        <w:numPr>
          <w:ilvl w:val="0"/>
          <w:numId w:val="13"/>
        </w:numPr>
        <w:spacing w:after="0"/>
        <w:ind w:left="1134"/>
        <w:jc w:val="both"/>
      </w:pPr>
      <w:r>
        <w:rPr>
          <w:rFonts w:cs="Calibri"/>
        </w:rPr>
        <w:t>prawo wniesienia skargi do organu nadzorczego.</w:t>
      </w:r>
    </w:p>
    <w:p w14:paraId="708F532D" w14:textId="77777777" w:rsidR="007A1E93" w:rsidRDefault="00AE6B4A" w:rsidP="002D0310">
      <w:pPr>
        <w:pStyle w:val="Akapitzlist"/>
        <w:numPr>
          <w:ilvl w:val="0"/>
          <w:numId w:val="20"/>
        </w:numPr>
        <w:spacing w:after="0"/>
        <w:jc w:val="both"/>
      </w:pPr>
      <w:r>
        <w:rPr>
          <w:rFonts w:cs="Calibri"/>
        </w:rPr>
        <w:t>Osobie, której dane dotyczą nie przysługuje:</w:t>
      </w:r>
    </w:p>
    <w:p w14:paraId="4576E434" w14:textId="77777777" w:rsidR="007A1E93" w:rsidRDefault="00AE6B4A" w:rsidP="002D0310">
      <w:pPr>
        <w:pStyle w:val="Akapitzlist"/>
        <w:numPr>
          <w:ilvl w:val="0"/>
          <w:numId w:val="14"/>
        </w:numPr>
        <w:spacing w:after="0"/>
        <w:ind w:left="1134"/>
        <w:jc w:val="both"/>
      </w:pPr>
      <w:r>
        <w:rPr>
          <w:rFonts w:cs="Calibri"/>
        </w:rPr>
        <w:t>prawo do usunięcia danych osobowych, "prawo do bycia zapomnianym" w związku z art. 17 ust. 3 lit. b, d lub e Rozporządzenia RODO,</w:t>
      </w:r>
    </w:p>
    <w:p w14:paraId="7D1D664B" w14:textId="77777777" w:rsidR="007A1E93" w:rsidRDefault="00AE6B4A" w:rsidP="002D0310">
      <w:pPr>
        <w:pStyle w:val="Akapitzlist"/>
        <w:numPr>
          <w:ilvl w:val="0"/>
          <w:numId w:val="14"/>
        </w:numPr>
        <w:spacing w:after="0"/>
        <w:ind w:left="1134"/>
        <w:jc w:val="both"/>
      </w:pPr>
      <w:r>
        <w:rPr>
          <w:rFonts w:cs="Calibri"/>
        </w:rPr>
        <w:t>prawo do przenoszenia danych osobowych, o którym mowa w art. 20 Rozporządzenia RODO,</w:t>
      </w:r>
    </w:p>
    <w:p w14:paraId="6BEA4F6B" w14:textId="77777777" w:rsidR="007A1E93" w:rsidRDefault="00AE6B4A" w:rsidP="002D0310">
      <w:pPr>
        <w:pStyle w:val="Akapitzlist"/>
        <w:numPr>
          <w:ilvl w:val="0"/>
          <w:numId w:val="14"/>
        </w:numPr>
        <w:spacing w:after="0"/>
        <w:ind w:left="1134"/>
        <w:jc w:val="both"/>
      </w:pPr>
      <w:r>
        <w:rPr>
          <w:rFonts w:cs="Calibri"/>
        </w:rPr>
        <w:t>prawo sprzeciwu, o którym mowa w art. 21 Rozporządzenia RODO.</w:t>
      </w:r>
    </w:p>
    <w:p w14:paraId="16F5A599" w14:textId="77777777" w:rsidR="007A1E93" w:rsidRDefault="00AE6B4A" w:rsidP="002D0310">
      <w:pPr>
        <w:pStyle w:val="Akapitzlist"/>
        <w:numPr>
          <w:ilvl w:val="0"/>
          <w:numId w:val="20"/>
        </w:numPr>
        <w:spacing w:after="0"/>
        <w:jc w:val="both"/>
      </w:pPr>
      <w:r>
        <w:rPr>
          <w:rFonts w:cs="Calibri"/>
        </w:rPr>
        <w:t>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w:t>
      </w:r>
    </w:p>
    <w:p w14:paraId="68DE9D72" w14:textId="77777777" w:rsidR="007A1E93" w:rsidRDefault="00AE6B4A" w:rsidP="002D0310">
      <w:pPr>
        <w:pStyle w:val="Akapitzlist"/>
        <w:numPr>
          <w:ilvl w:val="0"/>
          <w:numId w:val="20"/>
        </w:numPr>
        <w:spacing w:after="0"/>
        <w:jc w:val="both"/>
      </w:pPr>
      <w:r>
        <w:rPr>
          <w:rFonts w:cs="Calibri"/>
        </w:rPr>
        <w:t>Wystąpienie z żądaniem o którym mowa w pkt. 6 lub 7, nie ogranicza przetwarzania danych osobowych do czasu zakończenia niniejszego postępowania. Zamawiający może żądać od osoby, której dane dotyczą, wskazania dodatkowych informacji mających na celu sprecyzowanie żądania, w szczególności podania nazwy lub daty postępowania lub umowy.</w:t>
      </w:r>
    </w:p>
    <w:p w14:paraId="3F4B0777" w14:textId="77777777" w:rsidR="007A1E93" w:rsidRDefault="00AE6B4A" w:rsidP="002D0310">
      <w:pPr>
        <w:pStyle w:val="Akapitzlist"/>
        <w:numPr>
          <w:ilvl w:val="0"/>
          <w:numId w:val="20"/>
        </w:numPr>
        <w:spacing w:after="0"/>
        <w:jc w:val="both"/>
      </w:pPr>
      <w:r>
        <w:rPr>
          <w:rFonts w:cs="Calibri"/>
        </w:rPr>
        <w:t xml:space="preserve"> ca pozyskując dane osobowe na potrzeby sporządzenia oferty zobowiązany jest wypełnić obowiązki wynikające m. in. z art 13 i 14 Rozporządzenia RODO. Wykonawca składając ofertę składa oświadczenie dotyczące przetwarzania danych osobowych.</w:t>
      </w:r>
    </w:p>
    <w:p w14:paraId="3C6A2D08" w14:textId="77777777" w:rsidR="007A1E93" w:rsidRDefault="00AE6B4A" w:rsidP="002D0310">
      <w:pPr>
        <w:pStyle w:val="Standard"/>
        <w:numPr>
          <w:ilvl w:val="0"/>
          <w:numId w:val="20"/>
        </w:numPr>
        <w:spacing w:after="0"/>
        <w:jc w:val="both"/>
      </w:pPr>
      <w:r>
        <w:rPr>
          <w:rFonts w:eastAsia="Calibri" w:cs="Calibri"/>
        </w:rPr>
        <w:t>Dane osobowe pozyskane w postępowaniu nie podlegają zautomatyzowanemu podejmowaniu decyzji, w tym profilowaniu.</w:t>
      </w:r>
    </w:p>
    <w:p w14:paraId="504E6CB7" w14:textId="77777777" w:rsidR="007A1E93" w:rsidRDefault="00AE6B4A" w:rsidP="002D0310">
      <w:pPr>
        <w:pStyle w:val="Standard"/>
        <w:numPr>
          <w:ilvl w:val="0"/>
          <w:numId w:val="20"/>
        </w:numPr>
        <w:spacing w:after="0"/>
        <w:jc w:val="both"/>
      </w:pPr>
      <w:r>
        <w:rPr>
          <w:rFonts w:cs="Calibri"/>
        </w:rPr>
        <w:t xml:space="preserve">Dane osobowe </w:t>
      </w:r>
      <w:r>
        <w:rPr>
          <w:rFonts w:eastAsia="Calibri" w:cs="Calibri"/>
        </w:rPr>
        <w:t xml:space="preserve">pozyskane w postępowaniu  </w:t>
      </w:r>
      <w:r>
        <w:rPr>
          <w:rFonts w:cs="Calibri"/>
        </w:rPr>
        <w:t>nie będą przekazywane do Państw trzecich oraz instytucji międzynarodowych.</w:t>
      </w:r>
    </w:p>
    <w:p w14:paraId="6BAD7607" w14:textId="77777777" w:rsidR="007A1E93" w:rsidRDefault="007A1E93">
      <w:pPr>
        <w:pStyle w:val="Standard"/>
        <w:spacing w:after="0" w:line="240" w:lineRule="auto"/>
        <w:jc w:val="both"/>
        <w:rPr>
          <w:rFonts w:cs="Calibri"/>
          <w:b/>
        </w:rPr>
      </w:pPr>
    </w:p>
    <w:p w14:paraId="7895EAAB" w14:textId="77777777" w:rsidR="007A1E93" w:rsidRDefault="00AE6B4A">
      <w:pPr>
        <w:pStyle w:val="Standard"/>
        <w:shd w:val="clear" w:color="auto" w:fill="C2D69B"/>
        <w:spacing w:after="0" w:line="240" w:lineRule="auto"/>
        <w:jc w:val="both"/>
      </w:pPr>
      <w:r>
        <w:rPr>
          <w:rFonts w:cs="Calibri"/>
          <w:b/>
        </w:rPr>
        <w:t>29. Postanowienia końcowe.</w:t>
      </w:r>
    </w:p>
    <w:p w14:paraId="2A589331" w14:textId="77777777" w:rsidR="007A1E93" w:rsidRDefault="007A1E93">
      <w:pPr>
        <w:pStyle w:val="Akapitzlist"/>
        <w:spacing w:after="0" w:line="240" w:lineRule="auto"/>
        <w:jc w:val="both"/>
        <w:rPr>
          <w:rFonts w:cs="Calibri"/>
        </w:rPr>
      </w:pPr>
    </w:p>
    <w:p w14:paraId="23137606" w14:textId="77777777" w:rsidR="007A1E93" w:rsidRDefault="00AE6B4A" w:rsidP="00612E62">
      <w:pPr>
        <w:pStyle w:val="Akapitzlist"/>
        <w:numPr>
          <w:ilvl w:val="0"/>
          <w:numId w:val="5"/>
        </w:numPr>
        <w:spacing w:after="0"/>
        <w:ind w:hanging="357"/>
        <w:jc w:val="both"/>
      </w:pPr>
      <w:r>
        <w:rPr>
          <w:rFonts w:cs="Calibri"/>
        </w:rPr>
        <w:t>Uczestnicy postępowania mają prawo wglądu do treści protokołu postępowania oraz do załączników do protokołu. Protokół postępowania jest jawny i udostępniany na wniosek.</w:t>
      </w:r>
    </w:p>
    <w:p w14:paraId="3CA39900" w14:textId="77777777" w:rsidR="007A1E93" w:rsidRDefault="00AE6B4A" w:rsidP="00612E62">
      <w:pPr>
        <w:pStyle w:val="Akapitzlist"/>
        <w:numPr>
          <w:ilvl w:val="0"/>
          <w:numId w:val="5"/>
        </w:numPr>
        <w:spacing w:after="0"/>
        <w:ind w:hanging="357"/>
        <w:jc w:val="both"/>
      </w:pPr>
      <w:r>
        <w:rPr>
          <w:rFonts w:cs="Calibri"/>
        </w:rPr>
        <w:t>Załącznikami do protokołu postępowania są w szczególności: Oferty, opinie biegłych, oświadczenia, informacja z zebrania z Wykonawcami, zawiadomienia, wnioski, dowód przekazania ogłoszenia do BZP, inne dokumenty i informacje składane przez Zamawiającego i Wykonawców oraz umowa w sprawie zamówienia publicznego.</w:t>
      </w:r>
    </w:p>
    <w:p w14:paraId="6B316027" w14:textId="77777777" w:rsidR="007A1E93" w:rsidRDefault="00AE6B4A" w:rsidP="00612E62">
      <w:pPr>
        <w:pStyle w:val="Akapitzlist"/>
        <w:numPr>
          <w:ilvl w:val="0"/>
          <w:numId w:val="5"/>
        </w:numPr>
        <w:spacing w:after="0"/>
        <w:ind w:hanging="357"/>
        <w:jc w:val="both"/>
      </w:pPr>
      <w:r>
        <w:rPr>
          <w:rFonts w:cs="Calibri"/>
        </w:rPr>
        <w:t>Załączniki do protokołu postępowania udostępnia się po dokonaniu wyboru najkorzystniejszej oferty albo unieważnieniu postępowania, z tym że oferty wraz z załącznikami, udostępnia się niezwłocznie po otwarciu ofert, nie później jednak niż w terminie 3 dni od dnia ich otwarcia.</w:t>
      </w:r>
    </w:p>
    <w:p w14:paraId="60429920" w14:textId="77777777" w:rsidR="007A1E93" w:rsidRDefault="00AE6B4A" w:rsidP="00612E62">
      <w:pPr>
        <w:pStyle w:val="Akapitzlist"/>
        <w:numPr>
          <w:ilvl w:val="0"/>
          <w:numId w:val="5"/>
        </w:numPr>
        <w:spacing w:after="0"/>
        <w:ind w:hanging="357"/>
        <w:jc w:val="both"/>
      </w:pPr>
      <w:r>
        <w:rPr>
          <w:rFonts w:cs="Calibri"/>
        </w:rPr>
        <w:t>Udostępnienie dokumentów odbywać się będzie wg poniższych zasad:</w:t>
      </w:r>
    </w:p>
    <w:p w14:paraId="75F93C1C" w14:textId="77777777" w:rsidR="007A1E93" w:rsidRDefault="00AE6B4A" w:rsidP="00612E62">
      <w:pPr>
        <w:pStyle w:val="Akapitzlist"/>
        <w:numPr>
          <w:ilvl w:val="0"/>
          <w:numId w:val="6"/>
        </w:numPr>
        <w:spacing w:after="0"/>
        <w:ind w:hanging="357"/>
        <w:jc w:val="both"/>
      </w:pPr>
      <w:r>
        <w:rPr>
          <w:rFonts w:cs="Calibri"/>
        </w:rPr>
        <w:t>Zamawiający udostępnia wskazane dokumenty na wniosek,</w:t>
      </w:r>
    </w:p>
    <w:p w14:paraId="7583F60E" w14:textId="77777777" w:rsidR="007A1E93" w:rsidRDefault="00AE6B4A" w:rsidP="00612E62">
      <w:pPr>
        <w:pStyle w:val="Akapitzlist"/>
        <w:numPr>
          <w:ilvl w:val="0"/>
          <w:numId w:val="6"/>
        </w:numPr>
        <w:spacing w:after="0"/>
        <w:ind w:hanging="357"/>
        <w:jc w:val="both"/>
      </w:pPr>
      <w:r>
        <w:rPr>
          <w:rFonts w:cs="Calibri"/>
        </w:rPr>
        <w:t>udostępnianie protokołu postępowania lub załączników do protokołu postępowania następuje, co do zasady, przy użyciu środków komunikacji elektronicznej.</w:t>
      </w:r>
    </w:p>
    <w:p w14:paraId="628368E6" w14:textId="77777777" w:rsidR="007A1E93" w:rsidRDefault="00AE6B4A" w:rsidP="00612E62">
      <w:pPr>
        <w:pStyle w:val="Akapitzlist"/>
        <w:numPr>
          <w:ilvl w:val="0"/>
          <w:numId w:val="5"/>
        </w:numPr>
        <w:spacing w:after="0"/>
        <w:ind w:hanging="357"/>
        <w:jc w:val="both"/>
      </w:pPr>
      <w:r>
        <w:rPr>
          <w:rFonts w:cs="Calibri"/>
        </w:rPr>
        <w:t xml:space="preserve">W sprawach nieuregulowanych zastosowanie mają przepisy </w:t>
      </w:r>
      <w:proofErr w:type="spellStart"/>
      <w:r>
        <w:rPr>
          <w:rFonts w:cs="Calibri"/>
        </w:rPr>
        <w:t>Pzp</w:t>
      </w:r>
      <w:proofErr w:type="spellEnd"/>
      <w:r>
        <w:rPr>
          <w:rFonts w:cs="Calibri"/>
        </w:rPr>
        <w:t xml:space="preserve"> oraz Rozporządzenia Ministra Rozwoju, Pracy i Technologii z dnia 18.12.2020 w sprawie protokołów postępowania oraz dokumentacji postępowania o udzielenie zamówienia publicznego (Dz. U. z 2020 r. poz. 2434).</w:t>
      </w:r>
    </w:p>
    <w:p w14:paraId="665C3C75" w14:textId="77777777" w:rsidR="007A1E93" w:rsidRDefault="00AE6B4A" w:rsidP="00612E62">
      <w:pPr>
        <w:pStyle w:val="Akapitzlist"/>
        <w:numPr>
          <w:ilvl w:val="0"/>
          <w:numId w:val="5"/>
        </w:numPr>
        <w:spacing w:after="0"/>
        <w:ind w:hanging="357"/>
        <w:jc w:val="both"/>
      </w:pPr>
      <w:r>
        <w:rPr>
          <w:rFonts w:cs="Calibri"/>
        </w:rPr>
        <w:t>Zamawiający nie przewiduje zwrotu kosztów udziału w postępowaniu.</w:t>
      </w:r>
    </w:p>
    <w:p w14:paraId="7B884CD6" w14:textId="77777777" w:rsidR="007A1E93" w:rsidRDefault="007A1E93">
      <w:pPr>
        <w:jc w:val="both"/>
      </w:pPr>
    </w:p>
    <w:p w14:paraId="7B92418A" w14:textId="77777777" w:rsidR="007A1E93" w:rsidRDefault="007A1E93">
      <w:pPr>
        <w:pStyle w:val="Standard"/>
        <w:spacing w:after="0" w:line="240" w:lineRule="auto"/>
        <w:jc w:val="both"/>
        <w:rPr>
          <w:rFonts w:cs="Calibri"/>
        </w:rPr>
      </w:pPr>
    </w:p>
    <w:p w14:paraId="34E945B7" w14:textId="77777777" w:rsidR="007A1E93" w:rsidRDefault="00AE6B4A">
      <w:pPr>
        <w:pStyle w:val="Standard"/>
        <w:shd w:val="clear" w:color="auto" w:fill="C2D69B"/>
        <w:spacing w:after="0" w:line="240" w:lineRule="auto"/>
        <w:jc w:val="both"/>
      </w:pPr>
      <w:r>
        <w:rPr>
          <w:rFonts w:cs="Calibri"/>
          <w:b/>
          <w:shd w:val="clear" w:color="auto" w:fill="C2D69B"/>
        </w:rPr>
        <w:lastRenderedPageBreak/>
        <w:t>30. Załączniki do SWZ.</w:t>
      </w:r>
    </w:p>
    <w:p w14:paraId="74245D9C" w14:textId="77777777" w:rsidR="007A1E93" w:rsidRDefault="007A1E93">
      <w:pPr>
        <w:pStyle w:val="Standard"/>
        <w:spacing w:after="0" w:line="240" w:lineRule="auto"/>
        <w:jc w:val="both"/>
        <w:rPr>
          <w:rFonts w:cs="Calibri"/>
        </w:rPr>
      </w:pPr>
    </w:p>
    <w:p w14:paraId="32282B99" w14:textId="77777777" w:rsidR="007A1E93" w:rsidRDefault="00AE6B4A" w:rsidP="002D0310">
      <w:pPr>
        <w:pStyle w:val="Standard"/>
        <w:spacing w:after="0"/>
        <w:jc w:val="both"/>
      </w:pPr>
      <w:r>
        <w:rPr>
          <w:rFonts w:cs="Calibri"/>
        </w:rPr>
        <w:t xml:space="preserve">Załączniki </w:t>
      </w:r>
      <w:r w:rsidR="002D0310">
        <w:rPr>
          <w:rFonts w:cs="Calibri"/>
        </w:rPr>
        <w:t>składające się na integralną czę</w:t>
      </w:r>
      <w:r>
        <w:rPr>
          <w:rFonts w:cs="Calibri"/>
        </w:rPr>
        <w:t>ść specyfikacji:</w:t>
      </w:r>
    </w:p>
    <w:p w14:paraId="4A1D6512" w14:textId="06958540" w:rsidR="007A1E93" w:rsidRDefault="00AE6B4A" w:rsidP="002D0310">
      <w:pPr>
        <w:pStyle w:val="StandardWW"/>
        <w:numPr>
          <w:ilvl w:val="0"/>
          <w:numId w:val="31"/>
        </w:numPr>
        <w:tabs>
          <w:tab w:val="left" w:pos="-2956"/>
        </w:tabs>
        <w:spacing w:after="0"/>
        <w:jc w:val="both"/>
        <w:textAlignment w:val="auto"/>
      </w:pPr>
      <w:r>
        <w:rPr>
          <w:rFonts w:cs="Calibri"/>
        </w:rPr>
        <w:t>wzór</w:t>
      </w:r>
      <w:r w:rsidR="008E0A07">
        <w:rPr>
          <w:rFonts w:cs="Calibri"/>
        </w:rPr>
        <w:t xml:space="preserve"> oferty – załącznik nr 1 do SWZ.</w:t>
      </w:r>
    </w:p>
    <w:p w14:paraId="64BB513B" w14:textId="458CAC4B" w:rsidR="007A1E93" w:rsidRDefault="00AE6B4A" w:rsidP="002D0310">
      <w:pPr>
        <w:pStyle w:val="StandardWW"/>
        <w:numPr>
          <w:ilvl w:val="0"/>
          <w:numId w:val="31"/>
        </w:numPr>
        <w:tabs>
          <w:tab w:val="left" w:pos="-2956"/>
        </w:tabs>
        <w:spacing w:after="0"/>
        <w:jc w:val="both"/>
        <w:textAlignment w:val="auto"/>
      </w:pPr>
      <w:r>
        <w:rPr>
          <w:rFonts w:cs="Calibri"/>
        </w:rPr>
        <w:t>oświadczenie o spełnianiu warunków udziału w postępowaniu i braku podstaw do wykl</w:t>
      </w:r>
      <w:r w:rsidR="008E0A07">
        <w:rPr>
          <w:rFonts w:cs="Calibri"/>
        </w:rPr>
        <w:t>uczenia – załącznik nr 2 do SWZ.</w:t>
      </w:r>
    </w:p>
    <w:p w14:paraId="012841A5" w14:textId="6EE454F6" w:rsidR="007A1E93" w:rsidRDefault="00AE6B4A" w:rsidP="002D0310">
      <w:pPr>
        <w:pStyle w:val="StandardWW"/>
        <w:numPr>
          <w:ilvl w:val="0"/>
          <w:numId w:val="31"/>
        </w:numPr>
        <w:spacing w:after="0"/>
        <w:jc w:val="both"/>
        <w:textAlignment w:val="auto"/>
      </w:pPr>
      <w:r>
        <w:rPr>
          <w:rFonts w:cs="Calibri"/>
          <w:color w:val="000000"/>
        </w:rPr>
        <w:t>oświadczenie Wykonawców wspólnie ubiegających się o udzielenie Za</w:t>
      </w:r>
      <w:r w:rsidR="008E0A07">
        <w:rPr>
          <w:rFonts w:cs="Calibri"/>
          <w:color w:val="000000"/>
        </w:rPr>
        <w:t>mówienia- załącznik nr 3 do SWZ.</w:t>
      </w:r>
    </w:p>
    <w:p w14:paraId="006AF810" w14:textId="4A34F346" w:rsidR="007A1E93" w:rsidRDefault="00AE6B4A" w:rsidP="002D0310">
      <w:pPr>
        <w:pStyle w:val="StandardWW"/>
        <w:numPr>
          <w:ilvl w:val="0"/>
          <w:numId w:val="31"/>
        </w:numPr>
        <w:spacing w:after="0"/>
        <w:jc w:val="both"/>
        <w:textAlignment w:val="auto"/>
      </w:pPr>
      <w:r>
        <w:rPr>
          <w:rFonts w:cs="Calibri"/>
          <w:color w:val="000000"/>
        </w:rPr>
        <w:t>zobowiązanie do oddania do dyspozycji Wykonawcy niezbędnych zasobów na okres korzystania z nich przy wykonywaniu za</w:t>
      </w:r>
      <w:r w:rsidR="008E0A07">
        <w:rPr>
          <w:rFonts w:cs="Calibri"/>
          <w:color w:val="000000"/>
        </w:rPr>
        <w:t>mówienia- załącznik nr 4 do SWZ.</w:t>
      </w:r>
    </w:p>
    <w:p w14:paraId="22BB3C3B" w14:textId="5B36ADEB" w:rsidR="007A1E93" w:rsidRDefault="00AE6B4A" w:rsidP="002D0310">
      <w:pPr>
        <w:pStyle w:val="StandardWW"/>
        <w:numPr>
          <w:ilvl w:val="0"/>
          <w:numId w:val="31"/>
        </w:numPr>
        <w:tabs>
          <w:tab w:val="left" w:pos="-2956"/>
        </w:tabs>
        <w:spacing w:after="0"/>
        <w:jc w:val="both"/>
        <w:textAlignment w:val="auto"/>
      </w:pPr>
      <w:r>
        <w:rPr>
          <w:rFonts w:cs="Calibri"/>
          <w:color w:val="000000"/>
        </w:rPr>
        <w:t>wykaz robót budowlanych</w:t>
      </w:r>
      <w:r>
        <w:rPr>
          <w:rFonts w:cs="Calibri"/>
          <w:color w:val="FF0000"/>
        </w:rPr>
        <w:t xml:space="preserve"> </w:t>
      </w:r>
      <w:r w:rsidR="008E0A07">
        <w:rPr>
          <w:rFonts w:cs="Calibri"/>
          <w:color w:val="000000"/>
        </w:rPr>
        <w:t>- załącznik nr 5 do SWZ.</w:t>
      </w:r>
    </w:p>
    <w:p w14:paraId="04026E2D" w14:textId="4364E02A" w:rsidR="007A1E93" w:rsidRDefault="00AE6B4A" w:rsidP="002D0310">
      <w:pPr>
        <w:pStyle w:val="StandardWW"/>
        <w:numPr>
          <w:ilvl w:val="0"/>
          <w:numId w:val="31"/>
        </w:numPr>
        <w:tabs>
          <w:tab w:val="left" w:pos="-2956"/>
        </w:tabs>
        <w:spacing w:after="0"/>
        <w:jc w:val="both"/>
        <w:textAlignment w:val="auto"/>
      </w:pPr>
      <w:r>
        <w:rPr>
          <w:rFonts w:cs="Calibri"/>
          <w:color w:val="000000"/>
        </w:rPr>
        <w:t>wykaz osób, które będą uczestniczyć w wykonywaniu zam</w:t>
      </w:r>
      <w:r w:rsidR="008E0A07">
        <w:rPr>
          <w:rFonts w:cs="Calibri"/>
          <w:color w:val="000000"/>
        </w:rPr>
        <w:t>ówienia – załącznik nr 6 do SWZ.</w:t>
      </w:r>
    </w:p>
    <w:p w14:paraId="6C496B28" w14:textId="0A00D3DB" w:rsidR="007A1E93" w:rsidRDefault="00AE6B4A" w:rsidP="002D0310">
      <w:pPr>
        <w:pStyle w:val="StandardWW"/>
        <w:numPr>
          <w:ilvl w:val="0"/>
          <w:numId w:val="31"/>
        </w:numPr>
        <w:tabs>
          <w:tab w:val="left" w:pos="-1876"/>
        </w:tabs>
        <w:spacing w:after="0"/>
        <w:ind w:right="-177"/>
        <w:jc w:val="both"/>
        <w:textAlignment w:val="auto"/>
      </w:pPr>
      <w:r>
        <w:rPr>
          <w:rFonts w:cs="Calibri"/>
          <w:color w:val="000000"/>
        </w:rPr>
        <w:t>projek</w:t>
      </w:r>
      <w:r w:rsidR="008E0A07">
        <w:rPr>
          <w:rFonts w:cs="Calibri"/>
          <w:color w:val="000000"/>
        </w:rPr>
        <w:t>t umowy – załącznik nr 7 do SWZ.</w:t>
      </w:r>
    </w:p>
    <w:p w14:paraId="4DC840A3" w14:textId="40B732F6" w:rsidR="007A1E93" w:rsidRDefault="00AE6B4A" w:rsidP="002D0310">
      <w:pPr>
        <w:pStyle w:val="StandardWW"/>
        <w:numPr>
          <w:ilvl w:val="0"/>
          <w:numId w:val="31"/>
        </w:numPr>
        <w:tabs>
          <w:tab w:val="left" w:pos="-1876"/>
        </w:tabs>
        <w:spacing w:after="0"/>
        <w:ind w:right="-177"/>
        <w:jc w:val="both"/>
        <w:textAlignment w:val="auto"/>
      </w:pPr>
      <w:r>
        <w:rPr>
          <w:rFonts w:cs="Calibri"/>
          <w:color w:val="000000"/>
        </w:rPr>
        <w:t>Program funkcjonalno-u</w:t>
      </w:r>
      <w:r w:rsidR="008E0A07">
        <w:rPr>
          <w:rFonts w:cs="Calibri"/>
          <w:color w:val="000000"/>
        </w:rPr>
        <w:t>żytkowy – załącznik nr 8 do SWZ.</w:t>
      </w:r>
    </w:p>
    <w:p w14:paraId="16649BD0" w14:textId="77777777" w:rsidR="007A1E93" w:rsidRDefault="00AE6B4A" w:rsidP="002D0310">
      <w:pPr>
        <w:pStyle w:val="StandardWW"/>
        <w:numPr>
          <w:ilvl w:val="0"/>
          <w:numId w:val="31"/>
        </w:numPr>
        <w:tabs>
          <w:tab w:val="left" w:pos="-1876"/>
        </w:tabs>
        <w:spacing w:after="0"/>
        <w:ind w:right="-177"/>
        <w:jc w:val="both"/>
        <w:textAlignment w:val="auto"/>
      </w:pPr>
      <w:r>
        <w:rPr>
          <w:rFonts w:cs="Calibri"/>
          <w:color w:val="000000"/>
        </w:rPr>
        <w:t>Opinia geotechniczna – załącznik nr 9 do SWZ.</w:t>
      </w:r>
    </w:p>
    <w:p w14:paraId="2CBA31F0" w14:textId="77777777" w:rsidR="007A1E93" w:rsidRDefault="00AE6B4A" w:rsidP="002D0310">
      <w:pPr>
        <w:pStyle w:val="StandardWW"/>
        <w:numPr>
          <w:ilvl w:val="0"/>
          <w:numId w:val="31"/>
        </w:numPr>
        <w:tabs>
          <w:tab w:val="left" w:pos="-1876"/>
        </w:tabs>
        <w:spacing w:after="0"/>
        <w:ind w:right="-177"/>
        <w:jc w:val="both"/>
        <w:textAlignment w:val="auto"/>
      </w:pPr>
      <w:r>
        <w:rPr>
          <w:rFonts w:cs="Calibri"/>
          <w:color w:val="000000"/>
        </w:rPr>
        <w:t>Aktualna mapa – załącznik nr 10 do SWZ.</w:t>
      </w:r>
    </w:p>
    <w:sectPr w:rsidR="007A1E93" w:rsidSect="00AB3096">
      <w:headerReference w:type="default" r:id="rId39"/>
      <w:footerReference w:type="default" r:id="rId40"/>
      <w:pgSz w:w="11906" w:h="16838"/>
      <w:pgMar w:top="722" w:right="1191" w:bottom="1418" w:left="1304" w:header="284" w:footer="47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0389E" w14:textId="77777777" w:rsidR="00A727D9" w:rsidRDefault="00A727D9">
      <w:r>
        <w:separator/>
      </w:r>
    </w:p>
  </w:endnote>
  <w:endnote w:type="continuationSeparator" w:id="0">
    <w:p w14:paraId="7A4BB184" w14:textId="77777777" w:rsidR="00A727D9" w:rsidRDefault="00A72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F">
    <w:altName w:val="Times New Roman"/>
    <w:charset w:val="00"/>
    <w:family w:val="auto"/>
    <w:pitch w:val="variable"/>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tarSymbol">
    <w:charset w:val="02"/>
    <w:family w:val="auto"/>
    <w:pitch w:val="default"/>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E7EE1" w14:textId="77777777" w:rsidR="00341B77" w:rsidRDefault="00341B77">
    <w:pPr>
      <w:pStyle w:val="Standard"/>
      <w:widowControl w:val="0"/>
      <w:pBdr>
        <w:top w:val="single" w:sz="4" w:space="1" w:color="000000"/>
      </w:pBdr>
      <w:tabs>
        <w:tab w:val="center" w:pos="4536"/>
        <w:tab w:val="right" w:pos="9072"/>
      </w:tabs>
      <w:spacing w:after="0" w:line="240" w:lineRule="auto"/>
      <w:jc w:val="center"/>
    </w:pPr>
    <w:r>
      <w:rPr>
        <w:rFonts w:ascii="Times New Roman" w:eastAsia="Lucida Sans Unicode" w:hAnsi="Times New Roman" w:cs="Times New Roman"/>
        <w:kern w:val="3"/>
        <w:sz w:val="18"/>
        <w:lang w:eastAsia="zh-CN"/>
      </w:rPr>
      <w:t xml:space="preserve"> </w:t>
    </w:r>
    <w:r>
      <w:rPr>
        <w:rFonts w:eastAsia="Lucida Sans Unicode" w:cs="Calibri"/>
        <w:kern w:val="3"/>
        <w:sz w:val="18"/>
        <w:szCs w:val="18"/>
        <w:lang w:eastAsia="zh-CN"/>
      </w:rPr>
      <w:t>Zadanie pn.: „</w:t>
    </w:r>
    <w:r>
      <w:rPr>
        <w:rFonts w:eastAsia="Lucida Sans Unicode" w:cs="Calibri"/>
        <w:i/>
        <w:kern w:val="3"/>
        <w:sz w:val="18"/>
        <w:szCs w:val="18"/>
        <w:lang w:eastAsia="zh-CN"/>
      </w:rPr>
      <w:t>Przebudowa boiska sportowego na sztuczną nawierzchnię wraz z budową bieżni o długości 120 m oraz skoczni                w dal</w:t>
    </w:r>
    <w:r>
      <w:rPr>
        <w:rFonts w:eastAsia="Lucida Sans Unicode" w:cs="Calibri"/>
        <w:kern w:val="3"/>
        <w:sz w:val="18"/>
        <w:szCs w:val="18"/>
        <w:lang w:eastAsia="zh-CN"/>
      </w:rPr>
      <w:t xml:space="preserve"> wraz </w:t>
    </w:r>
    <w:r>
      <w:rPr>
        <w:rFonts w:eastAsia="Times New Roman" w:cs="Calibri"/>
        <w:bCs/>
        <w:i/>
        <w:iCs/>
        <w:sz w:val="18"/>
        <w:szCs w:val="18"/>
        <w:lang w:eastAsia="ar-SA"/>
      </w:rPr>
      <w:t>z niezbędną dokumentacją projektową</w:t>
    </w:r>
    <w:r>
      <w:rPr>
        <w:rFonts w:eastAsia="Lucida Sans Unicode" w:cs="Calibri"/>
        <w:kern w:val="3"/>
        <w:sz w:val="18"/>
        <w:szCs w:val="18"/>
        <w:lang w:eastAsia="zh-CN"/>
      </w:rPr>
      <w:t>” w systemie zaprojektuj i wybuduj, realizowane w ramach dofinansowania                 z Programu Rządowy Fundusz Polski Ład: Program Inwestycji Strategicznych.</w:t>
    </w:r>
  </w:p>
  <w:p w14:paraId="0FF640E1" w14:textId="71480E4F" w:rsidR="00341B77" w:rsidRDefault="00341B77">
    <w:pPr>
      <w:pStyle w:val="Stopka"/>
      <w:jc w:val="right"/>
    </w:pPr>
    <w:r>
      <w:rPr>
        <w:sz w:val="18"/>
        <w:szCs w:val="16"/>
      </w:rPr>
      <w:fldChar w:fldCharType="begin"/>
    </w:r>
    <w:r>
      <w:rPr>
        <w:sz w:val="18"/>
        <w:szCs w:val="16"/>
      </w:rPr>
      <w:instrText xml:space="preserve"> PAGE </w:instrText>
    </w:r>
    <w:r>
      <w:rPr>
        <w:sz w:val="18"/>
        <w:szCs w:val="16"/>
      </w:rPr>
      <w:fldChar w:fldCharType="separate"/>
    </w:r>
    <w:r w:rsidR="00F14150">
      <w:rPr>
        <w:noProof/>
        <w:sz w:val="18"/>
        <w:szCs w:val="16"/>
      </w:rPr>
      <w:t>33</w:t>
    </w:r>
    <w:r>
      <w:rPr>
        <w:sz w:val="18"/>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C6EE2" w14:textId="77777777" w:rsidR="00A727D9" w:rsidRDefault="00A727D9">
      <w:r>
        <w:rPr>
          <w:color w:val="000000"/>
        </w:rPr>
        <w:separator/>
      </w:r>
    </w:p>
  </w:footnote>
  <w:footnote w:type="continuationSeparator" w:id="0">
    <w:p w14:paraId="57630257" w14:textId="77777777" w:rsidR="00A727D9" w:rsidRDefault="00A72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37627" w14:textId="77777777" w:rsidR="00341B77" w:rsidRDefault="00341B77">
    <w:pPr>
      <w:pStyle w:val="Nagwek"/>
      <w:tabs>
        <w:tab w:val="clear" w:pos="4536"/>
        <w:tab w:val="clear" w:pos="9072"/>
        <w:tab w:val="left" w:pos="6005"/>
      </w:tabs>
      <w:jc w:val="center"/>
    </w:pPr>
    <w:r>
      <w:rPr>
        <w:noProof/>
      </w:rPr>
      <mc:AlternateContent>
        <mc:Choice Requires="wpg">
          <w:drawing>
            <wp:inline distT="0" distB="0" distL="0" distR="0" wp14:anchorId="5211A40D" wp14:editId="731D3A2B">
              <wp:extent cx="4333460" cy="619898"/>
              <wp:effectExtent l="0" t="0" r="0" b="8890"/>
              <wp:docPr id="1" name="Grupa 1"/>
              <wp:cNvGraphicFramePr/>
              <a:graphic xmlns:a="http://schemas.openxmlformats.org/drawingml/2006/main">
                <a:graphicData uri="http://schemas.microsoft.com/office/word/2010/wordprocessingGroup">
                  <wpg:wgp>
                    <wpg:cNvGrpSpPr/>
                    <wpg:grpSpPr>
                      <a:xfrm>
                        <a:off x="0" y="0"/>
                        <a:ext cx="4333460" cy="619898"/>
                        <a:chOff x="0" y="0"/>
                        <a:chExt cx="4740120" cy="782644"/>
                      </a:xfrm>
                    </wpg:grpSpPr>
                    <pic:pic xmlns:pic="http://schemas.openxmlformats.org/drawingml/2006/picture">
                      <pic:nvPicPr>
                        <pic:cNvPr id="2" name="Picture 66083"/>
                        <pic:cNvPicPr>
                          <a:picLocks noChangeAspect="1"/>
                        </pic:cNvPicPr>
                      </pic:nvPicPr>
                      <pic:blipFill>
                        <a:blip r:embed="rId1">
                          <a:lum/>
                          <a:alphaModFix/>
                        </a:blip>
                        <a:srcRect/>
                        <a:stretch>
                          <a:fillRect/>
                        </a:stretch>
                      </pic:blipFill>
                      <pic:spPr>
                        <a:xfrm>
                          <a:off x="0" y="62279"/>
                          <a:ext cx="1745278" cy="531001"/>
                        </a:xfrm>
                        <a:prstGeom prst="rect">
                          <a:avLst/>
                        </a:prstGeom>
                        <a:noFill/>
                        <a:ln>
                          <a:noFill/>
                          <a:prstDash/>
                        </a:ln>
                      </pic:spPr>
                    </pic:pic>
                    <pic:pic xmlns:pic="http://schemas.openxmlformats.org/drawingml/2006/picture">
                      <pic:nvPicPr>
                        <pic:cNvPr id="3" name="Picture 66082"/>
                        <pic:cNvPicPr>
                          <a:picLocks noChangeAspect="1"/>
                        </pic:cNvPicPr>
                      </pic:nvPicPr>
                      <pic:blipFill>
                        <a:blip r:embed="rId2">
                          <a:lum/>
                          <a:alphaModFix/>
                        </a:blip>
                        <a:srcRect/>
                        <a:stretch>
                          <a:fillRect/>
                        </a:stretch>
                      </pic:blipFill>
                      <pic:spPr>
                        <a:xfrm>
                          <a:off x="2232717" y="0"/>
                          <a:ext cx="2507403" cy="782644"/>
                        </a:xfrm>
                        <a:prstGeom prst="rect">
                          <a:avLst/>
                        </a:prstGeom>
                        <a:noFill/>
                        <a:ln>
                          <a:noFill/>
                          <a:prstDash/>
                        </a:ln>
                      </pic:spPr>
                    </pic:pic>
                  </wpg:wgp>
                </a:graphicData>
              </a:graphic>
            </wp:inline>
          </w:drawing>
        </mc:Choice>
        <mc:Fallback>
          <w:pict>
            <v:group w14:anchorId="5A261EFC" id="Grupa 1" o:spid="_x0000_s1026" style="width:341.2pt;height:48.8pt;mso-position-horizontal-relative:char;mso-position-vertical-relative:line" coordsize="47401,7826"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6083" o:spid="_x0000_s1027" type="#_x0000_t75" style="position:absolute;top:622;width:17452;height:53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">
                <v:imagedata r:id="rId3" o:title=""/>
                <v:path arrowok="t"/>
              </v:shape>
              <v:shape id="Picture 66082" o:spid="_x0000_s1028" type="#_x0000_t75" style="position:absolute;left:22327;width:25074;height:7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">
                <v:imagedata r:id="rId4" o:title=""/>
                <v:path arrowok="t"/>
              </v:shape>
              <w10:anchorlock/>
            </v:group>
          </w:pict>
        </mc:Fallback>
      </mc:AlternateContent>
    </w:r>
  </w:p>
  <w:p w14:paraId="3098861E" w14:textId="77777777" w:rsidR="00341B77" w:rsidRDefault="00341B77">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3F4A"/>
    <w:multiLevelType w:val="multilevel"/>
    <w:tmpl w:val="84321974"/>
    <w:styleLink w:val="WWNum35"/>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b/>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0F90B4D"/>
    <w:multiLevelType w:val="multilevel"/>
    <w:tmpl w:val="7AA48CBE"/>
    <w:styleLink w:val="WWNum18"/>
    <w:lvl w:ilvl="0">
      <w:start w:val="1"/>
      <w:numFmt w:val="decimal"/>
      <w:lvlText w:val="%1."/>
      <w:lvlJc w:val="left"/>
      <w:pPr>
        <w:ind w:left="720" w:hanging="360"/>
      </w:pPr>
      <w:rPr>
        <w:b/>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DB565E"/>
    <w:multiLevelType w:val="hybridMultilevel"/>
    <w:tmpl w:val="56DCB7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A25C2B"/>
    <w:multiLevelType w:val="multilevel"/>
    <w:tmpl w:val="3D82F93C"/>
    <w:styleLink w:val="WWNum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255949"/>
    <w:multiLevelType w:val="multilevel"/>
    <w:tmpl w:val="04302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C0236F"/>
    <w:multiLevelType w:val="multilevel"/>
    <w:tmpl w:val="2346B3E6"/>
    <w:styleLink w:val="WWNum29"/>
    <w:lvl w:ilvl="0">
      <w:start w:val="1"/>
      <w:numFmt w:val="decimal"/>
      <w:lvlText w:val="%1)"/>
      <w:lvlJc w:val="center"/>
      <w:pPr>
        <w:ind w:left="1080" w:hanging="360"/>
      </w:pPr>
      <w:rPr>
        <w:rFonts w:ascii="Calibri" w:eastAsia="SimSun" w:hAnsi="Calibri" w:cs="Calibri"/>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0B7B2D57"/>
    <w:multiLevelType w:val="multilevel"/>
    <w:tmpl w:val="5C7EE3BC"/>
    <w:styleLink w:val="WWNum30"/>
    <w:lvl w:ilvl="0">
      <w:start w:val="1"/>
      <w:numFmt w:val="decimal"/>
      <w:lvlText w:val="%1."/>
      <w:lvlJc w:val="left"/>
      <w:pPr>
        <w:ind w:left="720" w:hanging="360"/>
      </w:pPr>
      <w:rPr>
        <w:color w:val="auto"/>
      </w:rPr>
    </w:lvl>
    <w:lvl w:ilvl="1">
      <w:start w:val="1"/>
      <w:numFmt w:val="lowerLetter"/>
      <w:lvlText w:val="%2)"/>
      <w:lvlJc w:val="left"/>
      <w:pPr>
        <w:ind w:left="1440" w:hanging="360"/>
      </w:pPr>
      <w:rPr>
        <w:color w:val="auto"/>
      </w:rPr>
    </w:lvl>
    <w:lvl w:ilvl="2">
      <w:start w:val="1"/>
      <w:numFmt w:val="decimal"/>
      <w:lvlText w:val="%3)"/>
      <w:lvlJc w:val="left"/>
      <w:pPr>
        <w:ind w:left="2340" w:hanging="360"/>
      </w:pPr>
      <w:rPr>
        <w:b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1C48F5"/>
    <w:multiLevelType w:val="multilevel"/>
    <w:tmpl w:val="566E2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44678B"/>
    <w:multiLevelType w:val="multilevel"/>
    <w:tmpl w:val="2488CE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A706CA"/>
    <w:multiLevelType w:val="multilevel"/>
    <w:tmpl w:val="5570286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1837B78"/>
    <w:multiLevelType w:val="multilevel"/>
    <w:tmpl w:val="11D6C2FA"/>
    <w:styleLink w:val="WWNum56"/>
    <w:lvl w:ilvl="0">
      <w:start w:val="1"/>
      <w:numFmt w:val="decimal"/>
      <w:lvlText w:val="%1."/>
      <w:lvlJc w:val="left"/>
      <w:pPr>
        <w:ind w:left="720" w:hanging="360"/>
      </w:pPr>
      <w:rPr>
        <w:rFonts w:eastAsia="F" w:cs="F"/>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13816117"/>
    <w:multiLevelType w:val="multilevel"/>
    <w:tmpl w:val="DDA0D9A8"/>
    <w:styleLink w:val="Styl1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1500575D"/>
    <w:multiLevelType w:val="multilevel"/>
    <w:tmpl w:val="AEAEB708"/>
    <w:styleLink w:val="WWNum31"/>
    <w:lvl w:ilvl="0">
      <w:start w:val="5"/>
      <w:numFmt w:val="decimal"/>
      <w:lvlText w:val="%1."/>
      <w:lvlJc w:val="left"/>
      <w:pPr>
        <w:ind w:left="847" w:hanging="705"/>
      </w:pPr>
      <w:rPr>
        <w:b/>
        <w:bCs/>
        <w:color w:val="auto"/>
      </w:rPr>
    </w:lvl>
    <w:lvl w:ilvl="1">
      <w:start w:val="1"/>
      <w:numFmt w:val="decimal"/>
      <w:lvlText w:val="%1.%2."/>
      <w:lvlJc w:val="left"/>
      <w:pPr>
        <w:ind w:left="1207" w:hanging="360"/>
      </w:pPr>
      <w:rPr>
        <w:b/>
      </w:rPr>
    </w:lvl>
    <w:lvl w:ilvl="2">
      <w:start w:val="1"/>
      <w:numFmt w:val="decimal"/>
      <w:lvlText w:val="%3)"/>
      <w:lvlJc w:val="left"/>
      <w:pPr>
        <w:ind w:left="2272" w:hanging="720"/>
      </w:pPr>
      <w:rPr>
        <w:rFonts w:ascii="Times New Roman" w:eastAsia="Times New Roman" w:hAnsi="Times New Roman" w:cs="Times New Roman"/>
        <w:b w:val="0"/>
      </w:rPr>
    </w:lvl>
    <w:lvl w:ilvl="3">
      <w:start w:val="1"/>
      <w:numFmt w:val="decimal"/>
      <w:lvlText w:val="%1.%2.%3.%4."/>
      <w:lvlJc w:val="left"/>
      <w:pPr>
        <w:ind w:left="2977" w:hanging="720"/>
      </w:pPr>
      <w:rPr>
        <w:b w:val="0"/>
      </w:rPr>
    </w:lvl>
    <w:lvl w:ilvl="4">
      <w:start w:val="1"/>
      <w:numFmt w:val="decimal"/>
      <w:lvlText w:val="%1.%2.%3.%4.%5."/>
      <w:lvlJc w:val="left"/>
      <w:pPr>
        <w:ind w:left="4042" w:hanging="1080"/>
      </w:pPr>
      <w:rPr>
        <w:b w:val="0"/>
      </w:rPr>
    </w:lvl>
    <w:lvl w:ilvl="5">
      <w:start w:val="1"/>
      <w:numFmt w:val="decimal"/>
      <w:lvlText w:val="%1.%2.%3.%4.%5.%6."/>
      <w:lvlJc w:val="left"/>
      <w:pPr>
        <w:ind w:left="4747" w:hanging="1080"/>
      </w:pPr>
      <w:rPr>
        <w:b w:val="0"/>
      </w:rPr>
    </w:lvl>
    <w:lvl w:ilvl="6">
      <w:start w:val="1"/>
      <w:numFmt w:val="decimal"/>
      <w:lvlText w:val="%1.%2.%3.%4.%5.%6.%7."/>
      <w:lvlJc w:val="left"/>
      <w:pPr>
        <w:ind w:left="5812" w:hanging="1440"/>
      </w:pPr>
      <w:rPr>
        <w:b w:val="0"/>
      </w:rPr>
    </w:lvl>
    <w:lvl w:ilvl="7">
      <w:start w:val="1"/>
      <w:numFmt w:val="decimal"/>
      <w:lvlText w:val="%1.%2.%3.%4.%5.%6.%7.%8."/>
      <w:lvlJc w:val="left"/>
      <w:pPr>
        <w:ind w:left="6517" w:hanging="1440"/>
      </w:pPr>
      <w:rPr>
        <w:b w:val="0"/>
      </w:rPr>
    </w:lvl>
    <w:lvl w:ilvl="8">
      <w:start w:val="1"/>
      <w:numFmt w:val="decimal"/>
      <w:lvlText w:val="%1.%2.%3.%4.%5.%6.%7.%8.%9."/>
      <w:lvlJc w:val="left"/>
      <w:pPr>
        <w:ind w:left="7582" w:hanging="1800"/>
      </w:pPr>
      <w:rPr>
        <w:b w:val="0"/>
      </w:rPr>
    </w:lvl>
  </w:abstractNum>
  <w:abstractNum w:abstractNumId="13" w15:restartNumberingAfterBreak="0">
    <w:nsid w:val="15EB1FB2"/>
    <w:multiLevelType w:val="multilevel"/>
    <w:tmpl w:val="3AAA02A2"/>
    <w:styleLink w:val="WWNum46"/>
    <w:lvl w:ilvl="0">
      <w:start w:val="1"/>
      <w:numFmt w:val="lowerLetter"/>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14" w15:restartNumberingAfterBreak="0">
    <w:nsid w:val="16323394"/>
    <w:multiLevelType w:val="multilevel"/>
    <w:tmpl w:val="F70E9F56"/>
    <w:styleLink w:val="WWNum28"/>
    <w:lvl w:ilvl="0">
      <w:start w:val="2"/>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64873C7"/>
    <w:multiLevelType w:val="multilevel"/>
    <w:tmpl w:val="D5E8CD34"/>
    <w:styleLink w:val="WWNum32"/>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6" w15:restartNumberingAfterBreak="0">
    <w:nsid w:val="167657B6"/>
    <w:multiLevelType w:val="multilevel"/>
    <w:tmpl w:val="445E28A8"/>
    <w:styleLink w:val="WWNum48"/>
    <w:lvl w:ilvl="0">
      <w:start w:val="4"/>
      <w:numFmt w:val="lowerLetter"/>
      <w:lvlText w:val="%1)"/>
      <w:lvlJc w:val="left"/>
      <w:pPr>
        <w:ind w:left="644" w:hanging="360"/>
      </w:pPr>
      <w:rPr>
        <w:rFonts w:eastAsia="Times New Roman"/>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1A091424"/>
    <w:multiLevelType w:val="multilevel"/>
    <w:tmpl w:val="D87A6088"/>
    <w:styleLink w:val="WWNum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A392ECF"/>
    <w:multiLevelType w:val="multilevel"/>
    <w:tmpl w:val="E5323ABA"/>
    <w:styleLink w:val="WWNum40"/>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1E0D06F9"/>
    <w:multiLevelType w:val="multilevel"/>
    <w:tmpl w:val="316A0748"/>
    <w:styleLink w:val="WWNum49"/>
    <w:lvl w:ilvl="0">
      <w:start w:val="2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F2A3D93"/>
    <w:multiLevelType w:val="multilevel"/>
    <w:tmpl w:val="CEAE8A48"/>
    <w:styleLink w:val="WWNum50"/>
    <w:lvl w:ilvl="0">
      <w:numFmt w:val="bullet"/>
      <w:lvlText w:val=""/>
      <w:lvlJc w:val="left"/>
      <w:pPr>
        <w:ind w:left="2885" w:hanging="360"/>
      </w:pPr>
      <w:rPr>
        <w:rFonts w:ascii="Symbol" w:hAnsi="Symbol"/>
      </w:rPr>
    </w:lvl>
    <w:lvl w:ilvl="1">
      <w:numFmt w:val="bullet"/>
      <w:lvlText w:val="o"/>
      <w:lvlJc w:val="left"/>
      <w:pPr>
        <w:ind w:left="3605" w:hanging="360"/>
      </w:pPr>
      <w:rPr>
        <w:rFonts w:ascii="Courier New" w:hAnsi="Courier New" w:cs="Courier New"/>
      </w:rPr>
    </w:lvl>
    <w:lvl w:ilvl="2">
      <w:numFmt w:val="bullet"/>
      <w:lvlText w:val=""/>
      <w:lvlJc w:val="left"/>
      <w:pPr>
        <w:ind w:left="4325" w:hanging="360"/>
      </w:pPr>
      <w:rPr>
        <w:rFonts w:ascii="Wingdings" w:hAnsi="Wingdings"/>
      </w:rPr>
    </w:lvl>
    <w:lvl w:ilvl="3">
      <w:numFmt w:val="bullet"/>
      <w:lvlText w:val=""/>
      <w:lvlJc w:val="left"/>
      <w:pPr>
        <w:ind w:left="5045" w:hanging="360"/>
      </w:pPr>
      <w:rPr>
        <w:rFonts w:ascii="Symbol" w:hAnsi="Symbol"/>
      </w:rPr>
    </w:lvl>
    <w:lvl w:ilvl="4">
      <w:numFmt w:val="bullet"/>
      <w:lvlText w:val="o"/>
      <w:lvlJc w:val="left"/>
      <w:pPr>
        <w:ind w:left="5765" w:hanging="360"/>
      </w:pPr>
      <w:rPr>
        <w:rFonts w:ascii="Courier New" w:hAnsi="Courier New" w:cs="Courier New"/>
      </w:rPr>
    </w:lvl>
    <w:lvl w:ilvl="5">
      <w:numFmt w:val="bullet"/>
      <w:lvlText w:val=""/>
      <w:lvlJc w:val="left"/>
      <w:pPr>
        <w:ind w:left="6485" w:hanging="360"/>
      </w:pPr>
      <w:rPr>
        <w:rFonts w:ascii="Wingdings" w:hAnsi="Wingdings"/>
      </w:rPr>
    </w:lvl>
    <w:lvl w:ilvl="6">
      <w:numFmt w:val="bullet"/>
      <w:lvlText w:val=""/>
      <w:lvlJc w:val="left"/>
      <w:pPr>
        <w:ind w:left="7205" w:hanging="360"/>
      </w:pPr>
      <w:rPr>
        <w:rFonts w:ascii="Symbol" w:hAnsi="Symbol"/>
      </w:rPr>
    </w:lvl>
    <w:lvl w:ilvl="7">
      <w:numFmt w:val="bullet"/>
      <w:lvlText w:val="o"/>
      <w:lvlJc w:val="left"/>
      <w:pPr>
        <w:ind w:left="7925" w:hanging="360"/>
      </w:pPr>
      <w:rPr>
        <w:rFonts w:ascii="Courier New" w:hAnsi="Courier New" w:cs="Courier New"/>
      </w:rPr>
    </w:lvl>
    <w:lvl w:ilvl="8">
      <w:numFmt w:val="bullet"/>
      <w:lvlText w:val=""/>
      <w:lvlJc w:val="left"/>
      <w:pPr>
        <w:ind w:left="8645" w:hanging="360"/>
      </w:pPr>
      <w:rPr>
        <w:rFonts w:ascii="Wingdings" w:hAnsi="Wingdings"/>
      </w:rPr>
    </w:lvl>
  </w:abstractNum>
  <w:abstractNum w:abstractNumId="21" w15:restartNumberingAfterBreak="0">
    <w:nsid w:val="205521DC"/>
    <w:multiLevelType w:val="multilevel"/>
    <w:tmpl w:val="3ECEEE28"/>
    <w:styleLink w:val="WWNum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07D2396"/>
    <w:multiLevelType w:val="multilevel"/>
    <w:tmpl w:val="7BE43F40"/>
    <w:styleLink w:val="WWNum43"/>
    <w:lvl w:ilvl="0">
      <w:start w:val="1"/>
      <w:numFmt w:val="decimal"/>
      <w:lvlText w:val="%1)"/>
      <w:lvlJc w:val="left"/>
      <w:pPr>
        <w:ind w:left="2345" w:hanging="360"/>
      </w:p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23" w15:restartNumberingAfterBreak="0">
    <w:nsid w:val="20F46D6A"/>
    <w:multiLevelType w:val="multilevel"/>
    <w:tmpl w:val="70A865AC"/>
    <w:styleLink w:val="WWNum5"/>
    <w:lvl w:ilvl="0">
      <w:start w:val="1"/>
      <w:numFmt w:val="decimal"/>
      <w:lvlText w:val="%1."/>
      <w:lvlJc w:val="left"/>
      <w:pPr>
        <w:ind w:left="1440"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219F1486"/>
    <w:multiLevelType w:val="multilevel"/>
    <w:tmpl w:val="03B478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2294869"/>
    <w:multiLevelType w:val="multilevel"/>
    <w:tmpl w:val="5AD4F58A"/>
    <w:styleLink w:val="WWNum24"/>
    <w:lvl w:ilvl="0">
      <w:start w:val="1"/>
      <w:numFmt w:val="decimal"/>
      <w:lvlText w:val="%1."/>
      <w:lvlJc w:val="left"/>
      <w:pPr>
        <w:ind w:left="785" w:hanging="360"/>
      </w:pPr>
      <w:rPr>
        <w:b/>
      </w:rPr>
    </w:lvl>
    <w:lvl w:ilvl="1">
      <w:start w:val="1"/>
      <w:numFmt w:val="decimal"/>
      <w:lvlText w:val="%2."/>
      <w:lvlJc w:val="left"/>
      <w:pPr>
        <w:ind w:left="1440" w:hanging="360"/>
      </w:pPr>
      <w:rPr>
        <w:strike w:val="0"/>
        <w:d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2A707B8"/>
    <w:multiLevelType w:val="multilevel"/>
    <w:tmpl w:val="8862921E"/>
    <w:styleLink w:val="WWNum4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2D613E8"/>
    <w:multiLevelType w:val="multilevel"/>
    <w:tmpl w:val="CCDA79B8"/>
    <w:styleLink w:val="WWNum25"/>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2EE4033"/>
    <w:multiLevelType w:val="multilevel"/>
    <w:tmpl w:val="5162B34E"/>
    <w:styleLink w:val="WWNum42"/>
    <w:lvl w:ilvl="0">
      <w:start w:val="1"/>
      <w:numFmt w:val="decimal"/>
      <w:lvlText w:val="%1."/>
      <w:lvlJc w:val="center"/>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34713CD"/>
    <w:multiLevelType w:val="multilevel"/>
    <w:tmpl w:val="86FA8538"/>
    <w:styleLink w:val="WWNum4"/>
    <w:lvl w:ilvl="0">
      <w:start w:val="1"/>
      <w:numFmt w:val="decimal"/>
      <w:lvlText w:val="%1)"/>
      <w:lvlJc w:val="left"/>
      <w:pPr>
        <w:ind w:left="1080" w:hanging="360"/>
      </w:pPr>
      <w:rPr>
        <w:rFonts w:ascii="Calibri" w:eastAsia="F" w:hAnsi="Calibri" w:cs="Calibri"/>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23B757B2"/>
    <w:multiLevelType w:val="multilevel"/>
    <w:tmpl w:val="0F28D514"/>
    <w:styleLink w:val="WWNum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7B758E8"/>
    <w:multiLevelType w:val="multilevel"/>
    <w:tmpl w:val="E5C8CE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9E025E1"/>
    <w:multiLevelType w:val="multilevel"/>
    <w:tmpl w:val="B9963FD6"/>
    <w:styleLink w:val="WWNum26"/>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3" w15:restartNumberingAfterBreak="0">
    <w:nsid w:val="2CD77133"/>
    <w:multiLevelType w:val="multilevel"/>
    <w:tmpl w:val="FD74E588"/>
    <w:styleLink w:val="WWNum9"/>
    <w:lvl w:ilvl="0">
      <w:start w:val="1"/>
      <w:numFmt w:val="decimal"/>
      <w:lvlText w:val="%1)"/>
      <w:lvlJc w:val="left"/>
      <w:pPr>
        <w:ind w:left="720" w:hanging="360"/>
      </w:pPr>
      <w:rPr>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EF769A8"/>
    <w:multiLevelType w:val="multilevel"/>
    <w:tmpl w:val="3EC0CF08"/>
    <w:styleLink w:val="WWNum7"/>
    <w:lvl w:ilvl="0">
      <w:start w:val="1"/>
      <w:numFmt w:val="decimal"/>
      <w:lvlText w:val="%1)"/>
      <w:lvlJc w:val="left"/>
      <w:pPr>
        <w:ind w:left="720" w:hanging="360"/>
      </w:pPr>
      <w:rPr>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F6613B9"/>
    <w:multiLevelType w:val="multilevel"/>
    <w:tmpl w:val="B7FAA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0C53B63"/>
    <w:multiLevelType w:val="multilevel"/>
    <w:tmpl w:val="F37A4E30"/>
    <w:styleLink w:val="WWNum57"/>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7" w15:restartNumberingAfterBreak="0">
    <w:nsid w:val="310963AE"/>
    <w:multiLevelType w:val="multilevel"/>
    <w:tmpl w:val="BB22B82E"/>
    <w:styleLink w:val="WWNum3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7602CCF"/>
    <w:multiLevelType w:val="multilevel"/>
    <w:tmpl w:val="6FF0B5AC"/>
    <w:styleLink w:val="NoListWW"/>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15:restartNumberingAfterBreak="0">
    <w:nsid w:val="3FA71BE6"/>
    <w:multiLevelType w:val="multilevel"/>
    <w:tmpl w:val="EFBCB646"/>
    <w:styleLink w:val="WWNum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0107957"/>
    <w:multiLevelType w:val="multilevel"/>
    <w:tmpl w:val="A5007CA4"/>
    <w:styleLink w:val="WWNum27"/>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1162840"/>
    <w:multiLevelType w:val="multilevel"/>
    <w:tmpl w:val="BC580840"/>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5D00D05"/>
    <w:multiLevelType w:val="multilevel"/>
    <w:tmpl w:val="7A80E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8C86341"/>
    <w:multiLevelType w:val="multilevel"/>
    <w:tmpl w:val="0ED2CE38"/>
    <w:styleLink w:val="WWNum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CE830C1"/>
    <w:multiLevelType w:val="multilevel"/>
    <w:tmpl w:val="D38C4728"/>
    <w:styleLink w:val="WWNum21"/>
    <w:lvl w:ilvl="0">
      <w:start w:val="7"/>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054" w:hanging="360"/>
      </w:pPr>
      <w:rPr>
        <w:rFonts w:ascii="Calibri" w:eastAsia="F" w:hAnsi="Calibri" w:cs="Calibri"/>
        <w:b/>
      </w:rPr>
    </w:lvl>
    <w:lvl w:ilvl="4">
      <w:start w:val="1"/>
      <w:numFmt w:val="lowerLetter"/>
      <w:lvlText w:val="%5)"/>
      <w:lvlJc w:val="left"/>
      <w:pPr>
        <w:ind w:left="3600" w:hanging="360"/>
      </w:pPr>
    </w:lvl>
    <w:lvl w:ilvl="5">
      <w:start w:val="1"/>
      <w:numFmt w:val="decimal"/>
      <w:lvlText w:val="%6."/>
      <w:lvlJc w:val="left"/>
      <w:pPr>
        <w:ind w:left="4500" w:hanging="360"/>
      </w:pPr>
      <w:rPr>
        <w:rFonts w:ascii="Calibri" w:eastAsia="F" w:hAnsi="Calibri" w:cs="Calibri"/>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DA274B6"/>
    <w:multiLevelType w:val="multilevel"/>
    <w:tmpl w:val="5AB0670C"/>
    <w:styleLink w:val="WWNum1"/>
    <w:lvl w:ilvl="0">
      <w:start w:val="1"/>
      <w:numFmt w:val="decimal"/>
      <w:lvlText w:val="%1."/>
      <w:lvlJc w:val="left"/>
      <w:pPr>
        <w:ind w:left="720" w:hanging="360"/>
      </w:pPr>
      <w:rPr>
        <w:rFonts w:ascii="Calibri" w:eastAsia="Times New Roman" w:hAnsi="Calibri" w:cs="Calibri"/>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4FB50833"/>
    <w:multiLevelType w:val="multilevel"/>
    <w:tmpl w:val="8494904E"/>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962EF2"/>
    <w:multiLevelType w:val="multilevel"/>
    <w:tmpl w:val="6C905ACE"/>
    <w:styleLink w:val="WWNum55"/>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8" w15:restartNumberingAfterBreak="0">
    <w:nsid w:val="55752E03"/>
    <w:multiLevelType w:val="multilevel"/>
    <w:tmpl w:val="EB607632"/>
    <w:styleLink w:val="WWNum37"/>
    <w:lvl w:ilvl="0">
      <w:start w:val="1"/>
      <w:numFmt w:val="decimal"/>
      <w:lvlText w:val="%1."/>
      <w:lvlJc w:val="center"/>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7E12D04"/>
    <w:multiLevelType w:val="hybridMultilevel"/>
    <w:tmpl w:val="62F029D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0" w15:restartNumberingAfterBreak="0">
    <w:nsid w:val="5A57118C"/>
    <w:multiLevelType w:val="multilevel"/>
    <w:tmpl w:val="A5A67DA8"/>
    <w:styleLink w:val="WWNum2"/>
    <w:lvl w:ilvl="0">
      <w:start w:val="2"/>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B6031EC"/>
    <w:multiLevelType w:val="multilevel"/>
    <w:tmpl w:val="F4506576"/>
    <w:styleLink w:val="WWNum19"/>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5BA04907"/>
    <w:multiLevelType w:val="multilevel"/>
    <w:tmpl w:val="BD9A74A0"/>
    <w:styleLink w:val="WWNum13"/>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CF3240D"/>
    <w:multiLevelType w:val="multilevel"/>
    <w:tmpl w:val="FF66A752"/>
    <w:lvl w:ilvl="0">
      <w:start w:val="5"/>
      <w:numFmt w:val="decimal"/>
      <w:lvlText w:val="%1."/>
      <w:lvlJc w:val="left"/>
      <w:pPr>
        <w:tabs>
          <w:tab w:val="num" w:pos="720"/>
        </w:tabs>
        <w:ind w:left="720" w:hanging="360"/>
      </w:pPr>
      <w:rPr>
        <w:b/>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D252746"/>
    <w:multiLevelType w:val="multilevel"/>
    <w:tmpl w:val="DC2AFBE4"/>
    <w:styleLink w:val="WWNum53"/>
    <w:lvl w:ilvl="0">
      <w:start w:val="1"/>
      <w:numFmt w:val="decimal"/>
      <w:lvlText w:val="%1)"/>
      <w:lvlJc w:val="left"/>
      <w:pPr>
        <w:ind w:left="36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5" w15:restartNumberingAfterBreak="0">
    <w:nsid w:val="60014D70"/>
    <w:multiLevelType w:val="multilevel"/>
    <w:tmpl w:val="338AB9D8"/>
    <w:styleLink w:val="WWNum22"/>
    <w:lvl w:ilvl="0">
      <w:start w:val="1"/>
      <w:numFmt w:val="upperRoman"/>
      <w:lvlText w:val="%1."/>
      <w:lvlJc w:val="left"/>
      <w:pPr>
        <w:ind w:left="720" w:hanging="641"/>
      </w:pPr>
    </w:lvl>
    <w:lvl w:ilvl="1">
      <w:start w:val="1"/>
      <w:numFmt w:val="decimal"/>
      <w:lvlText w:val="%2."/>
      <w:lvlJc w:val="left"/>
      <w:pPr>
        <w:ind w:left="360" w:hanging="360"/>
      </w:pPr>
      <w:rPr>
        <w:i w:val="0"/>
        <w:strike w:val="0"/>
        <w:dstrike w:val="0"/>
      </w:rPr>
    </w:lvl>
    <w:lvl w:ilvl="2">
      <w:start w:val="1"/>
      <w:numFmt w:val="decimal"/>
      <w:lvlText w:val="%3."/>
      <w:lvlJc w:val="left"/>
      <w:pPr>
        <w:ind w:left="1440" w:hanging="360"/>
      </w:pPr>
    </w:lvl>
    <w:lvl w:ilvl="3">
      <w:start w:val="1"/>
      <w:numFmt w:val="decimal"/>
      <w:lvlText w:val="%4."/>
      <w:lvlJc w:val="left"/>
      <w:pPr>
        <w:ind w:left="1800" w:hanging="360"/>
      </w:pPr>
      <w:rPr>
        <w:b/>
      </w:r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61CA49E0"/>
    <w:multiLevelType w:val="multilevel"/>
    <w:tmpl w:val="CEA63C20"/>
    <w:styleLink w:val="WWNum34"/>
    <w:lvl w:ilvl="0">
      <w:start w:val="1"/>
      <w:numFmt w:val="decimal"/>
      <w:lvlText w:val="%1)"/>
      <w:lvlJc w:val="left"/>
      <w:pPr>
        <w:ind w:left="720" w:hanging="360"/>
      </w:pPr>
      <w:rPr>
        <w:u w:val="none"/>
      </w:rPr>
    </w:lvl>
    <w:lvl w:ilvl="1">
      <w:start w:val="1"/>
      <w:numFmt w:val="lowerLetter"/>
      <w:lvlText w:val="%2)"/>
      <w:lvlJc w:val="left"/>
      <w:pPr>
        <w:ind w:left="1440" w:hanging="360"/>
      </w:pPr>
      <w:rPr>
        <w:rFonts w:ascii="Arial" w:hAnsi="Arial" w:cs="Arial"/>
        <w:color w:val="auto"/>
        <w:sz w:val="18"/>
        <w:szCs w:val="18"/>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15:restartNumberingAfterBreak="0">
    <w:nsid w:val="68735EA5"/>
    <w:multiLevelType w:val="multilevel"/>
    <w:tmpl w:val="4CD62C9C"/>
    <w:styleLink w:val="WWNum16"/>
    <w:lvl w:ilvl="0">
      <w:start w:val="1"/>
      <w:numFmt w:val="decimal"/>
      <w:lvlText w:val="%1)"/>
      <w:lvlJc w:val="left"/>
      <w:pPr>
        <w:ind w:left="720" w:hanging="360"/>
      </w:pPr>
      <w:rPr>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B8651F4"/>
    <w:multiLevelType w:val="multilevel"/>
    <w:tmpl w:val="A1EA0B52"/>
    <w:styleLink w:val="WWNum5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9" w15:restartNumberingAfterBreak="0">
    <w:nsid w:val="6D755F58"/>
    <w:multiLevelType w:val="multilevel"/>
    <w:tmpl w:val="0396D688"/>
    <w:styleLink w:val="WWNum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6FCE008E"/>
    <w:multiLevelType w:val="multilevel"/>
    <w:tmpl w:val="E14A5626"/>
    <w:styleLink w:val="WWNum6"/>
    <w:lvl w:ilvl="0">
      <w:start w:val="1"/>
      <w:numFmt w:val="decimal"/>
      <w:lvlText w:val="%1."/>
      <w:lvlJc w:val="left"/>
      <w:pPr>
        <w:ind w:left="1440"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1" w15:restartNumberingAfterBreak="0">
    <w:nsid w:val="730A190D"/>
    <w:multiLevelType w:val="multilevel"/>
    <w:tmpl w:val="72546E12"/>
    <w:styleLink w:val="WWNum1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73740260"/>
    <w:multiLevelType w:val="multilevel"/>
    <w:tmpl w:val="95C4176E"/>
    <w:styleLink w:val="WWNum44"/>
    <w:lvl w:ilvl="0">
      <w:numFmt w:val="bullet"/>
      <w:pStyle w:val="List1"/>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43D1C7E"/>
    <w:multiLevelType w:val="multilevel"/>
    <w:tmpl w:val="ABF8B5C2"/>
    <w:styleLink w:val="WWNum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49E1F55"/>
    <w:multiLevelType w:val="hybridMultilevel"/>
    <w:tmpl w:val="7C6E2474"/>
    <w:lvl w:ilvl="0" w:tplc="9EAA9036">
      <w:start w:val="1"/>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5" w15:restartNumberingAfterBreak="0">
    <w:nsid w:val="74EB3AAE"/>
    <w:multiLevelType w:val="multilevel"/>
    <w:tmpl w:val="D4B0F460"/>
    <w:styleLink w:val="WWNum36"/>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decimal"/>
      <w:lvlText w:val="%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6" w15:restartNumberingAfterBreak="0">
    <w:nsid w:val="75D96066"/>
    <w:multiLevelType w:val="multilevel"/>
    <w:tmpl w:val="A9A25952"/>
    <w:styleLink w:val="WWNum20"/>
    <w:lvl w:ilvl="0">
      <w:start w:val="1"/>
      <w:numFmt w:val="decimal"/>
      <w:lvlText w:val="%1."/>
      <w:lvlJc w:val="left"/>
      <w:pPr>
        <w:ind w:left="720" w:hanging="360"/>
      </w:pPr>
      <w:rPr>
        <w:b/>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7" w15:restartNumberingAfterBreak="0">
    <w:nsid w:val="760D2964"/>
    <w:multiLevelType w:val="multilevel"/>
    <w:tmpl w:val="22D0D3FA"/>
    <w:styleLink w:val="WWNum5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8" w15:restartNumberingAfterBreak="0">
    <w:nsid w:val="7B8741C5"/>
    <w:multiLevelType w:val="multilevel"/>
    <w:tmpl w:val="E55EDA76"/>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D7D6E62"/>
    <w:multiLevelType w:val="hybridMultilevel"/>
    <w:tmpl w:val="3E686F4E"/>
    <w:lvl w:ilvl="0" w:tplc="00261A6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DF4495B"/>
    <w:multiLevelType w:val="multilevel"/>
    <w:tmpl w:val="CBCCF4D6"/>
    <w:styleLink w:val="WWNum3"/>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4834009">
    <w:abstractNumId w:val="38"/>
  </w:num>
  <w:num w:numId="2" w16cid:durableId="1211772118">
    <w:abstractNumId w:val="11"/>
  </w:num>
  <w:num w:numId="3" w16cid:durableId="1146119482">
    <w:abstractNumId w:val="45"/>
  </w:num>
  <w:num w:numId="4" w16cid:durableId="187914054">
    <w:abstractNumId w:val="50"/>
  </w:num>
  <w:num w:numId="5" w16cid:durableId="1245801571">
    <w:abstractNumId w:val="70"/>
  </w:num>
  <w:num w:numId="6" w16cid:durableId="1756248225">
    <w:abstractNumId w:val="29"/>
  </w:num>
  <w:num w:numId="7" w16cid:durableId="2144997577">
    <w:abstractNumId w:val="23"/>
  </w:num>
  <w:num w:numId="8" w16cid:durableId="1207376448">
    <w:abstractNumId w:val="60"/>
  </w:num>
  <w:num w:numId="9" w16cid:durableId="1739742560">
    <w:abstractNumId w:val="34"/>
  </w:num>
  <w:num w:numId="10" w16cid:durableId="1168784147">
    <w:abstractNumId w:val="68"/>
  </w:num>
  <w:num w:numId="11" w16cid:durableId="1567910312">
    <w:abstractNumId w:val="33"/>
  </w:num>
  <w:num w:numId="12" w16cid:durableId="2004314090">
    <w:abstractNumId w:val="30"/>
  </w:num>
  <w:num w:numId="13" w16cid:durableId="1962108433">
    <w:abstractNumId w:val="3"/>
  </w:num>
  <w:num w:numId="14" w16cid:durableId="272371881">
    <w:abstractNumId w:val="17"/>
  </w:num>
  <w:num w:numId="15" w16cid:durableId="1676835629">
    <w:abstractNumId w:val="52"/>
  </w:num>
  <w:num w:numId="16" w16cid:durableId="2136361083">
    <w:abstractNumId w:val="46"/>
  </w:num>
  <w:num w:numId="17" w16cid:durableId="610093363">
    <w:abstractNumId w:val="41"/>
  </w:num>
  <w:num w:numId="18" w16cid:durableId="1165515865">
    <w:abstractNumId w:val="57"/>
  </w:num>
  <w:num w:numId="19" w16cid:durableId="848176839">
    <w:abstractNumId w:val="61"/>
  </w:num>
  <w:num w:numId="20" w16cid:durableId="402875765">
    <w:abstractNumId w:val="1"/>
  </w:num>
  <w:num w:numId="21" w16cid:durableId="1770154681">
    <w:abstractNumId w:val="51"/>
  </w:num>
  <w:num w:numId="22" w16cid:durableId="1587568866">
    <w:abstractNumId w:val="66"/>
    <w:lvlOverride w:ilvl="0">
      <w:lvl w:ilvl="0">
        <w:start w:val="1"/>
        <w:numFmt w:val="decimal"/>
        <w:lvlText w:val="%1."/>
        <w:lvlJc w:val="left"/>
        <w:pPr>
          <w:ind w:left="5606" w:hanging="360"/>
        </w:pPr>
        <w:rPr>
          <w:rFonts w:asciiTheme="minorHAnsi" w:hAnsiTheme="minorHAnsi" w:cstheme="minorHAnsi" w:hint="default"/>
          <w:b/>
          <w:sz w:val="22"/>
          <w:szCs w:val="22"/>
        </w:rPr>
      </w:lvl>
    </w:lvlOverride>
  </w:num>
  <w:num w:numId="23" w16cid:durableId="1336104645">
    <w:abstractNumId w:val="44"/>
    <w:lvlOverride w:ilvl="4">
      <w:lvl w:ilvl="4">
        <w:start w:val="1"/>
        <w:numFmt w:val="lowerLetter"/>
        <w:lvlText w:val="%5)"/>
        <w:lvlJc w:val="left"/>
        <w:pPr>
          <w:ind w:left="3600" w:hanging="360"/>
        </w:pPr>
        <w:rPr>
          <w:b/>
          <w:bCs/>
        </w:rPr>
      </w:lvl>
    </w:lvlOverride>
    <w:lvlOverride w:ilvl="5">
      <w:lvl w:ilvl="5">
        <w:start w:val="1"/>
        <w:numFmt w:val="decimal"/>
        <w:lvlText w:val="%6."/>
        <w:lvlJc w:val="left"/>
        <w:pPr>
          <w:ind w:left="4500" w:hanging="360"/>
        </w:pPr>
        <w:rPr>
          <w:rFonts w:ascii="Calibri" w:eastAsia="F" w:hAnsi="Calibri" w:cs="Calibri"/>
          <w:b/>
          <w:bCs w:val="0"/>
        </w:rPr>
      </w:lvl>
    </w:lvlOverride>
  </w:num>
  <w:num w:numId="24" w16cid:durableId="413865262">
    <w:abstractNumId w:val="55"/>
  </w:num>
  <w:num w:numId="25" w16cid:durableId="244463868">
    <w:abstractNumId w:val="9"/>
  </w:num>
  <w:num w:numId="26" w16cid:durableId="2147232816">
    <w:abstractNumId w:val="25"/>
  </w:num>
  <w:num w:numId="27" w16cid:durableId="1446344939">
    <w:abstractNumId w:val="27"/>
    <w:lvlOverride w:ilvl="0">
      <w:lvl w:ilvl="0">
        <w:start w:val="1"/>
        <w:numFmt w:val="decimal"/>
        <w:lvlText w:val="%1."/>
        <w:lvlJc w:val="left"/>
        <w:pPr>
          <w:ind w:left="720" w:hanging="360"/>
        </w:pPr>
        <w:rPr>
          <w:rFonts w:asciiTheme="minorHAnsi" w:hAnsiTheme="minorHAnsi" w:cstheme="minorHAnsi" w:hint="default"/>
          <w:b/>
          <w:sz w:val="22"/>
          <w:szCs w:val="22"/>
        </w:rPr>
      </w:lvl>
    </w:lvlOverride>
  </w:num>
  <w:num w:numId="28" w16cid:durableId="407386386">
    <w:abstractNumId w:val="32"/>
  </w:num>
  <w:num w:numId="29" w16cid:durableId="1289702290">
    <w:abstractNumId w:val="40"/>
  </w:num>
  <w:num w:numId="30" w16cid:durableId="1141339128">
    <w:abstractNumId w:val="14"/>
  </w:num>
  <w:num w:numId="31" w16cid:durableId="306446621">
    <w:abstractNumId w:val="5"/>
  </w:num>
  <w:num w:numId="32" w16cid:durableId="405810682">
    <w:abstractNumId w:val="6"/>
  </w:num>
  <w:num w:numId="33" w16cid:durableId="1865245199">
    <w:abstractNumId w:val="12"/>
  </w:num>
  <w:num w:numId="34" w16cid:durableId="1511095937">
    <w:abstractNumId w:val="15"/>
  </w:num>
  <w:num w:numId="35" w16cid:durableId="909581287">
    <w:abstractNumId w:val="59"/>
  </w:num>
  <w:num w:numId="36" w16cid:durableId="1749108188">
    <w:abstractNumId w:val="56"/>
  </w:num>
  <w:num w:numId="37" w16cid:durableId="1902279728">
    <w:abstractNumId w:val="0"/>
  </w:num>
  <w:num w:numId="38" w16cid:durableId="1592666216">
    <w:abstractNumId w:val="65"/>
  </w:num>
  <w:num w:numId="39" w16cid:durableId="372198314">
    <w:abstractNumId w:val="48"/>
  </w:num>
  <w:num w:numId="40" w16cid:durableId="1002899517">
    <w:abstractNumId w:val="63"/>
  </w:num>
  <w:num w:numId="41" w16cid:durableId="538587664">
    <w:abstractNumId w:val="37"/>
  </w:num>
  <w:num w:numId="42" w16cid:durableId="292952043">
    <w:abstractNumId w:val="18"/>
  </w:num>
  <w:num w:numId="43" w16cid:durableId="1892766555">
    <w:abstractNumId w:val="39"/>
  </w:num>
  <w:num w:numId="44" w16cid:durableId="1067267175">
    <w:abstractNumId w:val="28"/>
  </w:num>
  <w:num w:numId="45" w16cid:durableId="373769361">
    <w:abstractNumId w:val="22"/>
    <w:lvlOverride w:ilvl="0">
      <w:lvl w:ilvl="0">
        <w:start w:val="1"/>
        <w:numFmt w:val="decimal"/>
        <w:lvlText w:val="%1)"/>
        <w:lvlJc w:val="left"/>
        <w:pPr>
          <w:ind w:left="360" w:hanging="360"/>
        </w:pPr>
        <w:rPr>
          <w:color w:val="auto"/>
        </w:rPr>
      </w:lvl>
    </w:lvlOverride>
  </w:num>
  <w:num w:numId="46" w16cid:durableId="303392573">
    <w:abstractNumId w:val="62"/>
  </w:num>
  <w:num w:numId="47" w16cid:durableId="1868986806">
    <w:abstractNumId w:val="21"/>
  </w:num>
  <w:num w:numId="48" w16cid:durableId="1212889848">
    <w:abstractNumId w:val="13"/>
  </w:num>
  <w:num w:numId="49" w16cid:durableId="234974260">
    <w:abstractNumId w:val="26"/>
  </w:num>
  <w:num w:numId="50" w16cid:durableId="1623266788">
    <w:abstractNumId w:val="16"/>
  </w:num>
  <w:num w:numId="51" w16cid:durableId="225067154">
    <w:abstractNumId w:val="19"/>
    <w:lvlOverride w:ilvl="0">
      <w:lvl w:ilvl="0">
        <w:start w:val="21"/>
        <w:numFmt w:val="decimal"/>
        <w:lvlText w:val="%1."/>
        <w:lvlJc w:val="left"/>
        <w:pPr>
          <w:ind w:left="720" w:hanging="360"/>
        </w:pPr>
        <w:rPr>
          <w:rFonts w:asciiTheme="minorHAnsi" w:hAnsiTheme="minorHAnsi" w:cstheme="minorHAnsi" w:hint="default"/>
          <w:b/>
          <w:sz w:val="22"/>
          <w:szCs w:val="22"/>
        </w:rPr>
      </w:lvl>
    </w:lvlOverride>
  </w:num>
  <w:num w:numId="52" w16cid:durableId="556744161">
    <w:abstractNumId w:val="20"/>
  </w:num>
  <w:num w:numId="53" w16cid:durableId="232325624">
    <w:abstractNumId w:val="43"/>
  </w:num>
  <w:num w:numId="54" w16cid:durableId="126703911">
    <w:abstractNumId w:val="58"/>
  </w:num>
  <w:num w:numId="55" w16cid:durableId="204098644">
    <w:abstractNumId w:val="54"/>
  </w:num>
  <w:num w:numId="56" w16cid:durableId="822962703">
    <w:abstractNumId w:val="67"/>
  </w:num>
  <w:num w:numId="57" w16cid:durableId="1846748112">
    <w:abstractNumId w:val="47"/>
  </w:num>
  <w:num w:numId="58" w16cid:durableId="726875165">
    <w:abstractNumId w:val="10"/>
  </w:num>
  <w:num w:numId="59" w16cid:durableId="2146698814">
    <w:abstractNumId w:val="36"/>
  </w:num>
  <w:num w:numId="60" w16cid:durableId="1681152377">
    <w:abstractNumId w:val="39"/>
    <w:lvlOverride w:ilvl="0">
      <w:startOverride w:val="1"/>
    </w:lvlOverride>
  </w:num>
  <w:num w:numId="61" w16cid:durableId="1744792266">
    <w:abstractNumId w:val="51"/>
    <w:lvlOverride w:ilvl="0">
      <w:startOverride w:val="1"/>
    </w:lvlOverride>
  </w:num>
  <w:num w:numId="62" w16cid:durableId="1809281384">
    <w:abstractNumId w:val="66"/>
    <w:lvlOverride w:ilvl="0">
      <w:startOverride w:val="1"/>
    </w:lvlOverride>
  </w:num>
  <w:num w:numId="63" w16cid:durableId="464928792">
    <w:abstractNumId w:val="28"/>
    <w:lvlOverride w:ilvl="0">
      <w:startOverride w:val="1"/>
    </w:lvlOverride>
  </w:num>
  <w:num w:numId="64" w16cid:durableId="253513011">
    <w:abstractNumId w:val="22"/>
    <w:lvlOverride w:ilvl="0">
      <w:startOverride w:val="1"/>
    </w:lvlOverride>
  </w:num>
  <w:num w:numId="65" w16cid:durableId="1785879710">
    <w:abstractNumId w:val="21"/>
    <w:lvlOverride w:ilvl="0">
      <w:startOverride w:val="1"/>
    </w:lvlOverride>
  </w:num>
  <w:num w:numId="66" w16cid:durableId="1868366483">
    <w:abstractNumId w:val="13"/>
    <w:lvlOverride w:ilvl="0">
      <w:startOverride w:val="1"/>
    </w:lvlOverride>
  </w:num>
  <w:num w:numId="67" w16cid:durableId="1859199388">
    <w:abstractNumId w:val="26"/>
    <w:lvlOverride w:ilvl="0">
      <w:startOverride w:val="1"/>
    </w:lvlOverride>
  </w:num>
  <w:num w:numId="68" w16cid:durableId="1789543219">
    <w:abstractNumId w:val="20"/>
  </w:num>
  <w:num w:numId="69" w16cid:durableId="1866939968">
    <w:abstractNumId w:val="43"/>
    <w:lvlOverride w:ilvl="0">
      <w:startOverride w:val="1"/>
    </w:lvlOverride>
  </w:num>
  <w:num w:numId="70" w16cid:durableId="641078645">
    <w:abstractNumId w:val="25"/>
    <w:lvlOverride w:ilvl="0">
      <w:startOverride w:val="1"/>
    </w:lvlOverride>
  </w:num>
  <w:num w:numId="71" w16cid:durableId="841814706">
    <w:abstractNumId w:val="27"/>
    <w:lvlOverride w:ilvl="0">
      <w:startOverride w:val="1"/>
    </w:lvlOverride>
  </w:num>
  <w:num w:numId="72" w16cid:durableId="716708824">
    <w:abstractNumId w:val="32"/>
  </w:num>
  <w:num w:numId="73" w16cid:durableId="1581334101">
    <w:abstractNumId w:val="45"/>
    <w:lvlOverride w:ilvl="0">
      <w:startOverride w:val="1"/>
    </w:lvlOverride>
  </w:num>
  <w:num w:numId="74" w16cid:durableId="235096938">
    <w:abstractNumId w:val="61"/>
  </w:num>
  <w:num w:numId="75" w16cid:durableId="120660303">
    <w:abstractNumId w:val="19"/>
  </w:num>
  <w:num w:numId="76" w16cid:durableId="842359791">
    <w:abstractNumId w:val="27"/>
  </w:num>
  <w:num w:numId="77" w16cid:durableId="410543687">
    <w:abstractNumId w:val="66"/>
  </w:num>
  <w:num w:numId="78" w16cid:durableId="1446541149">
    <w:abstractNumId w:val="8"/>
  </w:num>
  <w:num w:numId="79" w16cid:durableId="287056268">
    <w:abstractNumId w:val="22"/>
  </w:num>
  <w:num w:numId="80" w16cid:durableId="1407652879">
    <w:abstractNumId w:val="69"/>
  </w:num>
  <w:num w:numId="81" w16cid:durableId="219832294">
    <w:abstractNumId w:val="42"/>
  </w:num>
  <w:num w:numId="82" w16cid:durableId="119878853">
    <w:abstractNumId w:val="24"/>
  </w:num>
  <w:num w:numId="83" w16cid:durableId="1011221126">
    <w:abstractNumId w:val="35"/>
  </w:num>
  <w:num w:numId="84" w16cid:durableId="132063389">
    <w:abstractNumId w:val="4"/>
  </w:num>
  <w:num w:numId="85" w16cid:durableId="1138571097">
    <w:abstractNumId w:val="31"/>
  </w:num>
  <w:num w:numId="86" w16cid:durableId="1872498101">
    <w:abstractNumId w:val="7"/>
  </w:num>
  <w:num w:numId="87" w16cid:durableId="1413308014">
    <w:abstractNumId w:val="64"/>
  </w:num>
  <w:num w:numId="88" w16cid:durableId="704989879">
    <w:abstractNumId w:val="2"/>
  </w:num>
  <w:num w:numId="89" w16cid:durableId="468326366">
    <w:abstractNumId w:val="44"/>
  </w:num>
  <w:num w:numId="90" w16cid:durableId="2061660943">
    <w:abstractNumId w:val="49"/>
  </w:num>
  <w:num w:numId="91" w16cid:durableId="1448937690">
    <w:abstractNumId w:val="53"/>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3"/>
    <w:rsid w:val="00002DBA"/>
    <w:rsid w:val="000160D8"/>
    <w:rsid w:val="00043825"/>
    <w:rsid w:val="0005344E"/>
    <w:rsid w:val="000870C3"/>
    <w:rsid w:val="000A3B50"/>
    <w:rsid w:val="000B6992"/>
    <w:rsid w:val="000B70E4"/>
    <w:rsid w:val="000C3509"/>
    <w:rsid w:val="00103A89"/>
    <w:rsid w:val="0011568E"/>
    <w:rsid w:val="0012323D"/>
    <w:rsid w:val="001247CF"/>
    <w:rsid w:val="001309A9"/>
    <w:rsid w:val="00144062"/>
    <w:rsid w:val="00151F3C"/>
    <w:rsid w:val="00180D59"/>
    <w:rsid w:val="00192673"/>
    <w:rsid w:val="001B6D49"/>
    <w:rsid w:val="001C6F40"/>
    <w:rsid w:val="001D0492"/>
    <w:rsid w:val="001E0485"/>
    <w:rsid w:val="001E2B54"/>
    <w:rsid w:val="001F06AE"/>
    <w:rsid w:val="001F2CE1"/>
    <w:rsid w:val="00200CE0"/>
    <w:rsid w:val="00263724"/>
    <w:rsid w:val="00272728"/>
    <w:rsid w:val="0027311B"/>
    <w:rsid w:val="00280E75"/>
    <w:rsid w:val="00291A65"/>
    <w:rsid w:val="002D0310"/>
    <w:rsid w:val="002E679B"/>
    <w:rsid w:val="002F6F42"/>
    <w:rsid w:val="00341B77"/>
    <w:rsid w:val="00342A6B"/>
    <w:rsid w:val="0038159E"/>
    <w:rsid w:val="003948F5"/>
    <w:rsid w:val="003E7E94"/>
    <w:rsid w:val="003F6E98"/>
    <w:rsid w:val="00405C65"/>
    <w:rsid w:val="00413DD1"/>
    <w:rsid w:val="0049541A"/>
    <w:rsid w:val="004A3832"/>
    <w:rsid w:val="00515AC1"/>
    <w:rsid w:val="00567FB4"/>
    <w:rsid w:val="00582EF6"/>
    <w:rsid w:val="005869B5"/>
    <w:rsid w:val="005A25AB"/>
    <w:rsid w:val="005D69EF"/>
    <w:rsid w:val="00612E62"/>
    <w:rsid w:val="006627AF"/>
    <w:rsid w:val="00665E07"/>
    <w:rsid w:val="0067793A"/>
    <w:rsid w:val="006A43E4"/>
    <w:rsid w:val="006F6D09"/>
    <w:rsid w:val="00767293"/>
    <w:rsid w:val="00775493"/>
    <w:rsid w:val="00792E6E"/>
    <w:rsid w:val="007A1E93"/>
    <w:rsid w:val="007B687F"/>
    <w:rsid w:val="007C17C5"/>
    <w:rsid w:val="007C366B"/>
    <w:rsid w:val="007E3C66"/>
    <w:rsid w:val="007E4FC7"/>
    <w:rsid w:val="007F283F"/>
    <w:rsid w:val="00821BD5"/>
    <w:rsid w:val="00827692"/>
    <w:rsid w:val="00844E44"/>
    <w:rsid w:val="00856F43"/>
    <w:rsid w:val="008A427A"/>
    <w:rsid w:val="008A65DA"/>
    <w:rsid w:val="008C139C"/>
    <w:rsid w:val="008C182C"/>
    <w:rsid w:val="008E0A07"/>
    <w:rsid w:val="008F77F3"/>
    <w:rsid w:val="00917EC9"/>
    <w:rsid w:val="00927AB9"/>
    <w:rsid w:val="0093329B"/>
    <w:rsid w:val="00993298"/>
    <w:rsid w:val="00A0702E"/>
    <w:rsid w:val="00A44E1B"/>
    <w:rsid w:val="00A56C42"/>
    <w:rsid w:val="00A727D9"/>
    <w:rsid w:val="00A81849"/>
    <w:rsid w:val="00AA69C7"/>
    <w:rsid w:val="00AB3096"/>
    <w:rsid w:val="00AD0E42"/>
    <w:rsid w:val="00AE6B4A"/>
    <w:rsid w:val="00B03C01"/>
    <w:rsid w:val="00B11A96"/>
    <w:rsid w:val="00B26705"/>
    <w:rsid w:val="00B9096E"/>
    <w:rsid w:val="00BF2CE5"/>
    <w:rsid w:val="00C0384C"/>
    <w:rsid w:val="00CB1649"/>
    <w:rsid w:val="00CB2F0C"/>
    <w:rsid w:val="00CC575F"/>
    <w:rsid w:val="00CD2EF8"/>
    <w:rsid w:val="00CF522F"/>
    <w:rsid w:val="00D40934"/>
    <w:rsid w:val="00D6190D"/>
    <w:rsid w:val="00D620D5"/>
    <w:rsid w:val="00D87E3D"/>
    <w:rsid w:val="00DB5080"/>
    <w:rsid w:val="00E04DE6"/>
    <w:rsid w:val="00EA37D1"/>
    <w:rsid w:val="00EB6948"/>
    <w:rsid w:val="00ED0BCC"/>
    <w:rsid w:val="00F14150"/>
    <w:rsid w:val="00F2739D"/>
    <w:rsid w:val="00F969DF"/>
    <w:rsid w:val="00FB1343"/>
    <w:rsid w:val="00FB1C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4D0CB"/>
  <w15:docId w15:val="{7FF99950-4703-4458-AD15-4A545738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F" w:hAnsi="Calibri" w:cs="F"/>
        <w:sz w:val="22"/>
        <w:szCs w:val="22"/>
        <w:lang w:val="pl-PL" w:eastAsia="pl-PL"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uppressAutoHyphens/>
    </w:pPr>
  </w:style>
  <w:style w:type="paragraph" w:styleId="Nagwek1">
    <w:name w:val="heading 1"/>
    <w:basedOn w:val="Standard"/>
    <w:next w:val="Standard"/>
    <w:pPr>
      <w:keepNext/>
      <w:keepLines/>
      <w:spacing w:before="480" w:after="0"/>
      <w:outlineLvl w:val="0"/>
    </w:pPr>
    <w:rPr>
      <w:rFonts w:ascii="Cambria" w:hAnsi="Cambria"/>
      <w:b/>
      <w:bCs/>
      <w:color w:val="365F91"/>
      <w:sz w:val="28"/>
      <w:szCs w:val="28"/>
    </w:rPr>
  </w:style>
  <w:style w:type="paragraph" w:styleId="Nagwek3">
    <w:name w:val="heading 3"/>
    <w:basedOn w:val="Standard"/>
    <w:next w:val="Standard"/>
    <w:pPr>
      <w:keepNext/>
      <w:keepLines/>
      <w:spacing w:before="200" w:after="0"/>
      <w:outlineLvl w:val="2"/>
    </w:pPr>
    <w:rPr>
      <w:rFonts w:ascii="Cambria" w:hAnsi="Cambria"/>
      <w:b/>
      <w:bCs/>
      <w:color w:val="4F81BD"/>
    </w:rPr>
  </w:style>
  <w:style w:type="paragraph" w:styleId="Nagwek5">
    <w:name w:val="heading 5"/>
    <w:basedOn w:val="Standard"/>
    <w:pPr>
      <w:spacing w:before="280" w:after="280" w:line="240" w:lineRule="auto"/>
      <w:outlineLvl w:val="4"/>
    </w:pPr>
    <w:rPr>
      <w:rFonts w:ascii="Times New Roman" w:eastAsia="Times New Roman" w:hAnsi="Times New Roman" w:cs="Times New Roman"/>
      <w:b/>
      <w:bCs/>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20"/>
    </w:pPr>
  </w:style>
  <w:style w:type="paragraph" w:styleId="Lista">
    <w:name w:val="List"/>
    <w:basedOn w:val="Textbody"/>
    <w:rPr>
      <w:rFonts w:cs="Lucida Sans"/>
      <w:sz w:val="24"/>
    </w:rPr>
  </w:style>
  <w:style w:type="paragraph" w:styleId="Legend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styleId="Akapitzlist">
    <w:name w:val="List Paragraph"/>
    <w:aliases w:val="wypunktowanie,Asia 2  Akapit z listą,tekst normalny,1. Punkt głónu,L1,Numerowanie,List Paragraph,A_wyliczenie,K-P_odwolanie,Akapit z listą5,maz_wyliczenie,opis dzialania,2 heading,normalny tekst,Wypunktowanie,Obiekt,List Paragraph1,Dot pt"/>
    <w:basedOn w:val="Standard"/>
    <w:qFormat/>
    <w:pPr>
      <w:ind w:left="720"/>
    </w:pPr>
  </w:style>
  <w:style w:type="paragraph" w:customStyle="1" w:styleId="Default">
    <w:name w:val="Default"/>
    <w:pPr>
      <w:widowControl/>
      <w:suppressAutoHyphens/>
    </w:pPr>
    <w:rPr>
      <w:rFonts w:ascii="Times New Roman" w:eastAsia="Times New Roman" w:hAnsi="Times New Roman" w:cs="Times New Roman"/>
      <w:color w:val="000000"/>
      <w:sz w:val="24"/>
      <w:szCs w:val="24"/>
    </w:rPr>
  </w:style>
  <w:style w:type="paragraph" w:styleId="NormalnyWeb">
    <w:name w:val="Normal (Web)"/>
    <w:basedOn w:val="Standard"/>
    <w:link w:val="NormalnyWebZnak"/>
    <w:uiPriority w:val="99"/>
    <w:pPr>
      <w:spacing w:before="280" w:after="0" w:line="329" w:lineRule="atLeast"/>
    </w:pPr>
    <w:rPr>
      <w:rFonts w:ascii="Times New Roman" w:eastAsia="Times New Roman" w:hAnsi="Times New Roman" w:cs="Times New Roman"/>
      <w:sz w:val="24"/>
      <w:szCs w:val="24"/>
    </w:rPr>
  </w:style>
  <w:style w:type="paragraph" w:styleId="Tekstdymka">
    <w:name w:val="Balloon Text"/>
    <w:basedOn w:val="Standard"/>
    <w:pPr>
      <w:spacing w:after="0" w:line="240" w:lineRule="auto"/>
    </w:pPr>
    <w:rPr>
      <w:rFonts w:ascii="Tahoma" w:eastAsia="Calibri" w:hAnsi="Tahoma" w:cs="Tahoma"/>
      <w:sz w:val="16"/>
      <w:szCs w:val="16"/>
      <w:lang w:eastAsia="en-US"/>
    </w:rPr>
  </w:style>
  <w:style w:type="paragraph" w:customStyle="1" w:styleId="HeaderandFooter">
    <w:name w:val="Header and Footer"/>
    <w:basedOn w:val="Standard"/>
  </w:style>
  <w:style w:type="paragraph" w:styleId="Nagwek">
    <w:name w:val="header"/>
    <w:basedOn w:val="Standard"/>
    <w:pPr>
      <w:tabs>
        <w:tab w:val="center" w:pos="4536"/>
        <w:tab w:val="right" w:pos="9072"/>
      </w:tabs>
      <w:spacing w:after="0" w:line="240" w:lineRule="auto"/>
    </w:pPr>
  </w:style>
  <w:style w:type="paragraph" w:styleId="Stopka">
    <w:name w:val="footer"/>
    <w:basedOn w:val="Standard"/>
    <w:pPr>
      <w:tabs>
        <w:tab w:val="center" w:pos="4536"/>
        <w:tab w:val="right" w:pos="9072"/>
      </w:tabs>
      <w:spacing w:after="0" w:line="240" w:lineRule="auto"/>
    </w:pPr>
  </w:style>
  <w:style w:type="paragraph" w:customStyle="1" w:styleId="NormalnyWeb1">
    <w:name w:val="Normalny (Web)1"/>
    <w:basedOn w:val="Standard"/>
    <w:pPr>
      <w:widowControl w:val="0"/>
      <w:spacing w:before="100" w:after="119" w:line="100" w:lineRule="atLeast"/>
    </w:pPr>
    <w:rPr>
      <w:rFonts w:ascii="Times New Roman" w:eastAsia="Times New Roman" w:hAnsi="Times New Roman" w:cs="Times New Roman"/>
      <w:sz w:val="24"/>
      <w:szCs w:val="24"/>
      <w:lang w:eastAsia="zh-CN"/>
    </w:rPr>
  </w:style>
  <w:style w:type="paragraph" w:customStyle="1" w:styleId="Standarduser">
    <w:name w:val="Standard (user)"/>
    <w:pPr>
      <w:widowControl/>
      <w:suppressAutoHyphens/>
      <w:spacing w:after="200" w:line="276" w:lineRule="auto"/>
    </w:pPr>
    <w:rPr>
      <w:rFonts w:eastAsia="SimSun" w:cs="Tahoma"/>
      <w:kern w:val="3"/>
      <w:lang w:eastAsia="zh-CN"/>
    </w:rPr>
  </w:style>
  <w:style w:type="paragraph" w:customStyle="1" w:styleId="StandardWW">
    <w:name w:val="Standard (WW)"/>
    <w:pPr>
      <w:suppressAutoHyphens/>
      <w:spacing w:after="200" w:line="276" w:lineRule="auto"/>
    </w:pPr>
    <w:rPr>
      <w:rFonts w:eastAsia="SimSun" w:cs="Tahoma"/>
      <w:kern w:val="3"/>
      <w:lang w:eastAsia="zh-CN"/>
    </w:rPr>
  </w:style>
  <w:style w:type="paragraph" w:customStyle="1" w:styleId="Footnote">
    <w:name w:val="Footnote"/>
    <w:basedOn w:val="Standard"/>
    <w:pPr>
      <w:spacing w:after="0" w:line="240" w:lineRule="auto"/>
    </w:pPr>
    <w:rPr>
      <w:rFonts w:ascii="Times New Roman" w:eastAsia="Times New Roman" w:hAnsi="Times New Roman" w:cs="Times New Roman"/>
      <w:sz w:val="20"/>
      <w:szCs w:val="20"/>
    </w:rPr>
  </w:style>
  <w:style w:type="paragraph" w:customStyle="1" w:styleId="tekst">
    <w:name w:val="tekst"/>
    <w:basedOn w:val="Standard"/>
    <w:pPr>
      <w:suppressLineNumbers/>
      <w:spacing w:before="60" w:after="60" w:line="240" w:lineRule="auto"/>
      <w:jc w:val="both"/>
    </w:pPr>
    <w:rPr>
      <w:rFonts w:ascii="Times New Roman" w:eastAsia="Times New Roman" w:hAnsi="Times New Roman" w:cs="Times New Roman"/>
      <w:sz w:val="24"/>
      <w:szCs w:val="24"/>
    </w:rPr>
  </w:style>
  <w:style w:type="paragraph" w:styleId="Tekstkomentarza">
    <w:name w:val="annotation text"/>
    <w:basedOn w:val="Standard"/>
    <w:pPr>
      <w:spacing w:line="240" w:lineRule="auto"/>
    </w:pPr>
    <w:rPr>
      <w:sz w:val="20"/>
      <w:szCs w:val="20"/>
    </w:rPr>
  </w:style>
  <w:style w:type="paragraph" w:customStyle="1" w:styleId="WW-Tretekstu">
    <w:name w:val="WW-Treść tekstu"/>
    <w:basedOn w:val="Standard"/>
    <w:pPr>
      <w:spacing w:after="0" w:line="360" w:lineRule="auto"/>
    </w:pPr>
    <w:rPr>
      <w:rFonts w:ascii="Times New Roman" w:eastAsia="Arial" w:hAnsi="Times New Roman" w:cs="StarSymbol"/>
      <w:sz w:val="24"/>
      <w:szCs w:val="20"/>
      <w:lang w:bidi="pl-PL"/>
    </w:rPr>
  </w:style>
  <w:style w:type="paragraph" w:styleId="Bezodstpw">
    <w:name w:val="No Spacing"/>
    <w:pPr>
      <w:suppressAutoHyphens/>
    </w:pPr>
    <w:rPr>
      <w:rFonts w:ascii="Times New Roman" w:eastAsia="Lucida Sans Unicode" w:hAnsi="Times New Roman" w:cs="Times New Roman"/>
      <w:kern w:val="3"/>
      <w:sz w:val="24"/>
      <w:szCs w:val="24"/>
      <w:lang w:eastAsia="zh-CN"/>
    </w:rPr>
  </w:style>
  <w:style w:type="paragraph" w:styleId="Tematkomentarza">
    <w:name w:val="annotation subject"/>
    <w:basedOn w:val="Tekstkomentarza"/>
    <w:next w:val="Tekstkomentarza"/>
    <w:rPr>
      <w:b/>
      <w:bCs/>
    </w:rPr>
  </w:style>
  <w:style w:type="paragraph" w:customStyle="1" w:styleId="List1">
    <w:name w:val="List 1"/>
    <w:basedOn w:val="Standard"/>
    <w:pPr>
      <w:numPr>
        <w:numId w:val="46"/>
      </w:numPr>
    </w:pPr>
    <w:rPr>
      <w:lang w:val="en-US" w:eastAsia="en-US"/>
    </w:rPr>
  </w:style>
  <w:style w:type="paragraph" w:customStyle="1" w:styleId="Style3">
    <w:name w:val="Style3"/>
    <w:basedOn w:val="Standard"/>
    <w:pPr>
      <w:widowControl w:val="0"/>
      <w:spacing w:after="0" w:line="254" w:lineRule="exact"/>
      <w:jc w:val="both"/>
    </w:pPr>
    <w:rPr>
      <w:rFonts w:ascii="Times New Roman" w:eastAsia="Times New Roman" w:hAnsi="Times New Roman" w:cs="Times New Roman"/>
      <w:sz w:val="24"/>
      <w:szCs w:val="24"/>
    </w:rPr>
  </w:style>
  <w:style w:type="character" w:customStyle="1" w:styleId="DefaultParagraphFontWW">
    <w:name w:val="Default Paragraph Font (WW)"/>
  </w:style>
  <w:style w:type="character" w:customStyle="1" w:styleId="Internetlink">
    <w:name w:val="Internet link"/>
    <w:basedOn w:val="DefaultParagraphFontWW"/>
    <w:rPr>
      <w:color w:val="0000FF"/>
      <w:u w:val="single"/>
    </w:rPr>
  </w:style>
  <w:style w:type="character" w:customStyle="1" w:styleId="TekstdymkaZnak">
    <w:name w:val="Tekst dymka Znak"/>
    <w:basedOn w:val="DefaultParagraphFontWW"/>
    <w:rPr>
      <w:rFonts w:ascii="Tahoma" w:eastAsia="Calibri" w:hAnsi="Tahoma" w:cs="Tahoma"/>
      <w:sz w:val="16"/>
      <w:szCs w:val="16"/>
      <w:lang w:eastAsia="en-US"/>
    </w:rPr>
  </w:style>
  <w:style w:type="character" w:customStyle="1" w:styleId="VisitedInternetLink">
    <w:name w:val="Visited Internet Link"/>
    <w:basedOn w:val="DefaultParagraphFontWW"/>
    <w:rPr>
      <w:color w:val="800080"/>
      <w:u w:val="single"/>
    </w:rPr>
  </w:style>
  <w:style w:type="character" w:customStyle="1" w:styleId="NagwekZnak">
    <w:name w:val="Nagłówek Znak"/>
    <w:basedOn w:val="DefaultParagraphFontWW"/>
  </w:style>
  <w:style w:type="character" w:customStyle="1" w:styleId="StopkaZnak">
    <w:name w:val="Stopka Znak"/>
    <w:basedOn w:val="DefaultParagraphFontWW"/>
  </w:style>
  <w:style w:type="character" w:customStyle="1" w:styleId="Nagwek5Znak">
    <w:name w:val="Nagłówek 5 Znak"/>
    <w:basedOn w:val="DefaultParagraphFontWW"/>
    <w:rPr>
      <w:rFonts w:ascii="Times New Roman" w:eastAsia="Times New Roman" w:hAnsi="Times New Roman" w:cs="Times New Roman"/>
      <w:b/>
      <w:bCs/>
      <w:sz w:val="20"/>
      <w:szCs w:val="20"/>
    </w:rPr>
  </w:style>
  <w:style w:type="character" w:customStyle="1" w:styleId="AkapitzlistZnak">
    <w:name w:val="Akapit z listą Znak"/>
    <w:aliases w:val="wypunktowanie Znak,Asia 2  Akapit z listą Znak,tekst normalny Znak,1. Punkt głónu Znak,L1 Znak,Numerowanie Znak,List Paragraph Znak,A_wyliczenie Znak,K-P_odwolanie Znak,Akapit z listą5 Znak,maz_wyliczenie Znak,opis dzialania Znak"/>
    <w:qFormat/>
  </w:style>
  <w:style w:type="character" w:customStyle="1" w:styleId="Nagwek1Znak">
    <w:name w:val="Nagłówek 1 Znak"/>
    <w:basedOn w:val="DefaultParagraphFontWW"/>
    <w:rPr>
      <w:rFonts w:ascii="Cambria" w:eastAsia="F" w:hAnsi="Cambria" w:cs="F"/>
      <w:b/>
      <w:bCs/>
      <w:color w:val="365F91"/>
      <w:sz w:val="28"/>
      <w:szCs w:val="28"/>
    </w:rPr>
  </w:style>
  <w:style w:type="character" w:customStyle="1" w:styleId="Nagwek3Znak">
    <w:name w:val="Nagłówek 3 Znak"/>
    <w:basedOn w:val="DefaultParagraphFontWW"/>
    <w:rPr>
      <w:rFonts w:ascii="Cambria" w:eastAsia="F" w:hAnsi="Cambria" w:cs="F"/>
      <w:b/>
      <w:bCs/>
      <w:color w:val="4F81BD"/>
    </w:rPr>
  </w:style>
  <w:style w:type="character" w:customStyle="1" w:styleId="TekstprzypisudolnegoZnak">
    <w:name w:val="Tekst przypisu dolnego Znak"/>
    <w:basedOn w:val="DefaultParagraphFontWW"/>
    <w:rPr>
      <w:rFonts w:ascii="Times New Roman" w:eastAsia="Times New Roman" w:hAnsi="Times New Roman" w:cs="Times New Roman"/>
      <w:sz w:val="20"/>
      <w:szCs w:val="20"/>
    </w:rPr>
  </w:style>
  <w:style w:type="character" w:customStyle="1" w:styleId="FootnoteSymbol">
    <w:name w:val="Footnote Symbol"/>
    <w:basedOn w:val="DefaultParagraphFontWW"/>
    <w:rPr>
      <w:position w:val="0"/>
      <w:vertAlign w:val="superscript"/>
    </w:rPr>
  </w:style>
  <w:style w:type="character" w:customStyle="1" w:styleId="Footnoteanchor">
    <w:name w:val="Footnote anchor"/>
    <w:rPr>
      <w:position w:val="0"/>
      <w:vertAlign w:val="superscript"/>
    </w:rPr>
  </w:style>
  <w:style w:type="character" w:customStyle="1" w:styleId="Nierozpoznanawzmianka1">
    <w:name w:val="Nierozpoznana wzmianka1"/>
    <w:basedOn w:val="DefaultParagraphFontWW"/>
    <w:rPr>
      <w:color w:val="605E5C"/>
      <w:shd w:val="clear" w:color="auto" w:fill="E1DFDD"/>
    </w:rPr>
  </w:style>
  <w:style w:type="character" w:customStyle="1" w:styleId="TekstpodstawowyZnak">
    <w:name w:val="Tekst podstawowy Znak"/>
    <w:aliases w:val="Znak Znak,Tekst podstawow.(F2) Znak,(F2) Znak"/>
    <w:basedOn w:val="DefaultParagraphFontWW"/>
    <w:link w:val="Tekstpodstawowy"/>
    <w:qFormat/>
  </w:style>
  <w:style w:type="character" w:customStyle="1" w:styleId="Nierozpoznanawzmianka2">
    <w:name w:val="Nierozpoznana wzmianka2"/>
    <w:basedOn w:val="DefaultParagraphFontWW"/>
    <w:rPr>
      <w:color w:val="605E5C"/>
      <w:shd w:val="clear" w:color="auto" w:fill="E1DFDD"/>
    </w:rPr>
  </w:style>
  <w:style w:type="character" w:customStyle="1" w:styleId="Nierozpoznanawzmianka3">
    <w:name w:val="Nierozpoznana wzmianka3"/>
    <w:basedOn w:val="DefaultParagraphFontWW"/>
    <w:rPr>
      <w:color w:val="605E5C"/>
      <w:shd w:val="clear" w:color="auto" w:fill="E1DFDD"/>
    </w:rPr>
  </w:style>
  <w:style w:type="character" w:customStyle="1" w:styleId="Nierozpoznanawzmianka4">
    <w:name w:val="Nierozpoznana wzmianka4"/>
    <w:basedOn w:val="DefaultParagraphFontWW"/>
    <w:rPr>
      <w:color w:val="605E5C"/>
      <w:shd w:val="clear" w:color="auto" w:fill="E1DFDD"/>
    </w:rPr>
  </w:style>
  <w:style w:type="character" w:customStyle="1" w:styleId="markedcontent">
    <w:name w:val="markedcontent"/>
    <w:basedOn w:val="DefaultParagraphFontWW"/>
  </w:style>
  <w:style w:type="character" w:styleId="Odwoaniedokomentarza">
    <w:name w:val="annotation reference"/>
    <w:basedOn w:val="DefaultParagraphFontWW"/>
    <w:rPr>
      <w:sz w:val="16"/>
      <w:szCs w:val="16"/>
    </w:rPr>
  </w:style>
  <w:style w:type="character" w:customStyle="1" w:styleId="TekstkomentarzaZnak">
    <w:name w:val="Tekst komentarza Znak"/>
    <w:basedOn w:val="DefaultParagraphFontWW"/>
    <w:rPr>
      <w:sz w:val="20"/>
      <w:szCs w:val="20"/>
    </w:rPr>
  </w:style>
  <w:style w:type="character" w:customStyle="1" w:styleId="StrongEmphasis">
    <w:name w:val="Strong Emphasis"/>
    <w:basedOn w:val="DefaultParagraphFontWW"/>
    <w:rPr>
      <w:b/>
      <w:bCs/>
    </w:rPr>
  </w:style>
  <w:style w:type="character" w:customStyle="1" w:styleId="BezodstpwZnak">
    <w:name w:val="Bez odstępów Znak"/>
    <w:rPr>
      <w:rFonts w:ascii="Times New Roman" w:eastAsia="Lucida Sans Unicode" w:hAnsi="Times New Roman" w:cs="Times New Roman"/>
      <w:kern w:val="3"/>
      <w:sz w:val="24"/>
      <w:szCs w:val="24"/>
      <w:lang w:eastAsia="zh-CN"/>
    </w:rPr>
  </w:style>
  <w:style w:type="character" w:customStyle="1" w:styleId="TematkomentarzaZnak">
    <w:name w:val="Temat komentarza Znak"/>
    <w:basedOn w:val="TekstkomentarzaZnak"/>
    <w:rPr>
      <w:b/>
      <w:bCs/>
      <w:sz w:val="20"/>
      <w:szCs w:val="20"/>
    </w:rPr>
  </w:style>
  <w:style w:type="character" w:customStyle="1" w:styleId="Nierozpoznanawzmianka5">
    <w:name w:val="Nierozpoznana wzmianka5"/>
    <w:basedOn w:val="DefaultParagraphFontWW"/>
    <w:rPr>
      <w:color w:val="605E5C"/>
      <w:shd w:val="clear" w:color="auto" w:fill="E1DFDD"/>
    </w:rPr>
  </w:style>
  <w:style w:type="character" w:styleId="Uwydatnienie">
    <w:name w:val="Emphasis"/>
    <w:basedOn w:val="DefaultParagraphFontWW"/>
    <w:rPr>
      <w:i/>
      <w:iCs/>
    </w:rPr>
  </w:style>
  <w:style w:type="character" w:customStyle="1" w:styleId="ListLabel1">
    <w:name w:val="ListLabel 1"/>
    <w:rPr>
      <w:rFonts w:ascii="Calibri" w:eastAsia="Times New Roman" w:hAnsi="Calibri" w:cs="Calibri"/>
      <w:b/>
    </w:rPr>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b/>
    </w:rPr>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rPr>
      <w:b/>
    </w:rPr>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rFonts w:ascii="Calibri" w:eastAsia="F" w:hAnsi="Calibri" w:cs="Calibri"/>
    </w:rPr>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ListLabel36">
    <w:name w:val="ListLabel 36"/>
  </w:style>
  <w:style w:type="character" w:customStyle="1" w:styleId="ListLabel37">
    <w:name w:val="ListLabel 37"/>
    <w:rPr>
      <w:b/>
    </w:rPr>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rPr>
      <w:b/>
    </w:rPr>
  </w:style>
  <w:style w:type="character" w:customStyle="1" w:styleId="ListLabel47">
    <w:name w:val="ListLabel 47"/>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style>
  <w:style w:type="character" w:customStyle="1" w:styleId="ListLabel55">
    <w:name w:val="ListLabel 55"/>
    <w:rPr>
      <w:strike w:val="0"/>
      <w:dstrike w:val="0"/>
    </w:rPr>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style>
  <w:style w:type="character" w:customStyle="1" w:styleId="ListLabel64">
    <w:name w:val="ListLabel 64"/>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style>
  <w:style w:type="character" w:customStyle="1" w:styleId="ListLabel73">
    <w:name w:val="ListLabel 73"/>
    <w:rPr>
      <w:strike w:val="0"/>
      <w:dstrike w:val="0"/>
    </w:rPr>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style>
  <w:style w:type="character" w:customStyle="1" w:styleId="ListLabel91">
    <w:name w:val="ListLabel 91"/>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style>
  <w:style w:type="character" w:customStyle="1" w:styleId="ListLabel100">
    <w:name w:val="ListLabel 100"/>
  </w:style>
  <w:style w:type="character" w:customStyle="1" w:styleId="ListLabel101">
    <w:name w:val="ListLabel 101"/>
  </w:style>
  <w:style w:type="character" w:customStyle="1" w:styleId="ListLabel102">
    <w:name w:val="ListLabel 102"/>
  </w:style>
  <w:style w:type="character" w:customStyle="1" w:styleId="ListLabel103">
    <w:name w:val="ListLabel 103"/>
  </w:style>
  <w:style w:type="character" w:customStyle="1" w:styleId="ListLabel104">
    <w:name w:val="ListLabel 104"/>
  </w:style>
  <w:style w:type="character" w:customStyle="1" w:styleId="ListLabel105">
    <w:name w:val="ListLabel 105"/>
  </w:style>
  <w:style w:type="character" w:customStyle="1" w:styleId="ListLabel106">
    <w:name w:val="ListLabel 106"/>
  </w:style>
  <w:style w:type="character" w:customStyle="1" w:styleId="ListLabel107">
    <w:name w:val="ListLabel 107"/>
  </w:style>
  <w:style w:type="character" w:customStyle="1" w:styleId="ListLabel108">
    <w:name w:val="ListLabel 108"/>
  </w:style>
  <w:style w:type="character" w:customStyle="1" w:styleId="ListLabel109">
    <w:name w:val="ListLabel 109"/>
    <w:rPr>
      <w:b/>
    </w:rPr>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character" w:customStyle="1" w:styleId="ListLabel126">
    <w:name w:val="ListLabel 126"/>
  </w:style>
  <w:style w:type="character" w:customStyle="1" w:styleId="ListLabel127">
    <w:name w:val="ListLabel 127"/>
  </w:style>
  <w:style w:type="character" w:customStyle="1" w:styleId="ListLabel128">
    <w:name w:val="ListLabel 128"/>
  </w:style>
  <w:style w:type="character" w:customStyle="1" w:styleId="ListLabel129">
    <w:name w:val="ListLabel 129"/>
  </w:style>
  <w:style w:type="character" w:customStyle="1" w:styleId="ListLabel130">
    <w:name w:val="ListLabel 130"/>
  </w:style>
  <w:style w:type="character" w:customStyle="1" w:styleId="ListLabel131">
    <w:name w:val="ListLabel 131"/>
  </w:style>
  <w:style w:type="character" w:customStyle="1" w:styleId="ListLabel132">
    <w:name w:val="ListLabel 132"/>
  </w:style>
  <w:style w:type="character" w:customStyle="1" w:styleId="ListLabel133">
    <w:name w:val="ListLabel 133"/>
  </w:style>
  <w:style w:type="character" w:customStyle="1" w:styleId="ListLabel134">
    <w:name w:val="ListLabel 134"/>
  </w:style>
  <w:style w:type="character" w:customStyle="1" w:styleId="ListLabel135">
    <w:name w:val="ListLabel 135"/>
  </w:style>
  <w:style w:type="character" w:customStyle="1" w:styleId="ListLabel136">
    <w:name w:val="ListLabel 136"/>
    <w:rPr>
      <w:color w:val="000000"/>
      <w:sz w:val="22"/>
    </w:rPr>
  </w:style>
  <w:style w:type="character" w:customStyle="1" w:styleId="ListLabel137">
    <w:name w:val="ListLabel 137"/>
  </w:style>
  <w:style w:type="character" w:customStyle="1" w:styleId="ListLabel138">
    <w:name w:val="ListLabel 138"/>
  </w:style>
  <w:style w:type="character" w:customStyle="1" w:styleId="ListLabel139">
    <w:name w:val="ListLabel 139"/>
  </w:style>
  <w:style w:type="character" w:customStyle="1" w:styleId="ListLabel140">
    <w:name w:val="ListLabel 140"/>
  </w:style>
  <w:style w:type="character" w:customStyle="1" w:styleId="ListLabel141">
    <w:name w:val="ListLabel 141"/>
  </w:style>
  <w:style w:type="character" w:customStyle="1" w:styleId="ListLabel142">
    <w:name w:val="ListLabel 142"/>
  </w:style>
  <w:style w:type="character" w:customStyle="1" w:styleId="ListLabel143">
    <w:name w:val="ListLabel 143"/>
  </w:style>
  <w:style w:type="character" w:customStyle="1" w:styleId="ListLabel144">
    <w:name w:val="ListLabel 144"/>
  </w:style>
  <w:style w:type="character" w:customStyle="1" w:styleId="ListLabel145">
    <w:name w:val="ListLabel 145"/>
  </w:style>
  <w:style w:type="character" w:customStyle="1" w:styleId="ListLabel146">
    <w:name w:val="ListLabel 146"/>
    <w:rPr>
      <w:rFonts w:cs="Courier New"/>
    </w:rPr>
  </w:style>
  <w:style w:type="character" w:customStyle="1" w:styleId="ListLabel147">
    <w:name w:val="ListLabel 147"/>
  </w:style>
  <w:style w:type="character" w:customStyle="1" w:styleId="ListLabel148">
    <w:name w:val="ListLabel 148"/>
  </w:style>
  <w:style w:type="character" w:customStyle="1" w:styleId="ListLabel149">
    <w:name w:val="ListLabel 149"/>
    <w:rPr>
      <w:rFonts w:cs="Courier New"/>
    </w:rPr>
  </w:style>
  <w:style w:type="character" w:customStyle="1" w:styleId="ListLabel150">
    <w:name w:val="ListLabel 150"/>
  </w:style>
  <w:style w:type="character" w:customStyle="1" w:styleId="ListLabel151">
    <w:name w:val="ListLabel 151"/>
  </w:style>
  <w:style w:type="character" w:customStyle="1" w:styleId="ListLabel152">
    <w:name w:val="ListLabel 152"/>
    <w:rPr>
      <w:rFonts w:cs="Courier New"/>
    </w:rPr>
  </w:style>
  <w:style w:type="character" w:customStyle="1" w:styleId="ListLabel153">
    <w:name w:val="ListLabel 153"/>
  </w:style>
  <w:style w:type="character" w:customStyle="1" w:styleId="ListLabel154">
    <w:name w:val="ListLabel 154"/>
    <w:rPr>
      <w:b/>
      <w:strike w:val="0"/>
      <w:dstrike w:val="0"/>
    </w:rPr>
  </w:style>
  <w:style w:type="character" w:customStyle="1" w:styleId="ListLabel155">
    <w:name w:val="ListLabel 155"/>
  </w:style>
  <w:style w:type="character" w:customStyle="1" w:styleId="ListLabel156">
    <w:name w:val="ListLabel 156"/>
  </w:style>
  <w:style w:type="character" w:customStyle="1" w:styleId="ListLabel157">
    <w:name w:val="ListLabel 157"/>
  </w:style>
  <w:style w:type="character" w:customStyle="1" w:styleId="ListLabel158">
    <w:name w:val="ListLabel 158"/>
  </w:style>
  <w:style w:type="character" w:customStyle="1" w:styleId="ListLabel159">
    <w:name w:val="ListLabel 159"/>
  </w:style>
  <w:style w:type="character" w:customStyle="1" w:styleId="ListLabel160">
    <w:name w:val="ListLabel 160"/>
  </w:style>
  <w:style w:type="character" w:customStyle="1" w:styleId="ListLabel161">
    <w:name w:val="ListLabel 161"/>
  </w:style>
  <w:style w:type="character" w:customStyle="1" w:styleId="ListLabel162">
    <w:name w:val="ListLabel 162"/>
  </w:style>
  <w:style w:type="character" w:customStyle="1" w:styleId="ListLabel163">
    <w:name w:val="ListLabel 163"/>
    <w:rPr>
      <w:b/>
      <w:bCs/>
    </w:rPr>
  </w:style>
  <w:style w:type="character" w:customStyle="1" w:styleId="ListLabel164">
    <w:name w:val="ListLabel 164"/>
  </w:style>
  <w:style w:type="character" w:customStyle="1" w:styleId="ListLabel165">
    <w:name w:val="ListLabel 165"/>
  </w:style>
  <w:style w:type="character" w:customStyle="1" w:styleId="ListLabel166">
    <w:name w:val="ListLabel 166"/>
  </w:style>
  <w:style w:type="character" w:customStyle="1" w:styleId="ListLabel167">
    <w:name w:val="ListLabel 167"/>
  </w:style>
  <w:style w:type="character" w:customStyle="1" w:styleId="ListLabel168">
    <w:name w:val="ListLabel 168"/>
  </w:style>
  <w:style w:type="character" w:customStyle="1" w:styleId="ListLabel169">
    <w:name w:val="ListLabel 169"/>
  </w:style>
  <w:style w:type="character" w:customStyle="1" w:styleId="ListLabel170">
    <w:name w:val="ListLabel 170"/>
  </w:style>
  <w:style w:type="character" w:customStyle="1" w:styleId="ListLabel171">
    <w:name w:val="ListLabel 171"/>
  </w:style>
  <w:style w:type="character" w:customStyle="1" w:styleId="ListLabel172">
    <w:name w:val="ListLabel 172"/>
    <w:rPr>
      <w:b/>
    </w:rPr>
  </w:style>
  <w:style w:type="character" w:customStyle="1" w:styleId="ListLabel173">
    <w:name w:val="ListLabel 173"/>
  </w:style>
  <w:style w:type="character" w:customStyle="1" w:styleId="ListLabel174">
    <w:name w:val="ListLabel 174"/>
  </w:style>
  <w:style w:type="character" w:customStyle="1" w:styleId="ListLabel175">
    <w:name w:val="ListLabel 175"/>
  </w:style>
  <w:style w:type="character" w:customStyle="1" w:styleId="ListLabel176">
    <w:name w:val="ListLabel 176"/>
  </w:style>
  <w:style w:type="character" w:customStyle="1" w:styleId="ListLabel177">
    <w:name w:val="ListLabel 177"/>
  </w:style>
  <w:style w:type="character" w:customStyle="1" w:styleId="ListLabel178">
    <w:name w:val="ListLabel 178"/>
  </w:style>
  <w:style w:type="character" w:customStyle="1" w:styleId="ListLabel179">
    <w:name w:val="ListLabel 179"/>
  </w:style>
  <w:style w:type="character" w:customStyle="1" w:styleId="ListLabel180">
    <w:name w:val="ListLabel 180"/>
  </w:style>
  <w:style w:type="character" w:customStyle="1" w:styleId="ListLabel181">
    <w:name w:val="ListLabel 181"/>
  </w:style>
  <w:style w:type="character" w:customStyle="1" w:styleId="ListLabel182">
    <w:name w:val="ListLabel 182"/>
  </w:style>
  <w:style w:type="character" w:customStyle="1" w:styleId="ListLabel183">
    <w:name w:val="ListLabel 183"/>
  </w:style>
  <w:style w:type="character" w:customStyle="1" w:styleId="ListLabel184">
    <w:name w:val="ListLabel 184"/>
    <w:rPr>
      <w:rFonts w:ascii="Calibri" w:eastAsia="F" w:hAnsi="Calibri" w:cs="Calibri"/>
      <w:b/>
    </w:rPr>
  </w:style>
  <w:style w:type="character" w:customStyle="1" w:styleId="ListLabel185">
    <w:name w:val="ListLabel 185"/>
  </w:style>
  <w:style w:type="character" w:customStyle="1" w:styleId="ListLabel186">
    <w:name w:val="ListLabel 186"/>
  </w:style>
  <w:style w:type="character" w:customStyle="1" w:styleId="ListLabel187">
    <w:name w:val="ListLabel 187"/>
  </w:style>
  <w:style w:type="character" w:customStyle="1" w:styleId="ListLabel188">
    <w:name w:val="ListLabel 188"/>
  </w:style>
  <w:style w:type="character" w:customStyle="1" w:styleId="ListLabel189">
    <w:name w:val="ListLabel 189"/>
  </w:style>
  <w:style w:type="character" w:customStyle="1" w:styleId="ListLabel190">
    <w:name w:val="ListLabel 190"/>
  </w:style>
  <w:style w:type="character" w:customStyle="1" w:styleId="ListLabel191">
    <w:name w:val="ListLabel 191"/>
    <w:rPr>
      <w:i w:val="0"/>
      <w:strike w:val="0"/>
      <w:dstrike w:val="0"/>
    </w:rPr>
  </w:style>
  <w:style w:type="character" w:customStyle="1" w:styleId="ListLabel192">
    <w:name w:val="ListLabel 192"/>
  </w:style>
  <w:style w:type="character" w:customStyle="1" w:styleId="ListLabel193">
    <w:name w:val="ListLabel 193"/>
    <w:rPr>
      <w:b/>
    </w:rPr>
  </w:style>
  <w:style w:type="character" w:customStyle="1" w:styleId="ListLabel194">
    <w:name w:val="ListLabel 194"/>
  </w:style>
  <w:style w:type="character" w:customStyle="1" w:styleId="ListLabel195">
    <w:name w:val="ListLabel 195"/>
  </w:style>
  <w:style w:type="character" w:customStyle="1" w:styleId="ListLabel196">
    <w:name w:val="ListLabel 196"/>
  </w:style>
  <w:style w:type="character" w:customStyle="1" w:styleId="ListLabel197">
    <w:name w:val="ListLabel 197"/>
  </w:style>
  <w:style w:type="character" w:customStyle="1" w:styleId="ListLabel198">
    <w:name w:val="ListLabel 198"/>
  </w:style>
  <w:style w:type="character" w:customStyle="1" w:styleId="ListLabel199">
    <w:name w:val="ListLabel 199"/>
  </w:style>
  <w:style w:type="character" w:customStyle="1" w:styleId="ListLabel200">
    <w:name w:val="ListLabel 200"/>
  </w:style>
  <w:style w:type="character" w:customStyle="1" w:styleId="ListLabel201">
    <w:name w:val="ListLabel 201"/>
  </w:style>
  <w:style w:type="character" w:customStyle="1" w:styleId="ListLabel202">
    <w:name w:val="ListLabel 202"/>
  </w:style>
  <w:style w:type="character" w:customStyle="1" w:styleId="ListLabel203">
    <w:name w:val="ListLabel 203"/>
  </w:style>
  <w:style w:type="character" w:customStyle="1" w:styleId="ListLabel204">
    <w:name w:val="ListLabel 204"/>
  </w:style>
  <w:style w:type="character" w:customStyle="1" w:styleId="ListLabel205">
    <w:name w:val="ListLabel 205"/>
  </w:style>
  <w:style w:type="character" w:customStyle="1" w:styleId="ListLabel206">
    <w:name w:val="ListLabel 206"/>
  </w:style>
  <w:style w:type="character" w:customStyle="1" w:styleId="ListLabel207">
    <w:name w:val="ListLabel 207"/>
  </w:style>
  <w:style w:type="character" w:customStyle="1" w:styleId="ListLabel208">
    <w:name w:val="ListLabel 208"/>
    <w:rPr>
      <w:b/>
    </w:rPr>
  </w:style>
  <w:style w:type="character" w:customStyle="1" w:styleId="ListLabel209">
    <w:name w:val="ListLabel 209"/>
    <w:rPr>
      <w:strike w:val="0"/>
      <w:dstrike w:val="0"/>
    </w:rPr>
  </w:style>
  <w:style w:type="character" w:customStyle="1" w:styleId="ListLabel210">
    <w:name w:val="ListLabel 210"/>
  </w:style>
  <w:style w:type="character" w:customStyle="1" w:styleId="ListLabel211">
    <w:name w:val="ListLabel 211"/>
  </w:style>
  <w:style w:type="character" w:customStyle="1" w:styleId="ListLabel212">
    <w:name w:val="ListLabel 212"/>
  </w:style>
  <w:style w:type="character" w:customStyle="1" w:styleId="ListLabel213">
    <w:name w:val="ListLabel 213"/>
  </w:style>
  <w:style w:type="character" w:customStyle="1" w:styleId="ListLabel214">
    <w:name w:val="ListLabel 214"/>
  </w:style>
  <w:style w:type="character" w:customStyle="1" w:styleId="ListLabel215">
    <w:name w:val="ListLabel 215"/>
  </w:style>
  <w:style w:type="character" w:customStyle="1" w:styleId="ListLabel216">
    <w:name w:val="ListLabel 216"/>
  </w:style>
  <w:style w:type="character" w:customStyle="1" w:styleId="ListLabel217">
    <w:name w:val="ListLabel 217"/>
    <w:rPr>
      <w:b/>
    </w:rPr>
  </w:style>
  <w:style w:type="character" w:customStyle="1" w:styleId="ListLabel218">
    <w:name w:val="ListLabel 218"/>
  </w:style>
  <w:style w:type="character" w:customStyle="1" w:styleId="ListLabel219">
    <w:name w:val="ListLabel 219"/>
  </w:style>
  <w:style w:type="character" w:customStyle="1" w:styleId="ListLabel220">
    <w:name w:val="ListLabel 220"/>
  </w:style>
  <w:style w:type="character" w:customStyle="1" w:styleId="ListLabel221">
    <w:name w:val="ListLabel 221"/>
  </w:style>
  <w:style w:type="character" w:customStyle="1" w:styleId="ListLabel222">
    <w:name w:val="ListLabel 222"/>
  </w:style>
  <w:style w:type="character" w:customStyle="1" w:styleId="ListLabel223">
    <w:name w:val="ListLabel 223"/>
  </w:style>
  <w:style w:type="character" w:customStyle="1" w:styleId="ListLabel224">
    <w:name w:val="ListLabel 224"/>
  </w:style>
  <w:style w:type="character" w:customStyle="1" w:styleId="ListLabel225">
    <w:name w:val="ListLabel 225"/>
  </w:style>
  <w:style w:type="character" w:customStyle="1" w:styleId="ListLabel226">
    <w:name w:val="ListLabel 226"/>
  </w:style>
  <w:style w:type="character" w:customStyle="1" w:styleId="ListLabel227">
    <w:name w:val="ListLabel 227"/>
    <w:rPr>
      <w:rFonts w:cs="Courier New"/>
    </w:rPr>
  </w:style>
  <w:style w:type="character" w:customStyle="1" w:styleId="ListLabel228">
    <w:name w:val="ListLabel 228"/>
  </w:style>
  <w:style w:type="character" w:customStyle="1" w:styleId="ListLabel229">
    <w:name w:val="ListLabel 229"/>
  </w:style>
  <w:style w:type="character" w:customStyle="1" w:styleId="ListLabel230">
    <w:name w:val="ListLabel 230"/>
    <w:rPr>
      <w:rFonts w:cs="Courier New"/>
    </w:rPr>
  </w:style>
  <w:style w:type="character" w:customStyle="1" w:styleId="ListLabel231">
    <w:name w:val="ListLabel 231"/>
  </w:style>
  <w:style w:type="character" w:customStyle="1" w:styleId="ListLabel232">
    <w:name w:val="ListLabel 232"/>
  </w:style>
  <w:style w:type="character" w:customStyle="1" w:styleId="ListLabel233">
    <w:name w:val="ListLabel 233"/>
    <w:rPr>
      <w:rFonts w:cs="Courier New"/>
    </w:rPr>
  </w:style>
  <w:style w:type="character" w:customStyle="1" w:styleId="ListLabel234">
    <w:name w:val="ListLabel 234"/>
  </w:style>
  <w:style w:type="character" w:customStyle="1" w:styleId="ListLabel235">
    <w:name w:val="ListLabel 235"/>
    <w:rPr>
      <w:b/>
    </w:rPr>
  </w:style>
  <w:style w:type="character" w:customStyle="1" w:styleId="ListLabel236">
    <w:name w:val="ListLabel 236"/>
  </w:style>
  <w:style w:type="character" w:customStyle="1" w:styleId="ListLabel237">
    <w:name w:val="ListLabel 237"/>
  </w:style>
  <w:style w:type="character" w:customStyle="1" w:styleId="ListLabel238">
    <w:name w:val="ListLabel 238"/>
  </w:style>
  <w:style w:type="character" w:customStyle="1" w:styleId="ListLabel239">
    <w:name w:val="ListLabel 239"/>
  </w:style>
  <w:style w:type="character" w:customStyle="1" w:styleId="ListLabel240">
    <w:name w:val="ListLabel 240"/>
  </w:style>
  <w:style w:type="character" w:customStyle="1" w:styleId="ListLabel241">
    <w:name w:val="ListLabel 241"/>
  </w:style>
  <w:style w:type="character" w:customStyle="1" w:styleId="ListLabel242">
    <w:name w:val="ListLabel 242"/>
  </w:style>
  <w:style w:type="character" w:customStyle="1" w:styleId="ListLabel243">
    <w:name w:val="ListLabel 243"/>
  </w:style>
  <w:style w:type="character" w:customStyle="1" w:styleId="ListLabel244">
    <w:name w:val="ListLabel 244"/>
  </w:style>
  <w:style w:type="character" w:customStyle="1" w:styleId="ListLabel245">
    <w:name w:val="ListLabel 245"/>
  </w:style>
  <w:style w:type="character" w:customStyle="1" w:styleId="ListLabel246">
    <w:name w:val="ListLabel 246"/>
  </w:style>
  <w:style w:type="character" w:customStyle="1" w:styleId="ListLabel247">
    <w:name w:val="ListLabel 247"/>
  </w:style>
  <w:style w:type="character" w:customStyle="1" w:styleId="ListLabel248">
    <w:name w:val="ListLabel 248"/>
  </w:style>
  <w:style w:type="character" w:customStyle="1" w:styleId="ListLabel249">
    <w:name w:val="ListLabel 249"/>
  </w:style>
  <w:style w:type="character" w:customStyle="1" w:styleId="ListLabel250">
    <w:name w:val="ListLabel 250"/>
  </w:style>
  <w:style w:type="character" w:customStyle="1" w:styleId="ListLabel251">
    <w:name w:val="ListLabel 251"/>
  </w:style>
  <w:style w:type="character" w:customStyle="1" w:styleId="ListLabel252">
    <w:name w:val="ListLabel 252"/>
  </w:style>
  <w:style w:type="character" w:customStyle="1" w:styleId="ListLabel253">
    <w:name w:val="ListLabel 253"/>
    <w:rPr>
      <w:rFonts w:ascii="Calibri" w:eastAsia="SimSun" w:hAnsi="Calibri" w:cs="Calibri"/>
    </w:rPr>
  </w:style>
  <w:style w:type="character" w:customStyle="1" w:styleId="ListLabel254">
    <w:name w:val="ListLabel 254"/>
  </w:style>
  <w:style w:type="character" w:customStyle="1" w:styleId="ListLabel255">
    <w:name w:val="ListLabel 255"/>
  </w:style>
  <w:style w:type="character" w:customStyle="1" w:styleId="ListLabel256">
    <w:name w:val="ListLabel 256"/>
  </w:style>
  <w:style w:type="character" w:customStyle="1" w:styleId="ListLabel257">
    <w:name w:val="ListLabel 257"/>
  </w:style>
  <w:style w:type="character" w:customStyle="1" w:styleId="ListLabel258">
    <w:name w:val="ListLabel 258"/>
  </w:style>
  <w:style w:type="character" w:customStyle="1" w:styleId="ListLabel259">
    <w:name w:val="ListLabel 259"/>
  </w:style>
  <w:style w:type="character" w:customStyle="1" w:styleId="ListLabel260">
    <w:name w:val="ListLabel 260"/>
  </w:style>
  <w:style w:type="character" w:customStyle="1" w:styleId="ListLabel261">
    <w:name w:val="ListLabel 261"/>
  </w:style>
  <w:style w:type="character" w:customStyle="1" w:styleId="ListLabel262">
    <w:name w:val="ListLabel 262"/>
    <w:rPr>
      <w:color w:val="auto"/>
    </w:rPr>
  </w:style>
  <w:style w:type="character" w:customStyle="1" w:styleId="ListLabel263">
    <w:name w:val="ListLabel 263"/>
    <w:rPr>
      <w:color w:val="auto"/>
    </w:rPr>
  </w:style>
  <w:style w:type="character" w:customStyle="1" w:styleId="ListLabel264">
    <w:name w:val="ListLabel 264"/>
    <w:rPr>
      <w:b w:val="0"/>
    </w:rPr>
  </w:style>
  <w:style w:type="character" w:customStyle="1" w:styleId="ListLabel265">
    <w:name w:val="ListLabel 265"/>
  </w:style>
  <w:style w:type="character" w:customStyle="1" w:styleId="ListLabel266">
    <w:name w:val="ListLabel 266"/>
  </w:style>
  <w:style w:type="character" w:customStyle="1" w:styleId="ListLabel267">
    <w:name w:val="ListLabel 267"/>
  </w:style>
  <w:style w:type="character" w:customStyle="1" w:styleId="ListLabel268">
    <w:name w:val="ListLabel 268"/>
  </w:style>
  <w:style w:type="character" w:customStyle="1" w:styleId="ListLabel269">
    <w:name w:val="ListLabel 269"/>
  </w:style>
  <w:style w:type="character" w:customStyle="1" w:styleId="ListLabel270">
    <w:name w:val="ListLabel 270"/>
  </w:style>
  <w:style w:type="character" w:customStyle="1" w:styleId="ListLabel271">
    <w:name w:val="ListLabel 271"/>
    <w:rPr>
      <w:b/>
      <w:bCs/>
      <w:color w:val="auto"/>
    </w:rPr>
  </w:style>
  <w:style w:type="character" w:customStyle="1" w:styleId="ListLabel272">
    <w:name w:val="ListLabel 272"/>
    <w:rPr>
      <w:b/>
    </w:rPr>
  </w:style>
  <w:style w:type="character" w:customStyle="1" w:styleId="ListLabel273">
    <w:name w:val="ListLabel 273"/>
    <w:rPr>
      <w:rFonts w:ascii="Times New Roman" w:eastAsia="Times New Roman" w:hAnsi="Times New Roman" w:cs="Times New Roman"/>
      <w:b w:val="0"/>
    </w:rPr>
  </w:style>
  <w:style w:type="character" w:customStyle="1" w:styleId="ListLabel274">
    <w:name w:val="ListLabel 274"/>
    <w:rPr>
      <w:b w:val="0"/>
    </w:rPr>
  </w:style>
  <w:style w:type="character" w:customStyle="1" w:styleId="ListLabel275">
    <w:name w:val="ListLabel 275"/>
    <w:rPr>
      <w:b w:val="0"/>
    </w:rPr>
  </w:style>
  <w:style w:type="character" w:customStyle="1" w:styleId="ListLabel276">
    <w:name w:val="ListLabel 276"/>
    <w:rPr>
      <w:b w:val="0"/>
    </w:rPr>
  </w:style>
  <w:style w:type="character" w:customStyle="1" w:styleId="ListLabel277">
    <w:name w:val="ListLabel 277"/>
    <w:rPr>
      <w:b w:val="0"/>
    </w:rPr>
  </w:style>
  <w:style w:type="character" w:customStyle="1" w:styleId="ListLabel278">
    <w:name w:val="ListLabel 278"/>
    <w:rPr>
      <w:b w:val="0"/>
    </w:rPr>
  </w:style>
  <w:style w:type="character" w:customStyle="1" w:styleId="ListLabel279">
    <w:name w:val="ListLabel 279"/>
    <w:rPr>
      <w:b w:val="0"/>
    </w:rPr>
  </w:style>
  <w:style w:type="character" w:customStyle="1" w:styleId="ListLabel280">
    <w:name w:val="ListLabel 280"/>
  </w:style>
  <w:style w:type="character" w:customStyle="1" w:styleId="ListLabel281">
    <w:name w:val="ListLabel 281"/>
    <w:rPr>
      <w:rFonts w:cs="Courier New"/>
    </w:rPr>
  </w:style>
  <w:style w:type="character" w:customStyle="1" w:styleId="ListLabel282">
    <w:name w:val="ListLabel 282"/>
  </w:style>
  <w:style w:type="character" w:customStyle="1" w:styleId="ListLabel283">
    <w:name w:val="ListLabel 283"/>
  </w:style>
  <w:style w:type="character" w:customStyle="1" w:styleId="ListLabel284">
    <w:name w:val="ListLabel 284"/>
    <w:rPr>
      <w:rFonts w:cs="Courier New"/>
    </w:rPr>
  </w:style>
  <w:style w:type="character" w:customStyle="1" w:styleId="ListLabel285">
    <w:name w:val="ListLabel 285"/>
  </w:style>
  <w:style w:type="character" w:customStyle="1" w:styleId="ListLabel286">
    <w:name w:val="ListLabel 286"/>
  </w:style>
  <w:style w:type="character" w:customStyle="1" w:styleId="ListLabel287">
    <w:name w:val="ListLabel 287"/>
    <w:rPr>
      <w:rFonts w:cs="Courier New"/>
    </w:rPr>
  </w:style>
  <w:style w:type="character" w:customStyle="1" w:styleId="ListLabel288">
    <w:name w:val="ListLabel 288"/>
  </w:style>
  <w:style w:type="character" w:customStyle="1" w:styleId="ListLabel289">
    <w:name w:val="ListLabel 289"/>
    <w:rPr>
      <w:u w:val="none"/>
    </w:rPr>
  </w:style>
  <w:style w:type="character" w:customStyle="1" w:styleId="ListLabel290">
    <w:name w:val="ListLabel 290"/>
    <w:rPr>
      <w:u w:val="none"/>
    </w:rPr>
  </w:style>
  <w:style w:type="character" w:customStyle="1" w:styleId="ListLabel291">
    <w:name w:val="ListLabel 291"/>
    <w:rPr>
      <w:u w:val="none"/>
    </w:rPr>
  </w:style>
  <w:style w:type="character" w:customStyle="1" w:styleId="ListLabel292">
    <w:name w:val="ListLabel 292"/>
    <w:rPr>
      <w:u w:val="none"/>
    </w:rPr>
  </w:style>
  <w:style w:type="character" w:customStyle="1" w:styleId="ListLabel293">
    <w:name w:val="ListLabel 293"/>
    <w:rPr>
      <w:u w:val="none"/>
    </w:rPr>
  </w:style>
  <w:style w:type="character" w:customStyle="1" w:styleId="ListLabel294">
    <w:name w:val="ListLabel 294"/>
    <w:rPr>
      <w:u w:val="none"/>
    </w:rPr>
  </w:style>
  <w:style w:type="character" w:customStyle="1" w:styleId="ListLabel295">
    <w:name w:val="ListLabel 295"/>
    <w:rPr>
      <w:u w:val="none"/>
    </w:rPr>
  </w:style>
  <w:style w:type="character" w:customStyle="1" w:styleId="ListLabel296">
    <w:name w:val="ListLabel 296"/>
    <w:rPr>
      <w:u w:val="none"/>
    </w:rPr>
  </w:style>
  <w:style w:type="character" w:customStyle="1" w:styleId="ListLabel297">
    <w:name w:val="ListLabel 297"/>
    <w:rPr>
      <w:u w:val="none"/>
    </w:rPr>
  </w:style>
  <w:style w:type="character" w:customStyle="1" w:styleId="ListLabel298">
    <w:name w:val="ListLabel 298"/>
    <w:rPr>
      <w:u w:val="none"/>
    </w:rPr>
  </w:style>
  <w:style w:type="character" w:customStyle="1" w:styleId="ListLabel299">
    <w:name w:val="ListLabel 299"/>
    <w:rPr>
      <w:rFonts w:ascii="Arial" w:eastAsia="Arial" w:hAnsi="Arial" w:cs="Arial"/>
      <w:color w:val="auto"/>
      <w:sz w:val="18"/>
      <w:szCs w:val="18"/>
    </w:rPr>
  </w:style>
  <w:style w:type="character" w:customStyle="1" w:styleId="ListLabel300">
    <w:name w:val="ListLabel 300"/>
    <w:rPr>
      <w:u w:val="none"/>
    </w:rPr>
  </w:style>
  <w:style w:type="character" w:customStyle="1" w:styleId="ListLabel301">
    <w:name w:val="ListLabel 301"/>
    <w:rPr>
      <w:u w:val="none"/>
    </w:rPr>
  </w:style>
  <w:style w:type="character" w:customStyle="1" w:styleId="ListLabel302">
    <w:name w:val="ListLabel 302"/>
    <w:rPr>
      <w:u w:val="none"/>
    </w:rPr>
  </w:style>
  <w:style w:type="character" w:customStyle="1" w:styleId="ListLabel303">
    <w:name w:val="ListLabel 303"/>
    <w:rPr>
      <w:u w:val="none"/>
    </w:rPr>
  </w:style>
  <w:style w:type="character" w:customStyle="1" w:styleId="ListLabel304">
    <w:name w:val="ListLabel 304"/>
    <w:rPr>
      <w:u w:val="none"/>
    </w:rPr>
  </w:style>
  <w:style w:type="character" w:customStyle="1" w:styleId="ListLabel305">
    <w:name w:val="ListLabel 305"/>
    <w:rPr>
      <w:u w:val="none"/>
    </w:rPr>
  </w:style>
  <w:style w:type="character" w:customStyle="1" w:styleId="ListLabel306">
    <w:name w:val="ListLabel 306"/>
    <w:rPr>
      <w:u w:val="none"/>
    </w:rPr>
  </w:style>
  <w:style w:type="character" w:customStyle="1" w:styleId="ListLabel307">
    <w:name w:val="ListLabel 307"/>
    <w:rPr>
      <w:b w:val="0"/>
      <w:u w:val="none"/>
    </w:rPr>
  </w:style>
  <w:style w:type="character" w:customStyle="1" w:styleId="ListLabel308">
    <w:name w:val="ListLabel 308"/>
    <w:rPr>
      <w:u w:val="none"/>
    </w:rPr>
  </w:style>
  <w:style w:type="character" w:customStyle="1" w:styleId="ListLabel309">
    <w:name w:val="ListLabel 309"/>
    <w:rPr>
      <w:u w:val="none"/>
    </w:rPr>
  </w:style>
  <w:style w:type="character" w:customStyle="1" w:styleId="ListLabel310">
    <w:name w:val="ListLabel 310"/>
    <w:rPr>
      <w:u w:val="none"/>
    </w:rPr>
  </w:style>
  <w:style w:type="character" w:customStyle="1" w:styleId="ListLabel311">
    <w:name w:val="ListLabel 311"/>
    <w:rPr>
      <w:u w:val="none"/>
    </w:rPr>
  </w:style>
  <w:style w:type="character" w:customStyle="1" w:styleId="ListLabel312">
    <w:name w:val="ListLabel 312"/>
    <w:rPr>
      <w:u w:val="none"/>
    </w:rPr>
  </w:style>
  <w:style w:type="character" w:customStyle="1" w:styleId="ListLabel313">
    <w:name w:val="ListLabel 313"/>
    <w:rPr>
      <w:b/>
      <w:u w:val="none"/>
    </w:rPr>
  </w:style>
  <w:style w:type="character" w:customStyle="1" w:styleId="ListLabel314">
    <w:name w:val="ListLabel 314"/>
    <w:rPr>
      <w:u w:val="none"/>
    </w:rPr>
  </w:style>
  <w:style w:type="character" w:customStyle="1" w:styleId="ListLabel315">
    <w:name w:val="ListLabel 315"/>
    <w:rPr>
      <w:u w:val="none"/>
    </w:rPr>
  </w:style>
  <w:style w:type="character" w:customStyle="1" w:styleId="ListLabel316">
    <w:name w:val="ListLabel 316"/>
    <w:rPr>
      <w:b w:val="0"/>
    </w:rPr>
  </w:style>
  <w:style w:type="character" w:customStyle="1" w:styleId="ListLabel317">
    <w:name w:val="ListLabel 317"/>
  </w:style>
  <w:style w:type="character" w:customStyle="1" w:styleId="ListLabel318">
    <w:name w:val="ListLabel 318"/>
  </w:style>
  <w:style w:type="character" w:customStyle="1" w:styleId="ListLabel319">
    <w:name w:val="ListLabel 319"/>
  </w:style>
  <w:style w:type="character" w:customStyle="1" w:styleId="ListLabel320">
    <w:name w:val="ListLabel 320"/>
  </w:style>
  <w:style w:type="character" w:customStyle="1" w:styleId="ListLabel321">
    <w:name w:val="ListLabel 321"/>
  </w:style>
  <w:style w:type="character" w:customStyle="1" w:styleId="ListLabel322">
    <w:name w:val="ListLabel 322"/>
  </w:style>
  <w:style w:type="character" w:customStyle="1" w:styleId="ListLabel323">
    <w:name w:val="ListLabel 323"/>
  </w:style>
  <w:style w:type="character" w:customStyle="1" w:styleId="ListLabel324">
    <w:name w:val="ListLabel 324"/>
  </w:style>
  <w:style w:type="character" w:customStyle="1" w:styleId="ListLabel325">
    <w:name w:val="ListLabel 325"/>
  </w:style>
  <w:style w:type="character" w:customStyle="1" w:styleId="ListLabel326">
    <w:name w:val="ListLabel 326"/>
  </w:style>
  <w:style w:type="character" w:customStyle="1" w:styleId="ListLabel327">
    <w:name w:val="ListLabel 327"/>
  </w:style>
  <w:style w:type="character" w:customStyle="1" w:styleId="ListLabel328">
    <w:name w:val="ListLabel 328"/>
    <w:rPr>
      <w:b/>
    </w:rPr>
  </w:style>
  <w:style w:type="character" w:customStyle="1" w:styleId="ListLabel329">
    <w:name w:val="ListLabel 329"/>
  </w:style>
  <w:style w:type="character" w:customStyle="1" w:styleId="ListLabel330">
    <w:name w:val="ListLabel 330"/>
  </w:style>
  <w:style w:type="character" w:customStyle="1" w:styleId="ListLabel331">
    <w:name w:val="ListLabel 331"/>
  </w:style>
  <w:style w:type="character" w:customStyle="1" w:styleId="ListLabel332">
    <w:name w:val="ListLabel 332"/>
  </w:style>
  <w:style w:type="character" w:customStyle="1" w:styleId="ListLabel333">
    <w:name w:val="ListLabel 333"/>
  </w:style>
  <w:style w:type="character" w:customStyle="1" w:styleId="ListLabel334">
    <w:name w:val="ListLabel 334"/>
  </w:style>
  <w:style w:type="character" w:customStyle="1" w:styleId="ListLabel335">
    <w:name w:val="ListLabel 335"/>
  </w:style>
  <w:style w:type="character" w:customStyle="1" w:styleId="ListLabel336">
    <w:name w:val="ListLabel 336"/>
  </w:style>
  <w:style w:type="character" w:customStyle="1" w:styleId="ListLabel337">
    <w:name w:val="ListLabel 337"/>
  </w:style>
  <w:style w:type="character" w:customStyle="1" w:styleId="ListLabel338">
    <w:name w:val="ListLabel 338"/>
  </w:style>
  <w:style w:type="character" w:customStyle="1" w:styleId="ListLabel339">
    <w:name w:val="ListLabel 339"/>
  </w:style>
  <w:style w:type="character" w:customStyle="1" w:styleId="ListLabel340">
    <w:name w:val="ListLabel 340"/>
  </w:style>
  <w:style w:type="character" w:customStyle="1" w:styleId="ListLabel341">
    <w:name w:val="ListLabel 341"/>
  </w:style>
  <w:style w:type="character" w:customStyle="1" w:styleId="ListLabel342">
    <w:name w:val="ListLabel 342"/>
  </w:style>
  <w:style w:type="character" w:customStyle="1" w:styleId="ListLabel343">
    <w:name w:val="ListLabel 343"/>
  </w:style>
  <w:style w:type="character" w:customStyle="1" w:styleId="ListLabel344">
    <w:name w:val="ListLabel 344"/>
  </w:style>
  <w:style w:type="character" w:customStyle="1" w:styleId="ListLabel345">
    <w:name w:val="ListLabel 345"/>
  </w:style>
  <w:style w:type="character" w:customStyle="1" w:styleId="ListLabel346">
    <w:name w:val="ListLabel 346"/>
  </w:style>
  <w:style w:type="character" w:customStyle="1" w:styleId="ListLabel347">
    <w:name w:val="ListLabel 347"/>
  </w:style>
  <w:style w:type="character" w:customStyle="1" w:styleId="ListLabel348">
    <w:name w:val="ListLabel 348"/>
  </w:style>
  <w:style w:type="character" w:customStyle="1" w:styleId="ListLabel349">
    <w:name w:val="ListLabel 349"/>
  </w:style>
  <w:style w:type="character" w:customStyle="1" w:styleId="ListLabel350">
    <w:name w:val="ListLabel 350"/>
  </w:style>
  <w:style w:type="character" w:customStyle="1" w:styleId="ListLabel351">
    <w:name w:val="ListLabel 351"/>
  </w:style>
  <w:style w:type="character" w:customStyle="1" w:styleId="ListLabel352">
    <w:name w:val="ListLabel 352"/>
  </w:style>
  <w:style w:type="character" w:customStyle="1" w:styleId="ListLabel353">
    <w:name w:val="ListLabel 353"/>
  </w:style>
  <w:style w:type="character" w:customStyle="1" w:styleId="ListLabel354">
    <w:name w:val="ListLabel 354"/>
  </w:style>
  <w:style w:type="character" w:customStyle="1" w:styleId="ListLabel355">
    <w:name w:val="ListLabel 355"/>
  </w:style>
  <w:style w:type="character" w:customStyle="1" w:styleId="ListLabel356">
    <w:name w:val="ListLabel 356"/>
  </w:style>
  <w:style w:type="character" w:customStyle="1" w:styleId="ListLabel357">
    <w:name w:val="ListLabel 357"/>
  </w:style>
  <w:style w:type="character" w:customStyle="1" w:styleId="ListLabel358">
    <w:name w:val="ListLabel 358"/>
  </w:style>
  <w:style w:type="character" w:customStyle="1" w:styleId="ListLabel359">
    <w:name w:val="ListLabel 359"/>
  </w:style>
  <w:style w:type="character" w:customStyle="1" w:styleId="ListLabel360">
    <w:name w:val="ListLabel 360"/>
  </w:style>
  <w:style w:type="character" w:customStyle="1" w:styleId="ListLabel361">
    <w:name w:val="ListLabel 361"/>
  </w:style>
  <w:style w:type="character" w:customStyle="1" w:styleId="ListLabel362">
    <w:name w:val="ListLabel 362"/>
  </w:style>
  <w:style w:type="character" w:customStyle="1" w:styleId="ListLabel363">
    <w:name w:val="ListLabel 363"/>
  </w:style>
  <w:style w:type="character" w:customStyle="1" w:styleId="ListLabel364">
    <w:name w:val="ListLabel 364"/>
  </w:style>
  <w:style w:type="character" w:customStyle="1" w:styleId="ListLabel365">
    <w:name w:val="ListLabel 365"/>
  </w:style>
  <w:style w:type="character" w:customStyle="1" w:styleId="ListLabel366">
    <w:name w:val="ListLabel 366"/>
  </w:style>
  <w:style w:type="character" w:customStyle="1" w:styleId="ListLabel367">
    <w:name w:val="ListLabel 367"/>
  </w:style>
  <w:style w:type="character" w:customStyle="1" w:styleId="ListLabel368">
    <w:name w:val="ListLabel 368"/>
  </w:style>
  <w:style w:type="character" w:customStyle="1" w:styleId="ListLabel369">
    <w:name w:val="ListLabel 369"/>
  </w:style>
  <w:style w:type="character" w:customStyle="1" w:styleId="ListLabel370">
    <w:name w:val="ListLabel 370"/>
    <w:rPr>
      <w:b/>
    </w:rPr>
  </w:style>
  <w:style w:type="character" w:customStyle="1" w:styleId="ListLabel371">
    <w:name w:val="ListLabel 371"/>
  </w:style>
  <w:style w:type="character" w:customStyle="1" w:styleId="ListLabel372">
    <w:name w:val="ListLabel 372"/>
  </w:style>
  <w:style w:type="character" w:customStyle="1" w:styleId="ListLabel373">
    <w:name w:val="ListLabel 373"/>
  </w:style>
  <w:style w:type="character" w:customStyle="1" w:styleId="ListLabel374">
    <w:name w:val="ListLabel 374"/>
  </w:style>
  <w:style w:type="character" w:customStyle="1" w:styleId="ListLabel375">
    <w:name w:val="ListLabel 375"/>
  </w:style>
  <w:style w:type="character" w:customStyle="1" w:styleId="ListLabel376">
    <w:name w:val="ListLabel 376"/>
  </w:style>
  <w:style w:type="character" w:customStyle="1" w:styleId="ListLabel377">
    <w:name w:val="ListLabel 377"/>
  </w:style>
  <w:style w:type="character" w:customStyle="1" w:styleId="ListLabel378">
    <w:name w:val="ListLabel 378"/>
  </w:style>
  <w:style w:type="character" w:customStyle="1" w:styleId="ListLabel379">
    <w:name w:val="ListLabel 379"/>
  </w:style>
  <w:style w:type="character" w:customStyle="1" w:styleId="ListLabel380">
    <w:name w:val="ListLabel 380"/>
  </w:style>
  <w:style w:type="character" w:customStyle="1" w:styleId="ListLabel381">
    <w:name w:val="ListLabel 381"/>
  </w:style>
  <w:style w:type="character" w:customStyle="1" w:styleId="ListLabel382">
    <w:name w:val="ListLabel 382"/>
  </w:style>
  <w:style w:type="character" w:customStyle="1" w:styleId="ListLabel383">
    <w:name w:val="ListLabel 383"/>
  </w:style>
  <w:style w:type="character" w:customStyle="1" w:styleId="ListLabel384">
    <w:name w:val="ListLabel 384"/>
  </w:style>
  <w:style w:type="character" w:customStyle="1" w:styleId="ListLabel385">
    <w:name w:val="ListLabel 385"/>
  </w:style>
  <w:style w:type="character" w:customStyle="1" w:styleId="ListLabel386">
    <w:name w:val="ListLabel 386"/>
  </w:style>
  <w:style w:type="character" w:customStyle="1" w:styleId="ListLabel387">
    <w:name w:val="ListLabel 387"/>
  </w:style>
  <w:style w:type="character" w:customStyle="1" w:styleId="ListLabel388">
    <w:name w:val="ListLabel 388"/>
  </w:style>
  <w:style w:type="character" w:customStyle="1" w:styleId="ListLabel389">
    <w:name w:val="ListLabel 389"/>
  </w:style>
  <w:style w:type="character" w:customStyle="1" w:styleId="ListLabel390">
    <w:name w:val="ListLabel 390"/>
  </w:style>
  <w:style w:type="character" w:customStyle="1" w:styleId="ListLabel391">
    <w:name w:val="ListLabel 391"/>
  </w:style>
  <w:style w:type="character" w:customStyle="1" w:styleId="ListLabel392">
    <w:name w:val="ListLabel 392"/>
  </w:style>
  <w:style w:type="character" w:customStyle="1" w:styleId="ListLabel393">
    <w:name w:val="ListLabel 393"/>
  </w:style>
  <w:style w:type="character" w:customStyle="1" w:styleId="ListLabel394">
    <w:name w:val="ListLabel 394"/>
  </w:style>
  <w:style w:type="character" w:customStyle="1" w:styleId="ListLabel395">
    <w:name w:val="ListLabel 395"/>
  </w:style>
  <w:style w:type="character" w:customStyle="1" w:styleId="ListLabel396">
    <w:name w:val="ListLabel 396"/>
  </w:style>
  <w:style w:type="character" w:customStyle="1" w:styleId="ListLabel397">
    <w:name w:val="ListLabel 397"/>
  </w:style>
  <w:style w:type="character" w:customStyle="1" w:styleId="ListLabel398">
    <w:name w:val="ListLabel 398"/>
  </w:style>
  <w:style w:type="character" w:customStyle="1" w:styleId="ListLabel399">
    <w:name w:val="ListLabel 399"/>
  </w:style>
  <w:style w:type="character" w:customStyle="1" w:styleId="ListLabel400">
    <w:name w:val="ListLabel 400"/>
  </w:style>
  <w:style w:type="character" w:customStyle="1" w:styleId="ListLabel401">
    <w:name w:val="ListLabel 401"/>
  </w:style>
  <w:style w:type="character" w:customStyle="1" w:styleId="ListLabel402">
    <w:name w:val="ListLabel 402"/>
  </w:style>
  <w:style w:type="character" w:customStyle="1" w:styleId="ListLabel403">
    <w:name w:val="ListLabel 403"/>
  </w:style>
  <w:style w:type="character" w:customStyle="1" w:styleId="ListLabel404">
    <w:name w:val="ListLabel 404"/>
  </w:style>
  <w:style w:type="character" w:customStyle="1" w:styleId="ListLabel405">
    <w:name w:val="ListLabel 405"/>
  </w:style>
  <w:style w:type="character" w:customStyle="1" w:styleId="ListLabel406">
    <w:name w:val="ListLabel 406"/>
  </w:style>
  <w:style w:type="character" w:customStyle="1" w:styleId="ListLabel407">
    <w:name w:val="ListLabel 407"/>
  </w:style>
  <w:style w:type="character" w:customStyle="1" w:styleId="ListLabel408">
    <w:name w:val="ListLabel 408"/>
  </w:style>
  <w:style w:type="character" w:customStyle="1" w:styleId="ListLabel409">
    <w:name w:val="ListLabel 409"/>
  </w:style>
  <w:style w:type="character" w:customStyle="1" w:styleId="ListLabel410">
    <w:name w:val="ListLabel 410"/>
  </w:style>
  <w:style w:type="character" w:customStyle="1" w:styleId="ListLabel411">
    <w:name w:val="ListLabel 411"/>
  </w:style>
  <w:style w:type="character" w:customStyle="1" w:styleId="ListLabel412">
    <w:name w:val="ListLabel 412"/>
  </w:style>
  <w:style w:type="character" w:customStyle="1" w:styleId="ListLabel413">
    <w:name w:val="ListLabel 413"/>
  </w:style>
  <w:style w:type="character" w:customStyle="1" w:styleId="ListLabel414">
    <w:name w:val="ListLabel 414"/>
  </w:style>
  <w:style w:type="character" w:customStyle="1" w:styleId="ListLabel415">
    <w:name w:val="ListLabel 415"/>
  </w:style>
  <w:style w:type="character" w:customStyle="1" w:styleId="ListLabel416">
    <w:name w:val="ListLabel 416"/>
    <w:rPr>
      <w:rFonts w:eastAsia="Times New Roman"/>
    </w:rPr>
  </w:style>
  <w:style w:type="character" w:customStyle="1" w:styleId="ListLabel417">
    <w:name w:val="ListLabel 417"/>
  </w:style>
  <w:style w:type="character" w:customStyle="1" w:styleId="ListLabel418">
    <w:name w:val="ListLabel 418"/>
  </w:style>
  <w:style w:type="character" w:customStyle="1" w:styleId="ListLabel419">
    <w:name w:val="ListLabel 419"/>
  </w:style>
  <w:style w:type="character" w:customStyle="1" w:styleId="ListLabel420">
    <w:name w:val="ListLabel 420"/>
  </w:style>
  <w:style w:type="character" w:customStyle="1" w:styleId="ListLabel421">
    <w:name w:val="ListLabel 421"/>
  </w:style>
  <w:style w:type="character" w:customStyle="1" w:styleId="ListLabel422">
    <w:name w:val="ListLabel 422"/>
  </w:style>
  <w:style w:type="character" w:customStyle="1" w:styleId="ListLabel423">
    <w:name w:val="ListLabel 423"/>
  </w:style>
  <w:style w:type="character" w:customStyle="1" w:styleId="ListLabel424">
    <w:name w:val="ListLabel 424"/>
  </w:style>
  <w:style w:type="character" w:customStyle="1" w:styleId="ListLabel425">
    <w:name w:val="ListLabel 425"/>
  </w:style>
  <w:style w:type="character" w:customStyle="1" w:styleId="ListLabel426">
    <w:name w:val="ListLabel 426"/>
  </w:style>
  <w:style w:type="character" w:customStyle="1" w:styleId="ListLabel427">
    <w:name w:val="ListLabel 427"/>
  </w:style>
  <w:style w:type="character" w:customStyle="1" w:styleId="ListLabel428">
    <w:name w:val="ListLabel 428"/>
  </w:style>
  <w:style w:type="character" w:customStyle="1" w:styleId="ListLabel429">
    <w:name w:val="ListLabel 429"/>
  </w:style>
  <w:style w:type="character" w:customStyle="1" w:styleId="ListLabel430">
    <w:name w:val="ListLabel 430"/>
  </w:style>
  <w:style w:type="character" w:customStyle="1" w:styleId="ListLabel431">
    <w:name w:val="ListLabel 431"/>
  </w:style>
  <w:style w:type="character" w:customStyle="1" w:styleId="ListLabel432">
    <w:name w:val="ListLabel 432"/>
  </w:style>
  <w:style w:type="character" w:customStyle="1" w:styleId="ListLabel433">
    <w:name w:val="ListLabel 433"/>
  </w:style>
  <w:style w:type="character" w:customStyle="1" w:styleId="ListLabel434">
    <w:name w:val="ListLabel 434"/>
  </w:style>
  <w:style w:type="character" w:customStyle="1" w:styleId="ListLabel435">
    <w:name w:val="ListLabel 435"/>
    <w:rPr>
      <w:rFonts w:cs="Courier New"/>
    </w:rPr>
  </w:style>
  <w:style w:type="character" w:customStyle="1" w:styleId="ListLabel436">
    <w:name w:val="ListLabel 436"/>
  </w:style>
  <w:style w:type="character" w:customStyle="1" w:styleId="ListLabel437">
    <w:name w:val="ListLabel 437"/>
  </w:style>
  <w:style w:type="character" w:customStyle="1" w:styleId="ListLabel438">
    <w:name w:val="ListLabel 438"/>
    <w:rPr>
      <w:rFonts w:cs="Courier New"/>
    </w:rPr>
  </w:style>
  <w:style w:type="character" w:customStyle="1" w:styleId="ListLabel439">
    <w:name w:val="ListLabel 439"/>
  </w:style>
  <w:style w:type="character" w:customStyle="1" w:styleId="ListLabel440">
    <w:name w:val="ListLabel 440"/>
  </w:style>
  <w:style w:type="character" w:customStyle="1" w:styleId="ListLabel441">
    <w:name w:val="ListLabel 441"/>
    <w:rPr>
      <w:rFonts w:cs="Courier New"/>
    </w:rPr>
  </w:style>
  <w:style w:type="character" w:customStyle="1" w:styleId="ListLabel442">
    <w:name w:val="ListLabel 442"/>
  </w:style>
  <w:style w:type="character" w:customStyle="1" w:styleId="ListLabel443">
    <w:name w:val="ListLabel 443"/>
  </w:style>
  <w:style w:type="character" w:customStyle="1" w:styleId="ListLabel444">
    <w:name w:val="ListLabel 444"/>
  </w:style>
  <w:style w:type="character" w:customStyle="1" w:styleId="ListLabel445">
    <w:name w:val="ListLabel 445"/>
  </w:style>
  <w:style w:type="character" w:customStyle="1" w:styleId="ListLabel446">
    <w:name w:val="ListLabel 446"/>
  </w:style>
  <w:style w:type="character" w:customStyle="1" w:styleId="ListLabel447">
    <w:name w:val="ListLabel 447"/>
  </w:style>
  <w:style w:type="character" w:customStyle="1" w:styleId="ListLabel448">
    <w:name w:val="ListLabel 448"/>
  </w:style>
  <w:style w:type="character" w:customStyle="1" w:styleId="ListLabel449">
    <w:name w:val="ListLabel 449"/>
  </w:style>
  <w:style w:type="character" w:customStyle="1" w:styleId="ListLabel450">
    <w:name w:val="ListLabel 450"/>
  </w:style>
  <w:style w:type="character" w:customStyle="1" w:styleId="ListLabel451">
    <w:name w:val="ListLabel 451"/>
  </w:style>
  <w:style w:type="character" w:customStyle="1" w:styleId="ListLabel452">
    <w:name w:val="ListLabel 452"/>
  </w:style>
  <w:style w:type="character" w:customStyle="1" w:styleId="ListLabel453">
    <w:name w:val="ListLabel 453"/>
  </w:style>
  <w:style w:type="character" w:customStyle="1" w:styleId="ListLabel454">
    <w:name w:val="ListLabel 454"/>
  </w:style>
  <w:style w:type="character" w:customStyle="1" w:styleId="ListLabel455">
    <w:name w:val="ListLabel 455"/>
  </w:style>
  <w:style w:type="character" w:customStyle="1" w:styleId="ListLabel456">
    <w:name w:val="ListLabel 456"/>
  </w:style>
  <w:style w:type="character" w:customStyle="1" w:styleId="ListLabel457">
    <w:name w:val="ListLabel 457"/>
  </w:style>
  <w:style w:type="character" w:customStyle="1" w:styleId="ListLabel458">
    <w:name w:val="ListLabel 458"/>
  </w:style>
  <w:style w:type="character" w:customStyle="1" w:styleId="ListLabel459">
    <w:name w:val="ListLabel 459"/>
  </w:style>
  <w:style w:type="character" w:customStyle="1" w:styleId="ListLabel460">
    <w:name w:val="ListLabel 460"/>
  </w:style>
  <w:style w:type="character" w:customStyle="1" w:styleId="ListLabel461">
    <w:name w:val="ListLabel 461"/>
    <w:rPr>
      <w:b/>
    </w:rPr>
  </w:style>
  <w:style w:type="character" w:customStyle="1" w:styleId="ListLabel462">
    <w:name w:val="ListLabel 462"/>
  </w:style>
  <w:style w:type="character" w:customStyle="1" w:styleId="ListLabel463">
    <w:name w:val="ListLabel 463"/>
  </w:style>
  <w:style w:type="character" w:customStyle="1" w:styleId="ListLabel464">
    <w:name w:val="ListLabel 464"/>
  </w:style>
  <w:style w:type="character" w:customStyle="1" w:styleId="ListLabel465">
    <w:name w:val="ListLabel 465"/>
  </w:style>
  <w:style w:type="character" w:customStyle="1" w:styleId="ListLabel466">
    <w:name w:val="ListLabel 466"/>
  </w:style>
  <w:style w:type="character" w:customStyle="1" w:styleId="ListLabel467">
    <w:name w:val="ListLabel 467"/>
  </w:style>
  <w:style w:type="character" w:customStyle="1" w:styleId="ListLabel468">
    <w:name w:val="ListLabel 468"/>
  </w:style>
  <w:style w:type="character" w:customStyle="1" w:styleId="ListLabel469">
    <w:name w:val="ListLabel 469"/>
  </w:style>
  <w:style w:type="character" w:customStyle="1" w:styleId="ListLabel470">
    <w:name w:val="ListLabel 470"/>
  </w:style>
  <w:style w:type="character" w:customStyle="1" w:styleId="ListLabel471">
    <w:name w:val="ListLabel 471"/>
  </w:style>
  <w:style w:type="character" w:customStyle="1" w:styleId="ListLabel472">
    <w:name w:val="ListLabel 472"/>
  </w:style>
  <w:style w:type="character" w:customStyle="1" w:styleId="ListLabel473">
    <w:name w:val="ListLabel 473"/>
  </w:style>
  <w:style w:type="character" w:customStyle="1" w:styleId="ListLabel474">
    <w:name w:val="ListLabel 474"/>
  </w:style>
  <w:style w:type="character" w:customStyle="1" w:styleId="ListLabel475">
    <w:name w:val="ListLabel 475"/>
  </w:style>
  <w:style w:type="character" w:customStyle="1" w:styleId="ListLabel476">
    <w:name w:val="ListLabel 476"/>
  </w:style>
  <w:style w:type="character" w:customStyle="1" w:styleId="ListLabel477">
    <w:name w:val="ListLabel 477"/>
  </w:style>
  <w:style w:type="character" w:customStyle="1" w:styleId="ListLabel478">
    <w:name w:val="ListLabel 478"/>
  </w:style>
  <w:style w:type="character" w:customStyle="1" w:styleId="ListLabel479">
    <w:name w:val="ListLabel 479"/>
  </w:style>
  <w:style w:type="character" w:customStyle="1" w:styleId="ListLabel480">
    <w:name w:val="ListLabel 480"/>
    <w:rPr>
      <w:rFonts w:cs="Courier New"/>
    </w:rPr>
  </w:style>
  <w:style w:type="character" w:customStyle="1" w:styleId="ListLabel481">
    <w:name w:val="ListLabel 481"/>
  </w:style>
  <w:style w:type="character" w:customStyle="1" w:styleId="ListLabel482">
    <w:name w:val="ListLabel 482"/>
  </w:style>
  <w:style w:type="character" w:customStyle="1" w:styleId="ListLabel483">
    <w:name w:val="ListLabel 483"/>
    <w:rPr>
      <w:rFonts w:cs="Courier New"/>
    </w:rPr>
  </w:style>
  <w:style w:type="character" w:customStyle="1" w:styleId="ListLabel484">
    <w:name w:val="ListLabel 484"/>
  </w:style>
  <w:style w:type="character" w:customStyle="1" w:styleId="ListLabel485">
    <w:name w:val="ListLabel 485"/>
  </w:style>
  <w:style w:type="character" w:customStyle="1" w:styleId="ListLabel486">
    <w:name w:val="ListLabel 486"/>
    <w:rPr>
      <w:rFonts w:cs="Courier New"/>
    </w:rPr>
  </w:style>
  <w:style w:type="character" w:customStyle="1" w:styleId="ListLabel487">
    <w:name w:val="ListLabel 487"/>
  </w:style>
  <w:style w:type="character" w:customStyle="1" w:styleId="ListLabel488">
    <w:name w:val="ListLabel 488"/>
    <w:rPr>
      <w:rFonts w:eastAsia="F" w:cs="F"/>
      <w:color w:val="auto"/>
    </w:rPr>
  </w:style>
  <w:style w:type="character" w:customStyle="1" w:styleId="ListLabel489">
    <w:name w:val="ListLabel 489"/>
  </w:style>
  <w:style w:type="character" w:customStyle="1" w:styleId="ListLabel490">
    <w:name w:val="ListLabel 490"/>
  </w:style>
  <w:style w:type="character" w:customStyle="1" w:styleId="ListLabel491">
    <w:name w:val="ListLabel 491"/>
  </w:style>
  <w:style w:type="character" w:customStyle="1" w:styleId="ListLabel492">
    <w:name w:val="ListLabel 492"/>
  </w:style>
  <w:style w:type="character" w:customStyle="1" w:styleId="ListLabel493">
    <w:name w:val="ListLabel 493"/>
  </w:style>
  <w:style w:type="character" w:customStyle="1" w:styleId="ListLabel494">
    <w:name w:val="ListLabel 494"/>
  </w:style>
  <w:style w:type="character" w:customStyle="1" w:styleId="ListLabel495">
    <w:name w:val="ListLabel 495"/>
  </w:style>
  <w:style w:type="character" w:customStyle="1" w:styleId="ListLabel496">
    <w:name w:val="ListLabel 496"/>
  </w:style>
  <w:style w:type="character" w:customStyle="1" w:styleId="ListLabel497">
    <w:name w:val="ListLabel 497"/>
  </w:style>
  <w:style w:type="character" w:customStyle="1" w:styleId="ListLabel498">
    <w:name w:val="ListLabel 498"/>
  </w:style>
  <w:style w:type="character" w:customStyle="1" w:styleId="ListLabel499">
    <w:name w:val="ListLabel 499"/>
  </w:style>
  <w:style w:type="character" w:customStyle="1" w:styleId="ListLabel500">
    <w:name w:val="ListLabel 500"/>
  </w:style>
  <w:style w:type="character" w:customStyle="1" w:styleId="ListLabel501">
    <w:name w:val="ListLabel 501"/>
  </w:style>
  <w:style w:type="character" w:customStyle="1" w:styleId="ListLabel502">
    <w:name w:val="ListLabel 502"/>
  </w:style>
  <w:style w:type="character" w:customStyle="1" w:styleId="ListLabel503">
    <w:name w:val="ListLabel 503"/>
  </w:style>
  <w:style w:type="character" w:customStyle="1" w:styleId="ListLabel504">
    <w:name w:val="ListLabel 504"/>
  </w:style>
  <w:style w:type="character" w:customStyle="1" w:styleId="ListLabel505">
    <w:name w:val="ListLabel 505"/>
  </w:style>
  <w:style w:type="character" w:styleId="Hipercze">
    <w:name w:val="Hyperlink"/>
    <w:basedOn w:val="Domylnaczcionkaakapitu"/>
    <w:rPr>
      <w:color w:val="0000FF"/>
      <w:u w:val="single"/>
    </w:rPr>
  </w:style>
  <w:style w:type="numbering" w:customStyle="1" w:styleId="NoListWW">
    <w:name w:val="No List (WW)"/>
    <w:basedOn w:val="Bezlisty"/>
    <w:pPr>
      <w:numPr>
        <w:numId w:val="1"/>
      </w:numPr>
    </w:pPr>
  </w:style>
  <w:style w:type="numbering" w:customStyle="1" w:styleId="Styl111">
    <w:name w:val="Styl111"/>
    <w:basedOn w:val="Bezlisty"/>
    <w:pPr>
      <w:numPr>
        <w:numId w:val="2"/>
      </w:numPr>
    </w:pPr>
  </w:style>
  <w:style w:type="numbering" w:customStyle="1" w:styleId="WWNum1">
    <w:name w:val="WWNum1"/>
    <w:basedOn w:val="Bezlisty"/>
    <w:pPr>
      <w:numPr>
        <w:numId w:val="3"/>
      </w:numPr>
    </w:pPr>
  </w:style>
  <w:style w:type="numbering" w:customStyle="1" w:styleId="WWNum2">
    <w:name w:val="WWNum2"/>
    <w:basedOn w:val="Bezlisty"/>
    <w:pPr>
      <w:numPr>
        <w:numId w:val="4"/>
      </w:numPr>
    </w:pPr>
  </w:style>
  <w:style w:type="numbering" w:customStyle="1" w:styleId="WWNum3">
    <w:name w:val="WWNum3"/>
    <w:basedOn w:val="Bezlisty"/>
    <w:pPr>
      <w:numPr>
        <w:numId w:val="5"/>
      </w:numPr>
    </w:pPr>
  </w:style>
  <w:style w:type="numbering" w:customStyle="1" w:styleId="WWNum4">
    <w:name w:val="WWNum4"/>
    <w:basedOn w:val="Bezlisty"/>
    <w:pPr>
      <w:numPr>
        <w:numId w:val="6"/>
      </w:numPr>
    </w:pPr>
  </w:style>
  <w:style w:type="numbering" w:customStyle="1" w:styleId="WWNum5">
    <w:name w:val="WWNum5"/>
    <w:basedOn w:val="Bezlisty"/>
    <w:pPr>
      <w:numPr>
        <w:numId w:val="7"/>
      </w:numPr>
    </w:pPr>
  </w:style>
  <w:style w:type="numbering" w:customStyle="1" w:styleId="WWNum6">
    <w:name w:val="WWNum6"/>
    <w:basedOn w:val="Bezlisty"/>
    <w:pPr>
      <w:numPr>
        <w:numId w:val="8"/>
      </w:numPr>
    </w:pPr>
  </w:style>
  <w:style w:type="numbering" w:customStyle="1" w:styleId="WWNum7">
    <w:name w:val="WWNum7"/>
    <w:basedOn w:val="Bezlisty"/>
    <w:pPr>
      <w:numPr>
        <w:numId w:val="9"/>
      </w:numPr>
    </w:pPr>
  </w:style>
  <w:style w:type="numbering" w:customStyle="1" w:styleId="WWNum8">
    <w:name w:val="WWNum8"/>
    <w:basedOn w:val="Bezlisty"/>
    <w:pPr>
      <w:numPr>
        <w:numId w:val="10"/>
      </w:numPr>
    </w:pPr>
  </w:style>
  <w:style w:type="numbering" w:customStyle="1" w:styleId="WWNum9">
    <w:name w:val="WWNum9"/>
    <w:basedOn w:val="Bezlisty"/>
    <w:pPr>
      <w:numPr>
        <w:numId w:val="11"/>
      </w:numPr>
    </w:pPr>
  </w:style>
  <w:style w:type="numbering" w:customStyle="1" w:styleId="WWNum10">
    <w:name w:val="WWNum10"/>
    <w:basedOn w:val="Bezlisty"/>
    <w:pPr>
      <w:numPr>
        <w:numId w:val="12"/>
      </w:numPr>
    </w:pPr>
  </w:style>
  <w:style w:type="numbering" w:customStyle="1" w:styleId="WWNum11">
    <w:name w:val="WWNum11"/>
    <w:basedOn w:val="Bezlisty"/>
    <w:pPr>
      <w:numPr>
        <w:numId w:val="13"/>
      </w:numPr>
    </w:pPr>
  </w:style>
  <w:style w:type="numbering" w:customStyle="1" w:styleId="WWNum12">
    <w:name w:val="WWNum12"/>
    <w:basedOn w:val="Bezlisty"/>
    <w:pPr>
      <w:numPr>
        <w:numId w:val="14"/>
      </w:numPr>
    </w:pPr>
  </w:style>
  <w:style w:type="numbering" w:customStyle="1" w:styleId="WWNum13">
    <w:name w:val="WWNum13"/>
    <w:basedOn w:val="Bezlisty"/>
    <w:pPr>
      <w:numPr>
        <w:numId w:val="15"/>
      </w:numPr>
    </w:pPr>
  </w:style>
  <w:style w:type="numbering" w:customStyle="1" w:styleId="WWNum14">
    <w:name w:val="WWNum14"/>
    <w:basedOn w:val="Bezlisty"/>
    <w:pPr>
      <w:numPr>
        <w:numId w:val="16"/>
      </w:numPr>
    </w:pPr>
  </w:style>
  <w:style w:type="numbering" w:customStyle="1" w:styleId="WWNum15">
    <w:name w:val="WWNum15"/>
    <w:basedOn w:val="Bezlisty"/>
    <w:pPr>
      <w:numPr>
        <w:numId w:val="17"/>
      </w:numPr>
    </w:pPr>
  </w:style>
  <w:style w:type="numbering" w:customStyle="1" w:styleId="WWNum16">
    <w:name w:val="WWNum16"/>
    <w:basedOn w:val="Bezlisty"/>
    <w:pPr>
      <w:numPr>
        <w:numId w:val="18"/>
      </w:numPr>
    </w:pPr>
  </w:style>
  <w:style w:type="numbering" w:customStyle="1" w:styleId="WWNum17">
    <w:name w:val="WWNum17"/>
    <w:basedOn w:val="Bezlisty"/>
    <w:pPr>
      <w:numPr>
        <w:numId w:val="19"/>
      </w:numPr>
    </w:pPr>
  </w:style>
  <w:style w:type="numbering" w:customStyle="1" w:styleId="WWNum18">
    <w:name w:val="WWNum18"/>
    <w:basedOn w:val="Bezlisty"/>
    <w:pPr>
      <w:numPr>
        <w:numId w:val="20"/>
      </w:numPr>
    </w:pPr>
  </w:style>
  <w:style w:type="numbering" w:customStyle="1" w:styleId="WWNum19">
    <w:name w:val="WWNum19"/>
    <w:basedOn w:val="Bezlisty"/>
    <w:pPr>
      <w:numPr>
        <w:numId w:val="21"/>
      </w:numPr>
    </w:pPr>
  </w:style>
  <w:style w:type="numbering" w:customStyle="1" w:styleId="WWNum20">
    <w:name w:val="WWNum20"/>
    <w:basedOn w:val="Bezlisty"/>
    <w:pPr>
      <w:numPr>
        <w:numId w:val="77"/>
      </w:numPr>
    </w:pPr>
  </w:style>
  <w:style w:type="numbering" w:customStyle="1" w:styleId="WWNum21">
    <w:name w:val="WWNum21"/>
    <w:basedOn w:val="Bezlisty"/>
    <w:pPr>
      <w:numPr>
        <w:numId w:val="89"/>
      </w:numPr>
    </w:pPr>
  </w:style>
  <w:style w:type="numbering" w:customStyle="1" w:styleId="WWNum22">
    <w:name w:val="WWNum22"/>
    <w:basedOn w:val="Bezlisty"/>
    <w:pPr>
      <w:numPr>
        <w:numId w:val="24"/>
      </w:numPr>
    </w:pPr>
  </w:style>
  <w:style w:type="numbering" w:customStyle="1" w:styleId="WWNum23">
    <w:name w:val="WWNum23"/>
    <w:basedOn w:val="Bezlisty"/>
    <w:pPr>
      <w:numPr>
        <w:numId w:val="25"/>
      </w:numPr>
    </w:pPr>
  </w:style>
  <w:style w:type="numbering" w:customStyle="1" w:styleId="WWNum24">
    <w:name w:val="WWNum24"/>
    <w:basedOn w:val="Bezlisty"/>
    <w:pPr>
      <w:numPr>
        <w:numId w:val="26"/>
      </w:numPr>
    </w:pPr>
  </w:style>
  <w:style w:type="numbering" w:customStyle="1" w:styleId="WWNum25">
    <w:name w:val="WWNum25"/>
    <w:basedOn w:val="Bezlisty"/>
    <w:pPr>
      <w:numPr>
        <w:numId w:val="76"/>
      </w:numPr>
    </w:pPr>
  </w:style>
  <w:style w:type="numbering" w:customStyle="1" w:styleId="WWNum26">
    <w:name w:val="WWNum26"/>
    <w:basedOn w:val="Bezlisty"/>
    <w:pPr>
      <w:numPr>
        <w:numId w:val="28"/>
      </w:numPr>
    </w:pPr>
  </w:style>
  <w:style w:type="numbering" w:customStyle="1" w:styleId="WWNum27">
    <w:name w:val="WWNum27"/>
    <w:basedOn w:val="Bezlisty"/>
    <w:pPr>
      <w:numPr>
        <w:numId w:val="29"/>
      </w:numPr>
    </w:pPr>
  </w:style>
  <w:style w:type="numbering" w:customStyle="1" w:styleId="WWNum28">
    <w:name w:val="WWNum28"/>
    <w:basedOn w:val="Bezlisty"/>
    <w:pPr>
      <w:numPr>
        <w:numId w:val="30"/>
      </w:numPr>
    </w:pPr>
  </w:style>
  <w:style w:type="numbering" w:customStyle="1" w:styleId="WWNum29">
    <w:name w:val="WWNum29"/>
    <w:basedOn w:val="Bezlisty"/>
    <w:pPr>
      <w:numPr>
        <w:numId w:val="31"/>
      </w:numPr>
    </w:pPr>
  </w:style>
  <w:style w:type="numbering" w:customStyle="1" w:styleId="WWNum30">
    <w:name w:val="WWNum30"/>
    <w:basedOn w:val="Bezlisty"/>
    <w:pPr>
      <w:numPr>
        <w:numId w:val="32"/>
      </w:numPr>
    </w:pPr>
  </w:style>
  <w:style w:type="numbering" w:customStyle="1" w:styleId="WWNum31">
    <w:name w:val="WWNum31"/>
    <w:basedOn w:val="Bezlisty"/>
    <w:pPr>
      <w:numPr>
        <w:numId w:val="33"/>
      </w:numPr>
    </w:pPr>
  </w:style>
  <w:style w:type="numbering" w:customStyle="1" w:styleId="WWNum32">
    <w:name w:val="WWNum32"/>
    <w:basedOn w:val="Bezlisty"/>
    <w:pPr>
      <w:numPr>
        <w:numId w:val="34"/>
      </w:numPr>
    </w:pPr>
  </w:style>
  <w:style w:type="numbering" w:customStyle="1" w:styleId="WWNum33">
    <w:name w:val="WWNum33"/>
    <w:basedOn w:val="Bezlisty"/>
    <w:pPr>
      <w:numPr>
        <w:numId w:val="35"/>
      </w:numPr>
    </w:pPr>
  </w:style>
  <w:style w:type="numbering" w:customStyle="1" w:styleId="WWNum34">
    <w:name w:val="WWNum34"/>
    <w:basedOn w:val="Bezlisty"/>
    <w:pPr>
      <w:numPr>
        <w:numId w:val="36"/>
      </w:numPr>
    </w:pPr>
  </w:style>
  <w:style w:type="numbering" w:customStyle="1" w:styleId="WWNum35">
    <w:name w:val="WWNum35"/>
    <w:basedOn w:val="Bezlisty"/>
    <w:pPr>
      <w:numPr>
        <w:numId w:val="37"/>
      </w:numPr>
    </w:pPr>
  </w:style>
  <w:style w:type="numbering" w:customStyle="1" w:styleId="WWNum36">
    <w:name w:val="WWNum36"/>
    <w:basedOn w:val="Bezlisty"/>
    <w:pPr>
      <w:numPr>
        <w:numId w:val="38"/>
      </w:numPr>
    </w:pPr>
  </w:style>
  <w:style w:type="numbering" w:customStyle="1" w:styleId="WWNum37">
    <w:name w:val="WWNum37"/>
    <w:basedOn w:val="Bezlisty"/>
    <w:pPr>
      <w:numPr>
        <w:numId w:val="39"/>
      </w:numPr>
    </w:pPr>
  </w:style>
  <w:style w:type="numbering" w:customStyle="1" w:styleId="WWNum38">
    <w:name w:val="WWNum38"/>
    <w:basedOn w:val="Bezlisty"/>
    <w:pPr>
      <w:numPr>
        <w:numId w:val="40"/>
      </w:numPr>
    </w:pPr>
  </w:style>
  <w:style w:type="numbering" w:customStyle="1" w:styleId="WWNum39">
    <w:name w:val="WWNum39"/>
    <w:basedOn w:val="Bezlisty"/>
    <w:pPr>
      <w:numPr>
        <w:numId w:val="41"/>
      </w:numPr>
    </w:pPr>
  </w:style>
  <w:style w:type="numbering" w:customStyle="1" w:styleId="WWNum40">
    <w:name w:val="WWNum40"/>
    <w:basedOn w:val="Bezlisty"/>
    <w:pPr>
      <w:numPr>
        <w:numId w:val="42"/>
      </w:numPr>
    </w:pPr>
  </w:style>
  <w:style w:type="numbering" w:customStyle="1" w:styleId="WWNum41">
    <w:name w:val="WWNum41"/>
    <w:basedOn w:val="Bezlisty"/>
    <w:pPr>
      <w:numPr>
        <w:numId w:val="43"/>
      </w:numPr>
    </w:pPr>
  </w:style>
  <w:style w:type="numbering" w:customStyle="1" w:styleId="WWNum42">
    <w:name w:val="WWNum42"/>
    <w:basedOn w:val="Bezlisty"/>
    <w:pPr>
      <w:numPr>
        <w:numId w:val="44"/>
      </w:numPr>
    </w:pPr>
  </w:style>
  <w:style w:type="numbering" w:customStyle="1" w:styleId="WWNum43">
    <w:name w:val="WWNum43"/>
    <w:basedOn w:val="Bezlisty"/>
    <w:pPr>
      <w:numPr>
        <w:numId w:val="79"/>
      </w:numPr>
    </w:pPr>
  </w:style>
  <w:style w:type="numbering" w:customStyle="1" w:styleId="WWNum44">
    <w:name w:val="WWNum44"/>
    <w:basedOn w:val="Bezlisty"/>
    <w:pPr>
      <w:numPr>
        <w:numId w:val="46"/>
      </w:numPr>
    </w:pPr>
  </w:style>
  <w:style w:type="numbering" w:customStyle="1" w:styleId="WWNum45">
    <w:name w:val="WWNum45"/>
    <w:basedOn w:val="Bezlisty"/>
    <w:pPr>
      <w:numPr>
        <w:numId w:val="47"/>
      </w:numPr>
    </w:pPr>
  </w:style>
  <w:style w:type="numbering" w:customStyle="1" w:styleId="WWNum46">
    <w:name w:val="WWNum46"/>
    <w:basedOn w:val="Bezlisty"/>
    <w:pPr>
      <w:numPr>
        <w:numId w:val="48"/>
      </w:numPr>
    </w:pPr>
  </w:style>
  <w:style w:type="numbering" w:customStyle="1" w:styleId="WWNum47">
    <w:name w:val="WWNum47"/>
    <w:basedOn w:val="Bezlisty"/>
    <w:pPr>
      <w:numPr>
        <w:numId w:val="49"/>
      </w:numPr>
    </w:pPr>
  </w:style>
  <w:style w:type="numbering" w:customStyle="1" w:styleId="WWNum48">
    <w:name w:val="WWNum48"/>
    <w:basedOn w:val="Bezlisty"/>
    <w:pPr>
      <w:numPr>
        <w:numId w:val="50"/>
      </w:numPr>
    </w:pPr>
  </w:style>
  <w:style w:type="numbering" w:customStyle="1" w:styleId="WWNum49">
    <w:name w:val="WWNum49"/>
    <w:basedOn w:val="Bezlisty"/>
    <w:pPr>
      <w:numPr>
        <w:numId w:val="75"/>
      </w:numPr>
    </w:pPr>
  </w:style>
  <w:style w:type="numbering" w:customStyle="1" w:styleId="WWNum50">
    <w:name w:val="WWNum50"/>
    <w:basedOn w:val="Bezlisty"/>
    <w:pPr>
      <w:numPr>
        <w:numId w:val="52"/>
      </w:numPr>
    </w:pPr>
  </w:style>
  <w:style w:type="numbering" w:customStyle="1" w:styleId="WWNum51">
    <w:name w:val="WWNum51"/>
    <w:basedOn w:val="Bezlisty"/>
    <w:pPr>
      <w:numPr>
        <w:numId w:val="53"/>
      </w:numPr>
    </w:pPr>
  </w:style>
  <w:style w:type="numbering" w:customStyle="1" w:styleId="WWNum52">
    <w:name w:val="WWNum52"/>
    <w:basedOn w:val="Bezlisty"/>
    <w:pPr>
      <w:numPr>
        <w:numId w:val="54"/>
      </w:numPr>
    </w:pPr>
  </w:style>
  <w:style w:type="numbering" w:customStyle="1" w:styleId="WWNum53">
    <w:name w:val="WWNum53"/>
    <w:basedOn w:val="Bezlisty"/>
    <w:pPr>
      <w:numPr>
        <w:numId w:val="55"/>
      </w:numPr>
    </w:pPr>
  </w:style>
  <w:style w:type="numbering" w:customStyle="1" w:styleId="WWNum54">
    <w:name w:val="WWNum54"/>
    <w:basedOn w:val="Bezlisty"/>
    <w:pPr>
      <w:numPr>
        <w:numId w:val="56"/>
      </w:numPr>
    </w:pPr>
  </w:style>
  <w:style w:type="numbering" w:customStyle="1" w:styleId="WWNum55">
    <w:name w:val="WWNum55"/>
    <w:basedOn w:val="Bezlisty"/>
    <w:pPr>
      <w:numPr>
        <w:numId w:val="57"/>
      </w:numPr>
    </w:pPr>
  </w:style>
  <w:style w:type="numbering" w:customStyle="1" w:styleId="WWNum56">
    <w:name w:val="WWNum56"/>
    <w:basedOn w:val="Bezlisty"/>
    <w:pPr>
      <w:numPr>
        <w:numId w:val="58"/>
      </w:numPr>
    </w:pPr>
  </w:style>
  <w:style w:type="numbering" w:customStyle="1" w:styleId="WWNum57">
    <w:name w:val="WWNum57"/>
    <w:basedOn w:val="Bezlisty"/>
    <w:pPr>
      <w:numPr>
        <w:numId w:val="59"/>
      </w:numPr>
    </w:pPr>
  </w:style>
  <w:style w:type="character" w:styleId="Pogrubienie">
    <w:name w:val="Strong"/>
    <w:basedOn w:val="Domylnaczcionkaakapitu"/>
    <w:uiPriority w:val="22"/>
    <w:qFormat/>
    <w:rsid w:val="00F2739D"/>
    <w:rPr>
      <w:b/>
      <w:bCs/>
    </w:rPr>
  </w:style>
  <w:style w:type="character" w:styleId="Nierozpoznanawzmianka">
    <w:name w:val="Unresolved Mention"/>
    <w:basedOn w:val="Domylnaczcionkaakapitu"/>
    <w:uiPriority w:val="99"/>
    <w:semiHidden/>
    <w:unhideWhenUsed/>
    <w:rsid w:val="00D6190D"/>
    <w:rPr>
      <w:color w:val="605E5C"/>
      <w:shd w:val="clear" w:color="auto" w:fill="E1DFDD"/>
    </w:rPr>
  </w:style>
  <w:style w:type="table" w:styleId="Tabela-Siatka">
    <w:name w:val="Table Grid"/>
    <w:basedOn w:val="Standardowy"/>
    <w:uiPriority w:val="39"/>
    <w:rsid w:val="00993298"/>
    <w:pPr>
      <w:widowControl/>
      <w:autoSpaceDN/>
      <w:textAlignment w:val="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nyWebZnak">
    <w:name w:val="Normalny (Web) Znak"/>
    <w:link w:val="NormalnyWeb"/>
    <w:uiPriority w:val="99"/>
    <w:locked/>
    <w:rsid w:val="00993298"/>
    <w:rPr>
      <w:rFonts w:ascii="Times New Roman" w:eastAsia="Times New Roman" w:hAnsi="Times New Roman" w:cs="Times New Roman"/>
      <w:sz w:val="24"/>
      <w:szCs w:val="24"/>
    </w:rPr>
  </w:style>
  <w:style w:type="paragraph" w:styleId="Tekstpodstawowy">
    <w:name w:val="Body Text"/>
    <w:aliases w:val="Znak,Tekst podstawow.(F2),(F2)"/>
    <w:basedOn w:val="Normalny"/>
    <w:link w:val="TekstpodstawowyZnak"/>
    <w:semiHidden/>
    <w:unhideWhenUsed/>
    <w:rsid w:val="00CC575F"/>
    <w:pPr>
      <w:widowControl/>
      <w:suppressAutoHyphens w:val="0"/>
      <w:autoSpaceDN/>
      <w:jc w:val="both"/>
      <w:textAlignment w:val="auto"/>
    </w:pPr>
  </w:style>
  <w:style w:type="character" w:customStyle="1" w:styleId="TekstpodstawowyZnak1">
    <w:name w:val="Tekst podstawowy Znak1"/>
    <w:basedOn w:val="Domylnaczcionkaakapitu"/>
    <w:uiPriority w:val="99"/>
    <w:semiHidden/>
    <w:rsid w:val="00CC5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138223">
      <w:bodyDiv w:val="1"/>
      <w:marLeft w:val="0"/>
      <w:marRight w:val="0"/>
      <w:marTop w:val="0"/>
      <w:marBottom w:val="0"/>
      <w:divBdr>
        <w:top w:val="none" w:sz="0" w:space="0" w:color="auto"/>
        <w:left w:val="none" w:sz="0" w:space="0" w:color="auto"/>
        <w:bottom w:val="none" w:sz="0" w:space="0" w:color="auto"/>
        <w:right w:val="none" w:sz="0" w:space="0" w:color="auto"/>
      </w:divBdr>
    </w:div>
    <w:div w:id="495734182">
      <w:bodyDiv w:val="1"/>
      <w:marLeft w:val="0"/>
      <w:marRight w:val="0"/>
      <w:marTop w:val="0"/>
      <w:marBottom w:val="0"/>
      <w:divBdr>
        <w:top w:val="none" w:sz="0" w:space="0" w:color="auto"/>
        <w:left w:val="none" w:sz="0" w:space="0" w:color="auto"/>
        <w:bottom w:val="none" w:sz="0" w:space="0" w:color="auto"/>
        <w:right w:val="none" w:sz="0" w:space="0" w:color="auto"/>
      </w:divBdr>
    </w:div>
    <w:div w:id="974993247">
      <w:bodyDiv w:val="1"/>
      <w:marLeft w:val="0"/>
      <w:marRight w:val="0"/>
      <w:marTop w:val="0"/>
      <w:marBottom w:val="0"/>
      <w:divBdr>
        <w:top w:val="none" w:sz="0" w:space="0" w:color="auto"/>
        <w:left w:val="none" w:sz="0" w:space="0" w:color="auto"/>
        <w:bottom w:val="none" w:sz="0" w:space="0" w:color="auto"/>
        <w:right w:val="none" w:sz="0" w:space="0" w:color="auto"/>
      </w:divBdr>
    </w:div>
    <w:div w:id="1065179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eader" Target="header1.xml"/><Relationship Id="rId21" Type="http://schemas.openxmlformats.org/officeDocument/2006/relationships/hyperlink" Target="http://platformazakupowa.pl" TargetMode="External"/><Relationship Id="rId34" Type="http://schemas.openxmlformats.org/officeDocument/2006/relationships/hyperlink" Target="https://platformazakupowa.pl/strona/45-instrukcje" TargetMode="External"/><Relationship Id="rId42"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transakcja/1276985"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transakcja/1299773"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transakcja/1276985"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platformazakupowa.pl/transakcja/1299773"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platformazakupowa.pl" TargetMode="External"/><Relationship Id="rId10" Type="http://schemas.openxmlformats.org/officeDocument/2006/relationships/hyperlink" Target="https://platformazakupowa.pl/pn/jordanowslaski"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transakcja/1299773" TargetMode="External"/><Relationship Id="rId4" Type="http://schemas.openxmlformats.org/officeDocument/2006/relationships/webSettings" Target="webSettings.xml"/><Relationship Id="rId9" Type="http://schemas.openxmlformats.org/officeDocument/2006/relationships/hyperlink" Target="https://www.bip.jordanowslaski.pl/" TargetMode="External"/><Relationship Id="rId14" Type="http://schemas.openxmlformats.org/officeDocument/2006/relationships/hyperlink" Target="https://sip.lex.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transakcja/1299773" TargetMode="External"/><Relationship Id="rId35" Type="http://schemas.openxmlformats.org/officeDocument/2006/relationships/hyperlink" Target="https://platformazakupowa.pl/transakcja/................" TargetMode="External"/><Relationship Id="rId8" Type="http://schemas.openxmlformats.org/officeDocument/2006/relationships/hyperlink" Target="http://www.jordanowslaski.pl" TargetMode="External"/><Relationship Id="rId3" Type="http://schemas.openxmlformats.org/officeDocument/2006/relationships/settings" Target="settings.xml"/><Relationship Id="rId12" Type="http://schemas.openxmlformats.org/officeDocument/2006/relationships/hyperlink" Target="https://www.gov.pl/web/premier/dzialania-informacyjne"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transakcja/129977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g"/><Relationship Id="rId1" Type="http://schemas.openxmlformats.org/officeDocument/2006/relationships/image" Target="media/image2.png"/><Relationship Id="rId4" Type="http://schemas.openxmlformats.org/officeDocument/2006/relationships/image" Target="media/image5.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14477</Words>
  <Characters>86868</Characters>
  <Application>Microsoft Office Word</Application>
  <DocSecurity>0</DocSecurity>
  <Lines>723</Lines>
  <Paragraphs>202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karolina.pasek</dc:creator>
  <cp:lastModifiedBy>Marta Mazur</cp:lastModifiedBy>
  <cp:revision>5</cp:revision>
  <cp:lastPrinted>2026-04-24T10:18:00Z</cp:lastPrinted>
  <dcterms:created xsi:type="dcterms:W3CDTF">2026-04-23T12:23:00Z</dcterms:created>
  <dcterms:modified xsi:type="dcterms:W3CDTF">2026-04-24T10:28:00Z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