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word/_rels/header5.xml.rels" ContentType="application/vnd.openxmlformats-package.relationships+xml"/>
  <Override PartName="/word/_rels/header6.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480" w:after="480"/>
        <w:jc w:val="center"/>
        <w:rPr>
          <w:rFonts w:ascii="Verdana" w:hAnsi="Verdana" w:cs="Arial"/>
          <w:b/>
          <w:caps/>
          <w:sz w:val="26"/>
          <w:szCs w:val="26"/>
        </w:rPr>
      </w:pPr>
      <w:r>
        <w:rPr>
          <w:rFonts w:cs="Arial" w:ascii="Verdana" w:hAnsi="Verdana"/>
          <w:b/>
          <w:caps/>
          <w:sz w:val="26"/>
          <w:szCs w:val="26"/>
        </w:rPr>
        <w:t>specyfikacja warunków zamówienia (SWZ)</w:t>
      </w:r>
    </w:p>
    <w:p>
      <w:pPr>
        <w:pStyle w:val="Normal"/>
        <w:spacing w:lineRule="auto" w:line="360" w:before="40" w:after="0"/>
        <w:rPr>
          <w:rFonts w:ascii="Verdana" w:hAnsi="Verdana" w:cs="Arial"/>
          <w:bCs/>
          <w:caps/>
          <w:sz w:val="22"/>
          <w:szCs w:val="22"/>
        </w:rPr>
      </w:pPr>
      <w:r>
        <w:rPr>
          <w:rFonts w:cs="Arial" w:ascii="Verdana" w:hAnsi="Verdana"/>
          <w:bCs/>
          <w:caps/>
          <w:sz w:val="22"/>
          <w:szCs w:val="22"/>
        </w:rPr>
        <w:t>zAMAWIAJĄCY:</w:t>
      </w:r>
    </w:p>
    <w:p>
      <w:pPr>
        <w:pStyle w:val="Normal"/>
        <w:spacing w:lineRule="auto" w:line="360" w:before="40" w:after="0"/>
        <w:jc w:val="center"/>
        <w:rPr>
          <w:rFonts w:ascii="Verdana" w:hAnsi="Verdana" w:cs="Arial"/>
          <w:b/>
          <w:caps/>
        </w:rPr>
      </w:pPr>
      <w:r>
        <w:rPr>
          <w:rFonts w:cs="Arial" w:ascii="Verdana" w:hAnsi="Verdana"/>
          <w:b/>
          <w:caps/>
        </w:rPr>
      </w:r>
    </w:p>
    <w:p>
      <w:pPr>
        <w:pStyle w:val="Normal"/>
        <w:spacing w:lineRule="auto" w:line="360"/>
        <w:jc w:val="both"/>
        <w:rPr>
          <w:rFonts w:ascii="Verdana" w:hAnsi="Verdana" w:cs="Arial"/>
          <w:b/>
          <w:bCs/>
          <w:sz w:val="20"/>
          <w:szCs w:val="20"/>
        </w:rPr>
      </w:pPr>
      <w:r>
        <w:rPr>
          <w:rFonts w:cs="Arial" w:ascii="Verdana" w:hAnsi="Verdana"/>
          <w:b/>
          <w:bCs/>
          <w:sz w:val="20"/>
          <w:szCs w:val="20"/>
        </w:rPr>
        <w:t>Piekarskie Centrum Medyczne sp. z o.o. z siedzibą w Piekarach Śląskich, ul. Szpitalna 11, 41-940 Piekary Śląskie, wpisana do rejestru przedsiębiorców Krajowego Rejestru Sądowego prowadzonego przez Sąd Rejonowy w Gliwicach, X Wydział Gospodarczy Krajowego Rejestru Sądowego pod numerem KRS: 0000351024, NIP: 498-02-48-112, Regon: 241542177</w:t>
      </w:r>
    </w:p>
    <w:p>
      <w:pPr>
        <w:pStyle w:val="Normal"/>
        <w:spacing w:lineRule="auto" w:line="360"/>
        <w:jc w:val="both"/>
        <w:rPr>
          <w:rFonts w:ascii="Verdana" w:hAnsi="Verdana" w:cs="Arial"/>
          <w:caps/>
          <w:sz w:val="20"/>
          <w:szCs w:val="20"/>
        </w:rPr>
      </w:pPr>
      <w:r>
        <w:rPr>
          <w:rFonts w:cs="Arial" w:ascii="Verdana" w:hAnsi="Verdana"/>
          <w:caps/>
          <w:sz w:val="20"/>
          <w:szCs w:val="20"/>
        </w:rPr>
      </w:r>
    </w:p>
    <w:p>
      <w:pPr>
        <w:pStyle w:val="Normal"/>
        <w:spacing w:lineRule="auto" w:line="360"/>
        <w:jc w:val="both"/>
        <w:rPr>
          <w:rFonts w:ascii="Verdana" w:hAnsi="Verdana" w:cs="Arial"/>
          <w:sz w:val="20"/>
          <w:szCs w:val="20"/>
        </w:rPr>
      </w:pPr>
      <w:r>
        <w:rPr>
          <w:rFonts w:cs="Arial" w:ascii="Verdana" w:hAnsi="Verdana"/>
          <w:sz w:val="20"/>
          <w:szCs w:val="20"/>
        </w:rPr>
        <w:t>zaprasza do złożenia oferty w postępowaniu o udzielenie zamówienia publicznego prowadzonego w trybie podstawowym bez przeprowadzenia negocjacji o wartości zamówienia nieprzekraczającym progów unijnych o jakich stanowi art. 3 ustawy z 11 września 2019 r. - Prawo zamówień publicznych (Dz. U. z 2024 r. poz. 1320) – dalej jako ustawa PZP, pn.:</w:t>
      </w:r>
    </w:p>
    <w:p>
      <w:pPr>
        <w:pStyle w:val="Normal"/>
        <w:spacing w:lineRule="auto" w:line="360" w:before="480" w:after="480"/>
        <w:jc w:val="center"/>
        <w:rPr>
          <w:rFonts w:ascii="Verdana" w:hAnsi="Verdana" w:cs="Arial"/>
          <w:b/>
        </w:rPr>
      </w:pPr>
      <w:r>
        <w:rPr>
          <w:rFonts w:cs="Arial" w:ascii="Verdana" w:hAnsi="Verdana"/>
          <w:b/>
        </w:rPr>
        <w:t>„</w:t>
      </w:r>
      <w:r>
        <w:rPr>
          <w:rFonts w:cs="Arial" w:ascii="Verdana" w:hAnsi="Verdana"/>
          <w:b/>
          <w:i/>
          <w:iCs/>
        </w:rPr>
        <w:t>Dostawa środków czystości, ręczników papierowych i papieru toaletowego, worków foliowych, pojemników na odpady skażone oraz artykułów do utrzymania czystości”</w:t>
      </w:r>
    </w:p>
    <w:p>
      <w:pPr>
        <w:pStyle w:val="Normal"/>
        <w:tabs>
          <w:tab w:val="clear" w:pos="57"/>
          <w:tab w:val="center" w:pos="4536" w:leader="none"/>
          <w:tab w:val="left" w:pos="6945" w:leader="none"/>
        </w:tabs>
        <w:spacing w:lineRule="auto" w:line="360" w:before="40" w:after="0"/>
        <w:jc w:val="both"/>
        <w:rPr>
          <w:rFonts w:ascii="Verdana" w:hAnsi="Verdana" w:cs="Arial"/>
          <w:bCs/>
          <w:sz w:val="20"/>
          <w:szCs w:val="20"/>
        </w:rPr>
      </w:pPr>
      <w:r>
        <w:rPr>
          <w:rFonts w:cs="Arial" w:ascii="Verdana" w:hAnsi="Verdana"/>
          <w:bCs/>
          <w:sz w:val="20"/>
          <w:szCs w:val="20"/>
        </w:rPr>
        <w:t xml:space="preserve">Przedmiotowe postępowanie prowadzone jest przy użyciu środków komunikacji elektronicznej. Składanie ofert następuje za pośrednictwem platformy zakupowej dostępnej pod adresem internetowym: </w:t>
      </w:r>
      <w:hyperlink r:id="rId2" w:tgtFrame="_blank">
        <w:r>
          <w:rPr>
            <w:rStyle w:val="Hyperlink"/>
            <w:rFonts w:cs="Verdana" w:ascii="Verdana" w:hAnsi="Verdana"/>
            <w:b w:val="false"/>
            <w:bCs/>
            <w:i w:val="false"/>
            <w:caps w:val="false"/>
            <w:smallCaps w:val="false"/>
            <w:color w:val="1155CC"/>
            <w:spacing w:val="0"/>
            <w:sz w:val="20"/>
            <w:szCs w:val="20"/>
            <w:shd w:fill="FFFFFF" w:val="clear"/>
          </w:rPr>
          <w:t>https://platformazakupowa.pl/pn/szpital_piekary</w:t>
        </w:r>
      </w:hyperlink>
    </w:p>
    <w:p>
      <w:pPr>
        <w:pStyle w:val="Normal"/>
        <w:tabs>
          <w:tab w:val="clear" w:pos="57"/>
          <w:tab w:val="center" w:pos="4536" w:leader="none"/>
          <w:tab w:val="left" w:pos="6945" w:leader="none"/>
        </w:tabs>
        <w:spacing w:lineRule="auto" w:line="360" w:before="600" w:after="600"/>
        <w:rPr>
          <w:rFonts w:ascii="Verdana" w:hAnsi="Verdana" w:cs="Arial"/>
          <w:caps/>
          <w:sz w:val="20"/>
          <w:szCs w:val="20"/>
        </w:rPr>
      </w:pPr>
      <w:r>
        <w:rPr>
          <w:rFonts w:cs="Arial" w:ascii="Verdana" w:hAnsi="Verdana"/>
          <w:sz w:val="20"/>
          <w:szCs w:val="20"/>
        </w:rPr>
        <w:t xml:space="preserve">Nr postępowania: </w:t>
      </w:r>
      <w:r>
        <w:rPr>
          <w:rFonts w:cs="Arial" w:ascii="Verdana" w:hAnsi="Verdana"/>
          <w:caps/>
          <w:sz w:val="20"/>
          <w:szCs w:val="20"/>
          <w:shd w:fill="FFFFFF" w:val="clear"/>
        </w:rPr>
        <w:t>DZP - 7/2026</w:t>
      </w:r>
    </w:p>
    <w:p>
      <w:pPr>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17" w:right="1417" w:gutter="0" w:header="708" w:top="1417" w:footer="708" w:bottom="1417"/>
          <w:pgNumType w:fmt="decimal"/>
          <w:formProt w:val="false"/>
          <w:textDirection w:val="lrTb"/>
          <w:docGrid w:type="default" w:linePitch="360" w:charSpace="0"/>
        </w:sectPr>
        <w:pStyle w:val="Title"/>
        <w:spacing w:lineRule="auto" w:line="360" w:before="0" w:after="40"/>
        <w:rPr>
          <w:rFonts w:ascii="Verdana" w:hAnsi="Verdana" w:cs="Arial"/>
          <w:b w:val="false"/>
          <w:bCs/>
          <w:caps/>
          <w:sz w:val="20"/>
        </w:rPr>
      </w:pPr>
      <w:r>
        <w:rPr>
          <w:rFonts w:cs="Arial" w:ascii="Verdana" w:hAnsi="Verdana"/>
          <w:b w:val="false"/>
          <w:bCs/>
          <w:sz w:val="20"/>
        </w:rPr>
        <w:t xml:space="preserve">Piekary Śląskie 2026 </w:t>
      </w:r>
    </w:p>
    <w:p>
      <w:pPr>
        <w:pStyle w:val="Styl1"/>
        <w:numPr>
          <w:ilvl w:val="0"/>
          <w:numId w:val="18"/>
        </w:numPr>
        <w:ind w:hanging="284" w:left="284"/>
        <w:rPr/>
      </w:pPr>
      <w:r>
        <w:rPr/>
        <w:tab/>
        <w:t>NAZWA ORAZ ADRES ZAMAWIAJĄCEGO</w:t>
      </w:r>
    </w:p>
    <w:p>
      <w:pPr>
        <w:pStyle w:val="Normal"/>
        <w:tabs>
          <w:tab w:val="clear" w:pos="57"/>
          <w:tab w:val="left" w:pos="540" w:leader="none"/>
        </w:tabs>
        <w:spacing w:lineRule="auto" w:line="360"/>
        <w:ind w:left="284"/>
        <w:jc w:val="both"/>
        <w:rPr>
          <w:rFonts w:ascii="Verdana" w:hAnsi="Verdana" w:cs="Arial"/>
          <w:sz w:val="20"/>
          <w:szCs w:val="20"/>
        </w:rPr>
      </w:pPr>
      <w:r>
        <w:rPr>
          <w:rFonts w:cs="Arial" w:ascii="Verdana" w:hAnsi="Verdana"/>
          <w:sz w:val="20"/>
          <w:szCs w:val="20"/>
        </w:rPr>
        <w:t>Piekarskie Centrum Medyczne sp. o.o.</w:t>
      </w:r>
    </w:p>
    <w:p>
      <w:pPr>
        <w:pStyle w:val="Normal"/>
        <w:tabs>
          <w:tab w:val="clear" w:pos="57"/>
          <w:tab w:val="left" w:pos="540" w:leader="none"/>
        </w:tabs>
        <w:spacing w:lineRule="auto" w:line="360"/>
        <w:ind w:left="284"/>
        <w:jc w:val="both"/>
        <w:rPr>
          <w:rFonts w:ascii="Verdana" w:hAnsi="Verdana" w:cs="Arial"/>
          <w:sz w:val="20"/>
          <w:szCs w:val="20"/>
        </w:rPr>
      </w:pPr>
      <w:r>
        <w:rPr>
          <w:rFonts w:cs="Arial" w:ascii="Verdana" w:hAnsi="Verdana"/>
          <w:sz w:val="20"/>
          <w:szCs w:val="20"/>
        </w:rPr>
        <w:t>ul. Szpitalna 11, 41-940 Piekary Śląskie</w:t>
      </w:r>
    </w:p>
    <w:p>
      <w:pPr>
        <w:pStyle w:val="Normal"/>
        <w:tabs>
          <w:tab w:val="clear" w:pos="57"/>
          <w:tab w:val="left" w:pos="540" w:leader="none"/>
        </w:tabs>
        <w:spacing w:lineRule="auto" w:line="360"/>
        <w:ind w:left="284"/>
        <w:jc w:val="both"/>
        <w:rPr>
          <w:rFonts w:ascii="Verdana" w:hAnsi="Verdana" w:cs="Arial"/>
          <w:caps/>
        </w:rPr>
      </w:pPr>
      <w:r>
        <w:rPr>
          <w:rFonts w:cs="Arial" w:ascii="Verdana" w:hAnsi="Verdana"/>
          <w:sz w:val="20"/>
          <w:szCs w:val="20"/>
        </w:rPr>
        <w:t xml:space="preserve">NIP: </w:t>
      </w:r>
      <w:r>
        <w:rPr>
          <w:rFonts w:cs="Arial" w:ascii="Verdana" w:hAnsi="Verdana"/>
          <w:caps/>
          <w:sz w:val="20"/>
          <w:szCs w:val="20"/>
        </w:rPr>
        <w:t>4980248112</w:t>
      </w:r>
    </w:p>
    <w:p>
      <w:pPr>
        <w:pStyle w:val="Normal"/>
        <w:tabs>
          <w:tab w:val="clear" w:pos="57"/>
          <w:tab w:val="left" w:pos="540" w:leader="none"/>
        </w:tabs>
        <w:spacing w:lineRule="auto" w:line="360"/>
        <w:ind w:left="284"/>
        <w:jc w:val="both"/>
        <w:rPr>
          <w:rFonts w:ascii="Verdana" w:hAnsi="Verdana" w:cs="Arial"/>
          <w:sz w:val="20"/>
          <w:szCs w:val="20"/>
        </w:rPr>
      </w:pPr>
      <w:r>
        <w:rPr>
          <w:rFonts w:cs="Arial" w:ascii="Verdana" w:hAnsi="Verdana"/>
          <w:sz w:val="20"/>
          <w:szCs w:val="20"/>
        </w:rPr>
        <w:t>REGON: 241542177</w:t>
      </w:r>
    </w:p>
    <w:p>
      <w:pPr>
        <w:pStyle w:val="Normal"/>
        <w:tabs>
          <w:tab w:val="clear" w:pos="57"/>
          <w:tab w:val="left" w:pos="540" w:leader="none"/>
        </w:tabs>
        <w:spacing w:lineRule="auto" w:line="360" w:before="240" w:after="240"/>
        <w:ind w:left="284"/>
        <w:jc w:val="both"/>
        <w:rPr>
          <w:rFonts w:ascii="Verdana" w:hAnsi="Verdana" w:cs="Arial"/>
          <w:sz w:val="20"/>
          <w:szCs w:val="20"/>
        </w:rPr>
      </w:pPr>
      <w:r>
        <w:rPr>
          <w:rFonts w:cs="Arial" w:ascii="Verdana" w:hAnsi="Verdana"/>
          <w:sz w:val="20"/>
          <w:szCs w:val="20"/>
        </w:rPr>
        <w:t>Adres e-mail: sekretariat@szpital.piekary.pl</w:t>
      </w:r>
    </w:p>
    <w:p>
      <w:pPr>
        <w:pStyle w:val="Normal"/>
        <w:tabs>
          <w:tab w:val="clear" w:pos="57"/>
          <w:tab w:val="left" w:pos="540" w:leader="none"/>
        </w:tabs>
        <w:spacing w:lineRule="auto" w:line="360" w:before="240" w:after="240"/>
        <w:ind w:left="284"/>
        <w:jc w:val="both"/>
        <w:rPr>
          <w:rFonts w:ascii="Verdana" w:hAnsi="Verdana" w:cs="Arial"/>
          <w:sz w:val="20"/>
          <w:szCs w:val="20"/>
        </w:rPr>
      </w:pPr>
      <w:r>
        <w:rPr>
          <w:rFonts w:cs="Arial" w:ascii="Verdana" w:hAnsi="Verdana"/>
          <w:sz w:val="20"/>
          <w:szCs w:val="20"/>
        </w:rPr>
        <w:t>Numer telefonu: 32 39 38 103</w:t>
      </w:r>
    </w:p>
    <w:p>
      <w:pPr>
        <w:pStyle w:val="Normal"/>
        <w:tabs>
          <w:tab w:val="clear" w:pos="57"/>
          <w:tab w:val="left" w:pos="540" w:leader="none"/>
        </w:tabs>
        <w:spacing w:lineRule="auto" w:line="360"/>
        <w:ind w:left="284"/>
        <w:jc w:val="both"/>
        <w:rPr>
          <w:rFonts w:ascii="Verdana" w:hAnsi="Verdana" w:cs="Arial"/>
          <w:sz w:val="20"/>
          <w:szCs w:val="20"/>
        </w:rPr>
      </w:pPr>
      <w:r>
        <w:rPr>
          <w:rFonts w:cs="Arial" w:ascii="Verdana" w:hAnsi="Verdana"/>
          <w:b/>
          <w:sz w:val="20"/>
          <w:szCs w:val="20"/>
        </w:rPr>
        <w:t xml:space="preserve">Adres strony internetowej, na której jest prowadzone postępowanie i na której będą dostępne wszelkie dokumenty związane z prowadzoną procedurą: </w:t>
      </w:r>
      <w:hyperlink r:id="rId9" w:tgtFrame="_blank">
        <w:r>
          <w:rPr>
            <w:rStyle w:val="Hyperlink"/>
            <w:rFonts w:cs="Verdana" w:ascii="Verdana" w:hAnsi="Verdana"/>
            <w:b w:val="false"/>
            <w:bCs/>
            <w:i w:val="false"/>
            <w:caps w:val="false"/>
            <w:smallCaps w:val="false"/>
            <w:color w:val="1155CC"/>
            <w:spacing w:val="0"/>
            <w:sz w:val="20"/>
            <w:szCs w:val="20"/>
            <w:shd w:fill="auto" w:val="clear"/>
          </w:rPr>
          <w:t>https://platformazakupowa.pl/pn/szpital_piekary</w:t>
        </w:r>
      </w:hyperlink>
    </w:p>
    <w:p>
      <w:pPr>
        <w:pStyle w:val="Styl1"/>
        <w:numPr>
          <w:ilvl w:val="0"/>
          <w:numId w:val="18"/>
        </w:numPr>
        <w:ind w:hanging="284" w:left="284"/>
        <w:rPr/>
      </w:pPr>
      <w:r>
        <w:rPr/>
        <w:tab/>
        <w:t>OCHRONA DANYCH OSOBOWYCH</w:t>
      </w:r>
    </w:p>
    <w:p>
      <w:pPr>
        <w:pStyle w:val="Pkt"/>
        <w:numPr>
          <w:ilvl w:val="0"/>
          <w:numId w:val="21"/>
        </w:numPr>
        <w:tabs>
          <w:tab w:val="clear" w:pos="57"/>
          <w:tab w:val="left" w:pos="284" w:leader="none"/>
        </w:tabs>
        <w:spacing w:lineRule="auto" w:line="360" w:before="240" w:after="0"/>
        <w:ind w:hanging="284" w:left="284"/>
        <w:rPr>
          <w:rFonts w:ascii="Verdana" w:hAnsi="Verdana" w:cs="Arial"/>
          <w:sz w:val="20"/>
        </w:rPr>
      </w:pPr>
      <w:r>
        <w:rPr>
          <w:rFonts w:cs="Arial" w:ascii="Verdana" w:hAnsi="Verdana"/>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Urz. UE L 119 z dnia 4 maja 2016 r., str. 1; zwanym dalej „RODO”) informujemy, że:</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administratorem Pani/Pana danych osobowych jest Piekarskie Centrum Medyczne sp. z o.o. z siedzibą przy ul. Szpitalnej 11 w Piekarach Śląskich (kod pocztowy 41-940);</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administrator wyznaczył Inspektora Danych Osobowych, z którym można się kontaktować pod adresem e-mail:</w:t>
      </w:r>
      <w:r>
        <w:rPr>
          <w:rFonts w:ascii="Verdana" w:hAnsi="Verdana"/>
        </w:rPr>
        <w:t xml:space="preserve"> </w:t>
      </w:r>
      <w:r>
        <w:rPr>
          <w:rFonts w:cs="Arial" w:ascii="Verdana" w:hAnsi="Verdana"/>
          <w:sz w:val="20"/>
        </w:rPr>
        <w:t>iod@szpital.piekary.pl;</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Pani/Pana dane osobowe przetwarzane będą na podstawie art. 6 ust. 1 lit. c RODO w celu związanym z przedmiotowym postępowaniem o udzielenie zamówienia publicznego, prowadzonym w trybie podstawowym;</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odbiorcami Pani/Pana danych osobowych będą osoby lub podmioty, którym udostępniona zostanie dokumentacja postępowania w oparciu o art. 74 ustawy PZP;</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obowiązek podania przez Panią/Pana danych osobowych bezpośrednio Pani/Pana dotyczących jest wymogiem ustawowym określonym w przepisach ustawy PZP związanym z udziałem w postępowaniu o udzielenie zamówienia publicznego;</w:t>
      </w:r>
    </w:p>
    <w:p>
      <w:pPr>
        <w:pStyle w:val="Pkt"/>
        <w:numPr>
          <w:ilvl w:val="0"/>
          <w:numId w:val="29"/>
        </w:numPr>
        <w:tabs>
          <w:tab w:val="clear" w:pos="57"/>
          <w:tab w:val="left" w:pos="709" w:leader="none"/>
        </w:tabs>
        <w:spacing w:lineRule="auto" w:line="360" w:before="0" w:after="0"/>
        <w:ind w:hanging="401" w:left="709"/>
        <w:rPr>
          <w:rFonts w:ascii="Verdana" w:hAnsi="Verdana" w:cs="Arial"/>
          <w:sz w:val="20"/>
        </w:rPr>
      </w:pPr>
      <w:r>
        <w:rPr>
          <w:rFonts w:cs="Arial" w:ascii="Verdana" w:hAnsi="Verdana"/>
          <w:sz w:val="20"/>
        </w:rPr>
        <w:t>w odniesieniu do Pani/Pana danych osobowych decyzje nie będą podejmowane w sposób zautomatyzowany, stosownie do art. 22 RODO;</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posiada Pani/Pan:</w:t>
      </w:r>
    </w:p>
    <w:p>
      <w:pPr>
        <w:pStyle w:val="Pkt"/>
        <w:numPr>
          <w:ilvl w:val="0"/>
          <w:numId w:val="30"/>
        </w:numPr>
        <w:spacing w:lineRule="auto" w:line="360" w:before="0" w:after="0"/>
        <w:ind w:hanging="462" w:left="1064"/>
        <w:rPr>
          <w:rFonts w:ascii="Verdana" w:hAnsi="Verdana" w:cs="Arial"/>
          <w:sz w:val="20"/>
        </w:rPr>
      </w:pPr>
      <w:r>
        <w:rPr>
          <w:rFonts w:cs="Arial" w:ascii="Verdana" w:hAnsi="Verdana"/>
          <w:sz w:val="20"/>
        </w:rPr>
        <w:tab/>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pPr>
        <w:pStyle w:val="Pkt"/>
        <w:numPr>
          <w:ilvl w:val="0"/>
          <w:numId w:val="30"/>
        </w:numPr>
        <w:spacing w:lineRule="auto" w:line="360" w:before="0" w:after="0"/>
        <w:ind w:hanging="462" w:left="1064"/>
        <w:rPr>
          <w:rFonts w:ascii="Verdana" w:hAnsi="Verdana" w:cs="Arial"/>
          <w:sz w:val="20"/>
        </w:rPr>
      </w:pPr>
      <w:r>
        <w:rPr>
          <w:rFonts w:cs="Arial" w:ascii="Verdana" w:hAnsi="Verdana"/>
          <w:sz w:val="20"/>
        </w:rPr>
        <w:tab/>
        <w:t>na podstawie art. 16 RODO prawo do sprostowania Pani/Pana danych osobowych (</w:t>
      </w:r>
      <w:r>
        <w:rPr>
          <w:rFonts w:cs="Arial" w:ascii="Verdana" w:hAnsi="Verdana"/>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cs="Arial" w:ascii="Verdana" w:hAnsi="Verdana"/>
          <w:sz w:val="20"/>
        </w:rPr>
        <w:t>);</w:t>
      </w:r>
    </w:p>
    <w:p>
      <w:pPr>
        <w:pStyle w:val="Pkt"/>
        <w:numPr>
          <w:ilvl w:val="0"/>
          <w:numId w:val="30"/>
        </w:numPr>
        <w:spacing w:lineRule="auto" w:line="360" w:before="0" w:after="0"/>
        <w:ind w:hanging="462" w:left="1064"/>
        <w:rPr>
          <w:rFonts w:ascii="Verdana" w:hAnsi="Verdana" w:cs="Arial"/>
          <w:sz w:val="20"/>
        </w:rPr>
      </w:pPr>
      <w:r>
        <w:rPr>
          <w:rFonts w:cs="Arial" w:ascii="Verdana" w:hAnsi="Verdana"/>
          <w:sz w:val="20"/>
        </w:rPr>
        <w:tab/>
        <w:t>na podstawie art. 18 RODO prawo żądania od administratora ograniczenia przetwarzania danych osobowych z zastrzeżeniem okresu trwania postępowania o udzielenie zamówienia publicznego lub konkursu oraz przypadków, o których mowa w art. 18 ust. 2 RODO (</w:t>
      </w:r>
      <w:r>
        <w:rPr>
          <w:rFonts w:cs="Arial" w:ascii="Verdana" w:hAnsi="Verdana"/>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cs="Arial" w:ascii="Verdana" w:hAnsi="Verdana"/>
          <w:sz w:val="20"/>
        </w:rPr>
        <w:t>);</w:t>
      </w:r>
    </w:p>
    <w:p>
      <w:pPr>
        <w:pStyle w:val="Pkt"/>
        <w:numPr>
          <w:ilvl w:val="0"/>
          <w:numId w:val="30"/>
        </w:numPr>
        <w:spacing w:lineRule="auto" w:line="360" w:before="0" w:after="0"/>
        <w:ind w:hanging="462" w:left="1064"/>
        <w:rPr>
          <w:rFonts w:ascii="Verdana" w:hAnsi="Verdana" w:cs="Arial"/>
          <w:sz w:val="20"/>
        </w:rPr>
      </w:pPr>
      <w:r>
        <w:rPr>
          <w:rFonts w:cs="Arial" w:ascii="Verdana" w:hAnsi="Verdana"/>
          <w:sz w:val="20"/>
        </w:rPr>
        <w:tab/>
        <w:t xml:space="preserve">prawo do wniesienia skargi do Prezesa Urzędu Ochrony Danych Osobowych, gdy uzna Pani/Pan, że przetwarzanie danych osobowych Pani/Pana dotyczących narusza przepisy RODO; </w:t>
      </w:r>
      <w:r>
        <w:rPr>
          <w:rFonts w:cs="Arial" w:ascii="Verdana" w:hAnsi="Verdana"/>
          <w:i/>
          <w:sz w:val="20"/>
        </w:rPr>
        <w:t xml:space="preserve"> </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nie przysługuje Pani/Panu:</w:t>
      </w:r>
    </w:p>
    <w:p>
      <w:pPr>
        <w:pStyle w:val="Pkt"/>
        <w:numPr>
          <w:ilvl w:val="0"/>
          <w:numId w:val="31"/>
        </w:numPr>
        <w:spacing w:lineRule="auto" w:line="360" w:before="0" w:after="0"/>
        <w:ind w:hanging="392" w:left="1008"/>
        <w:rPr>
          <w:rFonts w:ascii="Verdana" w:hAnsi="Verdana" w:cs="Arial"/>
          <w:sz w:val="20"/>
        </w:rPr>
      </w:pPr>
      <w:r>
        <w:rPr>
          <w:rFonts w:cs="Arial" w:ascii="Verdana" w:hAnsi="Verdana"/>
          <w:sz w:val="20"/>
        </w:rPr>
        <w:tab/>
        <w:t>w związku z art. 17 ust. 3 lit. b, d lub e RODO prawo do usunięcia danych osobowych;</w:t>
      </w:r>
    </w:p>
    <w:p>
      <w:pPr>
        <w:pStyle w:val="Pkt"/>
        <w:numPr>
          <w:ilvl w:val="0"/>
          <w:numId w:val="31"/>
        </w:numPr>
        <w:spacing w:lineRule="auto" w:line="360" w:before="0" w:after="0"/>
        <w:ind w:hanging="392" w:left="1008"/>
        <w:rPr>
          <w:rFonts w:ascii="Verdana" w:hAnsi="Verdana" w:cs="Arial"/>
          <w:sz w:val="20"/>
        </w:rPr>
      </w:pPr>
      <w:r>
        <w:rPr>
          <w:rFonts w:cs="Arial" w:ascii="Verdana" w:hAnsi="Verdana"/>
          <w:sz w:val="20"/>
        </w:rPr>
        <w:tab/>
        <w:t>prawo do przenoszenia danych osobowych, o którym mowa w art. 20 RODO;</w:t>
      </w:r>
    </w:p>
    <w:p>
      <w:pPr>
        <w:pStyle w:val="Pkt"/>
        <w:numPr>
          <w:ilvl w:val="0"/>
          <w:numId w:val="31"/>
        </w:numPr>
        <w:spacing w:lineRule="auto" w:line="360" w:before="0" w:after="0"/>
        <w:ind w:hanging="392" w:left="1008"/>
        <w:rPr>
          <w:rFonts w:ascii="Verdana" w:hAnsi="Verdana" w:cs="Arial"/>
          <w:sz w:val="20"/>
        </w:rPr>
      </w:pPr>
      <w:r>
        <w:rPr>
          <w:rFonts w:cs="Arial" w:ascii="Verdana" w:hAnsi="Verdana"/>
          <w:sz w:val="20"/>
        </w:rPr>
        <w:tab/>
        <w:t xml:space="preserve">na podstawie art. 21 RODO prawo sprzeciwu, wobec przetwarzania danych osobowych, gdyż podstawą prawną przetwarzania Pani/Pana danych osobowych jest art. 6 ust. 1 lit. c RODO; </w:t>
      </w:r>
    </w:p>
    <w:p>
      <w:pPr>
        <w:pStyle w:val="Pkt"/>
        <w:numPr>
          <w:ilvl w:val="0"/>
          <w:numId w:val="29"/>
        </w:numPr>
        <w:spacing w:lineRule="auto" w:line="360" w:before="0" w:after="0"/>
        <w:ind w:hanging="401" w:left="709"/>
        <w:rPr>
          <w:rFonts w:ascii="Verdana" w:hAnsi="Verdana" w:cs="Arial"/>
          <w:sz w:val="20"/>
        </w:rPr>
      </w:pPr>
      <w:r>
        <w:rPr>
          <w:rFonts w:cs="Arial" w:ascii="Verdana" w:hAnsi="Verdana"/>
          <w:sz w:val="20"/>
        </w:rPr>
        <w:t xml:space="preserve"> </w:t>
      </w:r>
      <w:r>
        <w:rPr>
          <w:rFonts w:cs="Arial" w:ascii="Verdana" w:hAnsi="Verdana"/>
          <w:sz w:val="20"/>
        </w:rPr>
        <w:t>przysługuje Pani/Panu prawo wniesienia skargi do organu nadzorczego na niezgodne z RODO przetwarzanie Pani/Pana danych osobowych przez administratora. Organem właściwym dla przedmiotowej skargi jest Prezes Urzędu Ochrony Danych Osobowych, ul. Stawki 2, 00-193 Warszawa.</w:t>
      </w:r>
    </w:p>
    <w:p>
      <w:pPr>
        <w:pStyle w:val="Styl1"/>
        <w:numPr>
          <w:ilvl w:val="0"/>
          <w:numId w:val="18"/>
        </w:numPr>
        <w:ind w:hanging="284" w:left="284"/>
        <w:rPr/>
      </w:pPr>
      <w:r>
        <w:rPr/>
        <w:t>TRYB UDZIELENIA ZAMÓWIENIA</w:t>
      </w:r>
    </w:p>
    <w:p>
      <w:pPr>
        <w:pStyle w:val="Pkt"/>
        <w:numPr>
          <w:ilvl w:val="0"/>
          <w:numId w:val="32"/>
        </w:numPr>
        <w:spacing w:lineRule="auto" w:line="360" w:before="240" w:after="0"/>
        <w:ind w:hanging="426" w:left="426"/>
        <w:rPr>
          <w:rFonts w:ascii="Verdana" w:hAnsi="Verdana" w:cs="Arial"/>
          <w:sz w:val="20"/>
        </w:rPr>
      </w:pPr>
      <w:r>
        <w:rPr>
          <w:rFonts w:cs="Arial" w:ascii="Verdana" w:hAnsi="Verdana"/>
          <w:sz w:val="20"/>
        </w:rPr>
        <w:tab/>
        <w:t>Niniejsze postępowanie prowadzone jest w trybie podstawowym bez przeprowadzenia negocjacji na podstawie art. 275 pkt 1 ustawy z dnia 11 września 2019 r. Prawo zamówień publicznych (Dz. U. z 2024 r. poz. 1320 ze zm.) oraz niniejszej Specyfikacji Warunków Zamówienia, zwanej dalej „SWZ”.</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ab/>
        <w:t xml:space="preserve">Szacunkowa wartość przedmiotowego zamówienia nie przekracza progów unijnych o jakich mowa w art. 3 ustawy PZP.  </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Przedmiot zamówienia został podzielony na części. Zamawiający dopuszcza składanie ofert częściowych zgodnie z podziałem zamówienia określonym w Opisie Przedmiotu Zamówienia (OPZ) stanowiącym załączniki do SWZ.</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Zgodnie z art. 257 ustawy PZP, Zamawiający przewiduje możliwość unieważnienia przedmiotowego postępowania, jeżeli środki publiczne, które Zamawiający zamierzał przeznaczyć na sfinansowanie całości lub części zamówienia, nie zostały mu przyznane.</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ab/>
        <w:t>Zamawiający nie przewiduje aukcji elektronicznej.</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ab/>
        <w:t>Zamawiający nie prowadzi postępowania w celu zawarcia umowy ramowej.</w:t>
      </w:r>
    </w:p>
    <w:p>
      <w:pPr>
        <w:pStyle w:val="Pkt"/>
        <w:numPr>
          <w:ilvl w:val="0"/>
          <w:numId w:val="32"/>
        </w:numPr>
        <w:spacing w:lineRule="auto" w:line="360" w:before="0" w:after="0"/>
        <w:ind w:hanging="426" w:left="426"/>
        <w:rPr>
          <w:rFonts w:ascii="Verdana" w:hAnsi="Verdana" w:cs="Arial"/>
          <w:sz w:val="20"/>
        </w:rPr>
      </w:pPr>
      <w:r>
        <w:rPr>
          <w:rFonts w:cs="Arial" w:ascii="Verdana" w:hAnsi="Verdana"/>
          <w:sz w:val="20"/>
        </w:rPr>
        <w:tab/>
        <w:t>Do postępowania stosuje się przepisy dotyczące usług.</w:t>
      </w:r>
    </w:p>
    <w:p>
      <w:pPr>
        <w:pStyle w:val="Styl1"/>
        <w:numPr>
          <w:ilvl w:val="0"/>
          <w:numId w:val="18"/>
        </w:numPr>
        <w:ind w:hanging="284" w:left="284"/>
        <w:rPr/>
      </w:pPr>
      <w:r>
        <w:rPr/>
        <w:t>OPIS PRZEDMIOTU ZAMÓWIENIA</w:t>
      </w:r>
    </w:p>
    <w:p>
      <w:pPr>
        <w:pStyle w:val="ListParagraph"/>
        <w:numPr>
          <w:ilvl w:val="0"/>
          <w:numId w:val="19"/>
        </w:numPr>
        <w:tabs>
          <w:tab w:val="clear" w:pos="57"/>
        </w:tabs>
        <w:spacing w:lineRule="auto" w:line="276"/>
        <w:ind w:hanging="434" w:left="434"/>
        <w:jc w:val="both"/>
        <w:rPr>
          <w:rFonts w:ascii="Verdana" w:hAnsi="Verdana" w:cs="Arial"/>
          <w:color w:themeColor="text1" w:val="000000"/>
          <w:sz w:val="20"/>
          <w:szCs w:val="20"/>
        </w:rPr>
      </w:pPr>
      <w:r>
        <w:rPr>
          <w:rFonts w:cs="Arial" w:ascii="Verdana" w:hAnsi="Verdana"/>
          <w:sz w:val="20"/>
          <w:szCs w:val="20"/>
        </w:rPr>
        <w:tab/>
      </w:r>
      <w:r>
        <w:rPr>
          <w:rFonts w:cs="Arial" w:ascii="Verdana" w:hAnsi="Verdana"/>
          <w:color w:themeColor="text1" w:val="000000"/>
          <w:sz w:val="20"/>
          <w:szCs w:val="20"/>
        </w:rPr>
        <w:t>Przedmiotem zamówienia jest dostawa środków czystości, artykułów higienicznych, worków na odpady, pojemników na odpady medyczne oraz sprzętu do utrzymania czystości, z podziałem na części (pakiety):</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Pakiet nr 1 – artykuły higieniczne (papier toaletowy, ręczniki papierowe, czyściwo),</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Pakiet nr 2 – worki na odpady,</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 xml:space="preserve">Pakiet nr 3 – środki czystości, </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Pakiet nr 4 – pojemniki na odpady medyczne,</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 xml:space="preserve">Pakiet nr 5 – profesjonalne środki czystości, </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 xml:space="preserve">Pakiet nr 6 – artykuły do utrzymania czystości, </w:t>
      </w:r>
    </w:p>
    <w:p>
      <w:pPr>
        <w:pStyle w:val="ListParagraph"/>
        <w:numPr>
          <w:ilvl w:val="1"/>
          <w:numId w:val="19"/>
        </w:numPr>
        <w:spacing w:lineRule="auto" w:line="276"/>
        <w:jc w:val="both"/>
        <w:rPr>
          <w:rFonts w:ascii="Verdana" w:hAnsi="Verdana" w:cs="Arial"/>
          <w:color w:themeColor="text1" w:val="000000"/>
          <w:sz w:val="20"/>
          <w:szCs w:val="20"/>
        </w:rPr>
      </w:pPr>
      <w:r>
        <w:rPr>
          <w:rFonts w:cs="Arial" w:ascii="Verdana" w:hAnsi="Verdana"/>
          <w:color w:themeColor="text1" w:val="000000"/>
          <w:sz w:val="20"/>
          <w:szCs w:val="20"/>
        </w:rPr>
        <w:t>Pakiet nr 7 – mopy oraz kosze na odpady.</w:t>
      </w:r>
    </w:p>
    <w:p>
      <w:pPr>
        <w:pStyle w:val="ListParagraph"/>
        <w:numPr>
          <w:ilvl w:val="0"/>
          <w:numId w:val="19"/>
        </w:numPr>
        <w:tabs>
          <w:tab w:val="clear" w:pos="57"/>
        </w:tabs>
        <w:spacing w:lineRule="auto" w:line="360"/>
        <w:ind w:hanging="434" w:left="434"/>
        <w:jc w:val="both"/>
        <w:rPr>
          <w:rFonts w:ascii="Verdana" w:hAnsi="Verdana" w:cs="Arial"/>
          <w:sz w:val="20"/>
          <w:szCs w:val="20"/>
        </w:rPr>
      </w:pPr>
      <w:r>
        <w:rPr>
          <w:rFonts w:cs="Arial" w:ascii="Verdana" w:hAnsi="Verdana"/>
          <w:sz w:val="20"/>
          <w:szCs w:val="20"/>
        </w:rPr>
        <w:t>Zamówienie zostało podzielone na 7 części (pakietów). Zamawiający dopuszcza składanie ofert częściowych.</w:t>
      </w:r>
    </w:p>
    <w:p>
      <w:pPr>
        <w:pStyle w:val="ListParagraph"/>
        <w:numPr>
          <w:ilvl w:val="0"/>
          <w:numId w:val="19"/>
        </w:numPr>
        <w:tabs>
          <w:tab w:val="clear" w:pos="57"/>
        </w:tabs>
        <w:spacing w:lineRule="auto" w:line="360"/>
        <w:ind w:hanging="434" w:left="434"/>
        <w:jc w:val="both"/>
        <w:rPr>
          <w:rFonts w:ascii="Verdana" w:hAnsi="Verdana" w:cs="Arial"/>
          <w:sz w:val="20"/>
          <w:szCs w:val="20"/>
        </w:rPr>
      </w:pPr>
      <w:r>
        <w:rPr>
          <w:rFonts w:cs="Arial" w:ascii="Verdana" w:hAnsi="Verdana"/>
          <w:sz w:val="20"/>
          <w:szCs w:val="20"/>
        </w:rPr>
        <w:t>Zamówienie obejmuje 7 części (pakietów), zgodnie z Opisem Przedmiotu Zamówienia (OPZ).</w:t>
      </w:r>
    </w:p>
    <w:p>
      <w:pPr>
        <w:pStyle w:val="ListParagraph"/>
        <w:numPr>
          <w:ilvl w:val="0"/>
          <w:numId w:val="19"/>
        </w:numPr>
        <w:tabs>
          <w:tab w:val="clear" w:pos="57"/>
        </w:tabs>
        <w:spacing w:lineRule="auto" w:line="360"/>
        <w:ind w:hanging="434" w:left="434"/>
        <w:jc w:val="both"/>
        <w:rPr>
          <w:rFonts w:ascii="Verdana" w:hAnsi="Verdana" w:cs="Arial"/>
          <w:sz w:val="20"/>
          <w:szCs w:val="20"/>
        </w:rPr>
      </w:pPr>
      <w:r>
        <w:rPr>
          <w:rFonts w:cs="Arial" w:ascii="Verdana" w:hAnsi="Verdana"/>
          <w:sz w:val="20"/>
          <w:szCs w:val="20"/>
        </w:rPr>
        <w:t>Wykonawca może złożyć ofertę na jedną, kilka lub wszystkie części zamówienia.</w:t>
      </w:r>
    </w:p>
    <w:p>
      <w:pPr>
        <w:pStyle w:val="Normal"/>
        <w:numPr>
          <w:ilvl w:val="0"/>
          <w:numId w:val="19"/>
        </w:numPr>
        <w:tabs>
          <w:tab w:val="clear" w:pos="57"/>
        </w:tabs>
        <w:spacing w:lineRule="auto" w:line="360"/>
        <w:ind w:hanging="434" w:left="434"/>
        <w:jc w:val="both"/>
        <w:rPr>
          <w:rFonts w:ascii="Verdana" w:hAnsi="Verdana" w:cs="Arial"/>
          <w:sz w:val="20"/>
          <w:szCs w:val="20"/>
        </w:rPr>
      </w:pPr>
      <w:r>
        <w:rPr>
          <w:rFonts w:cs="Arial" w:ascii="Verdana" w:hAnsi="Verdana"/>
          <w:sz w:val="20"/>
          <w:szCs w:val="20"/>
        </w:rPr>
        <w:t xml:space="preserve">Słownik Zamówień CPV: </w:t>
      </w:r>
    </w:p>
    <w:p>
      <w:pPr>
        <w:pStyle w:val="Normal"/>
        <w:spacing w:lineRule="auto" w:line="360"/>
        <w:ind w:left="426"/>
        <w:jc w:val="both"/>
        <w:rPr>
          <w:rFonts w:ascii="Verdana" w:hAnsi="Verdana"/>
          <w:sz w:val="20"/>
          <w:szCs w:val="20"/>
        </w:rPr>
      </w:pPr>
      <w:r>
        <w:rPr>
          <w:rFonts w:ascii="Verdana" w:hAnsi="Verdana"/>
          <w:sz w:val="20"/>
          <w:szCs w:val="20"/>
        </w:rPr>
        <w:t>39830000-9 – środki czyszczące,</w:t>
      </w:r>
    </w:p>
    <w:p>
      <w:pPr>
        <w:pStyle w:val="Normal"/>
        <w:spacing w:lineRule="auto" w:line="360"/>
        <w:ind w:left="426"/>
        <w:jc w:val="both"/>
        <w:rPr>
          <w:rFonts w:ascii="Verdana" w:hAnsi="Verdana"/>
          <w:sz w:val="20"/>
          <w:szCs w:val="20"/>
        </w:rPr>
      </w:pPr>
      <w:r>
        <w:rPr>
          <w:rFonts w:ascii="Verdana" w:hAnsi="Verdana"/>
          <w:sz w:val="20"/>
          <w:szCs w:val="20"/>
        </w:rPr>
        <w:t>39831200-8 – detergenty,</w:t>
      </w:r>
    </w:p>
    <w:p>
      <w:pPr>
        <w:pStyle w:val="Normal"/>
        <w:spacing w:lineRule="auto" w:line="360"/>
        <w:ind w:left="426"/>
        <w:jc w:val="both"/>
        <w:rPr>
          <w:rFonts w:ascii="Verdana" w:hAnsi="Verdana"/>
          <w:sz w:val="20"/>
          <w:szCs w:val="20"/>
        </w:rPr>
      </w:pPr>
      <w:r>
        <w:rPr>
          <w:rFonts w:ascii="Verdana" w:hAnsi="Verdana"/>
          <w:sz w:val="20"/>
          <w:szCs w:val="20"/>
        </w:rPr>
        <w:t>39831600-2 – środki do czyszczenia toalet,</w:t>
      </w:r>
    </w:p>
    <w:p>
      <w:pPr>
        <w:pStyle w:val="Normal"/>
        <w:spacing w:lineRule="auto" w:line="360"/>
        <w:ind w:left="426"/>
        <w:jc w:val="both"/>
        <w:rPr>
          <w:rFonts w:ascii="Verdana" w:hAnsi="Verdana"/>
          <w:sz w:val="20"/>
          <w:szCs w:val="20"/>
        </w:rPr>
      </w:pPr>
      <w:r>
        <w:rPr>
          <w:rFonts w:ascii="Verdana" w:hAnsi="Verdana"/>
          <w:sz w:val="20"/>
          <w:szCs w:val="20"/>
        </w:rPr>
        <w:t>39832000-3 – środki do zmywania naczyń,</w:t>
      </w:r>
    </w:p>
    <w:p>
      <w:pPr>
        <w:pStyle w:val="Normal"/>
        <w:spacing w:lineRule="auto" w:line="360"/>
        <w:ind w:left="426"/>
        <w:jc w:val="both"/>
        <w:rPr>
          <w:rFonts w:ascii="Verdana" w:hAnsi="Verdana"/>
          <w:sz w:val="20"/>
          <w:szCs w:val="20"/>
        </w:rPr>
      </w:pPr>
      <w:r>
        <w:rPr>
          <w:rFonts w:ascii="Verdana" w:hAnsi="Verdana"/>
          <w:sz w:val="20"/>
          <w:szCs w:val="20"/>
        </w:rPr>
        <w:t>39832100-4 – środki piorące,</w:t>
      </w:r>
    </w:p>
    <w:p>
      <w:pPr>
        <w:pStyle w:val="Normal"/>
        <w:spacing w:lineRule="auto" w:line="360"/>
        <w:ind w:left="426"/>
        <w:jc w:val="both"/>
        <w:rPr>
          <w:rFonts w:ascii="Verdana" w:hAnsi="Verdana"/>
          <w:sz w:val="20"/>
          <w:szCs w:val="20"/>
        </w:rPr>
      </w:pPr>
      <w:r>
        <w:rPr>
          <w:rFonts w:ascii="Verdana" w:hAnsi="Verdana"/>
          <w:sz w:val="20"/>
          <w:szCs w:val="20"/>
        </w:rPr>
        <w:t>33760000-5 – papier toaletowy, ręczniki papierowe, chusteczki higieniczne,</w:t>
      </w:r>
    </w:p>
    <w:p>
      <w:pPr>
        <w:pStyle w:val="Normal"/>
        <w:spacing w:lineRule="auto" w:line="360"/>
        <w:ind w:left="426"/>
        <w:jc w:val="both"/>
        <w:rPr>
          <w:rFonts w:ascii="Verdana" w:hAnsi="Verdana"/>
          <w:sz w:val="20"/>
          <w:szCs w:val="20"/>
        </w:rPr>
      </w:pPr>
      <w:r>
        <w:rPr>
          <w:rFonts w:ascii="Verdana" w:hAnsi="Verdana"/>
          <w:sz w:val="20"/>
          <w:szCs w:val="20"/>
        </w:rPr>
        <w:t>18930000-7 – worki i torby,</w:t>
      </w:r>
    </w:p>
    <w:p>
      <w:pPr>
        <w:pStyle w:val="Normal"/>
        <w:spacing w:lineRule="auto" w:line="360"/>
        <w:ind w:left="426"/>
        <w:jc w:val="both"/>
        <w:rPr>
          <w:rFonts w:ascii="Verdana" w:hAnsi="Verdana"/>
          <w:sz w:val="20"/>
          <w:szCs w:val="20"/>
        </w:rPr>
      </w:pPr>
      <w:r>
        <w:rPr>
          <w:rFonts w:ascii="Verdana" w:hAnsi="Verdana"/>
          <w:sz w:val="20"/>
          <w:szCs w:val="20"/>
        </w:rPr>
        <w:t>33141600-6 – pojemniki i torby do odpadów medycznych,</w:t>
      </w:r>
    </w:p>
    <w:p>
      <w:pPr>
        <w:pStyle w:val="Normal"/>
        <w:spacing w:lineRule="auto" w:line="360"/>
        <w:ind w:left="426"/>
        <w:jc w:val="both"/>
        <w:rPr>
          <w:rFonts w:ascii="Verdana" w:hAnsi="Verdana"/>
          <w:sz w:val="20"/>
          <w:szCs w:val="20"/>
        </w:rPr>
      </w:pPr>
      <w:r>
        <w:rPr>
          <w:rFonts w:ascii="Verdana" w:hAnsi="Verdana"/>
          <w:sz w:val="20"/>
          <w:szCs w:val="20"/>
        </w:rPr>
        <w:t>39224300-1 – sprzęt do sprzątania,</w:t>
      </w:r>
    </w:p>
    <w:p>
      <w:pPr>
        <w:pStyle w:val="Normal"/>
        <w:spacing w:lineRule="auto" w:line="360"/>
        <w:ind w:left="426"/>
        <w:jc w:val="both"/>
        <w:rPr>
          <w:rFonts w:ascii="Verdana" w:hAnsi="Verdana" w:cs="Arial"/>
          <w:sz w:val="20"/>
          <w:szCs w:val="20"/>
        </w:rPr>
      </w:pPr>
      <w:r>
        <w:rPr>
          <w:rFonts w:ascii="Verdana" w:hAnsi="Verdana"/>
          <w:sz w:val="20"/>
          <w:szCs w:val="20"/>
        </w:rPr>
        <w:t>39224340-3 – kosze na odpady</w:t>
      </w:r>
      <w:r>
        <w:rPr>
          <w:rFonts w:cs="Arial" w:ascii="Verdana" w:hAnsi="Verdana"/>
          <w:sz w:val="20"/>
          <w:szCs w:val="20"/>
        </w:rPr>
        <w:t xml:space="preserve"> </w:t>
      </w:r>
    </w:p>
    <w:p>
      <w:pPr>
        <w:pStyle w:val="ListParagraph"/>
        <w:numPr>
          <w:ilvl w:val="0"/>
          <w:numId w:val="19"/>
        </w:numPr>
        <w:tabs>
          <w:tab w:val="clear" w:pos="57"/>
          <w:tab w:val="left" w:pos="426" w:leader="none"/>
        </w:tabs>
        <w:spacing w:lineRule="auto" w:line="360"/>
        <w:ind w:hanging="595" w:left="595"/>
        <w:jc w:val="both"/>
        <w:rPr>
          <w:rFonts w:ascii="Verdana" w:hAnsi="Verdana" w:cs="Arial"/>
          <w:sz w:val="20"/>
          <w:szCs w:val="20"/>
        </w:rPr>
      </w:pPr>
      <w:r>
        <w:rPr>
          <w:rFonts w:cs="Arial" w:ascii="Verdana" w:hAnsi="Verdana"/>
          <w:sz w:val="20"/>
          <w:szCs w:val="20"/>
        </w:rPr>
        <w:t xml:space="preserve">Szczegółowy opis oraz sposób realizacji zamówienia zawiera Opis Przedmiotu Zamówienia (OPZ) stanowiący </w:t>
      </w:r>
      <w:r>
        <w:rPr>
          <w:rFonts w:cs="Arial" w:ascii="Verdana" w:hAnsi="Verdana"/>
          <w:b/>
          <w:sz w:val="20"/>
          <w:szCs w:val="20"/>
        </w:rPr>
        <w:t>Załącznik nr 7 do SWZ</w:t>
      </w:r>
      <w:r>
        <w:rPr>
          <w:rFonts w:cs="Arial" w:ascii="Verdana" w:hAnsi="Verdana"/>
          <w:sz w:val="20"/>
          <w:szCs w:val="20"/>
        </w:rPr>
        <w:t>.</w:t>
      </w:r>
    </w:p>
    <w:p>
      <w:pPr>
        <w:pStyle w:val="ListParagraph"/>
        <w:numPr>
          <w:ilvl w:val="0"/>
          <w:numId w:val="19"/>
        </w:numPr>
        <w:tabs>
          <w:tab w:val="clear" w:pos="57"/>
        </w:tabs>
        <w:spacing w:lineRule="auto" w:line="360"/>
        <w:ind w:hanging="462" w:left="462"/>
        <w:jc w:val="both"/>
        <w:rPr>
          <w:rFonts w:ascii="Verdana" w:hAnsi="Verdana" w:cs="Arial"/>
          <w:sz w:val="20"/>
          <w:szCs w:val="20"/>
        </w:rPr>
      </w:pPr>
      <w:r>
        <w:rPr>
          <w:rFonts w:cs="Arial" w:ascii="Verdana" w:hAnsi="Verdana"/>
          <w:sz w:val="20"/>
          <w:szCs w:val="20"/>
        </w:rPr>
        <w:t>Zamawiający nie dopuszcza składania ofert wariantowych.</w:t>
      </w:r>
    </w:p>
    <w:p>
      <w:pPr>
        <w:pStyle w:val="Styl1"/>
        <w:numPr>
          <w:ilvl w:val="0"/>
          <w:numId w:val="18"/>
        </w:numPr>
        <w:ind w:hanging="284" w:left="284"/>
        <w:rPr/>
      </w:pPr>
      <w:r>
        <w:rPr/>
        <w:t>TERMIN WYKONANIA ZAMÓWIENIA</w:t>
      </w:r>
    </w:p>
    <w:p>
      <w:pPr>
        <w:pStyle w:val="Pkt"/>
        <w:numPr>
          <w:ilvl w:val="0"/>
          <w:numId w:val="34"/>
        </w:numPr>
        <w:spacing w:lineRule="auto" w:line="360" w:before="240" w:after="0"/>
        <w:ind w:hanging="426" w:left="426"/>
        <w:rPr>
          <w:rFonts w:ascii="Verdana" w:hAnsi="Verdana" w:cs="Arial"/>
          <w:sz w:val="20"/>
        </w:rPr>
      </w:pPr>
      <w:r>
        <w:rPr>
          <w:rFonts w:cs="Arial" w:ascii="Verdana" w:hAnsi="Verdana"/>
          <w:sz w:val="20"/>
        </w:rPr>
        <w:t>Termin realizacji zamówienia: przez okres 12 miesięcy od dnia podpisania umowy.</w:t>
      </w:r>
    </w:p>
    <w:p>
      <w:pPr>
        <w:pStyle w:val="Pkt"/>
        <w:numPr>
          <w:ilvl w:val="0"/>
          <w:numId w:val="34"/>
        </w:numPr>
        <w:spacing w:lineRule="auto" w:line="360" w:before="240" w:after="0"/>
        <w:ind w:hanging="426" w:left="426"/>
        <w:rPr>
          <w:rFonts w:ascii="Verdana" w:hAnsi="Verdana" w:cs="Arial"/>
          <w:sz w:val="20"/>
        </w:rPr>
      </w:pPr>
      <w:r>
        <w:rPr>
          <w:rFonts w:cs="Arial" w:ascii="Verdana" w:hAnsi="Verdana"/>
          <w:sz w:val="20"/>
        </w:rPr>
        <w:t xml:space="preserve">Szczegółowe zagadnienia dotyczące terminu realizacji umowy uregulowane są we wzorze umowy stanowiącej </w:t>
      </w:r>
      <w:r>
        <w:rPr>
          <w:rFonts w:cs="Arial" w:ascii="Verdana" w:hAnsi="Verdana"/>
          <w:b/>
          <w:bCs/>
          <w:sz w:val="20"/>
        </w:rPr>
        <w:t>Załącznik nr 6 do SWZ</w:t>
      </w:r>
      <w:r>
        <w:rPr>
          <w:rFonts w:cs="Arial" w:ascii="Verdana" w:hAnsi="Verdana"/>
          <w:sz w:val="20"/>
        </w:rPr>
        <w:t>.</w:t>
      </w:r>
    </w:p>
    <w:p>
      <w:pPr>
        <w:pStyle w:val="Styl1"/>
        <w:numPr>
          <w:ilvl w:val="0"/>
          <w:numId w:val="18"/>
        </w:numPr>
        <w:ind w:hanging="284" w:left="284"/>
        <w:rPr/>
      </w:pPr>
      <w:r>
        <w:rPr/>
        <w:t>WARUNKI UDZIAŁU W POSTĘPOWANIU</w:t>
      </w:r>
    </w:p>
    <w:p>
      <w:pPr>
        <w:pStyle w:val="Teksttreci1"/>
        <w:numPr>
          <w:ilvl w:val="0"/>
          <w:numId w:val="11"/>
        </w:numPr>
        <w:shd w:val="clear" w:color="auto" w:fill="auto"/>
        <w:tabs>
          <w:tab w:val="clear" w:pos="57"/>
        </w:tabs>
        <w:spacing w:lineRule="auto" w:line="360" w:before="240" w:after="0"/>
        <w:ind w:hanging="426" w:left="426" w:right="20"/>
        <w:jc w:val="both"/>
        <w:rPr>
          <w:rStyle w:val="TeksttreciPogrubienie"/>
          <w:rFonts w:cs="Arial"/>
          <w:b w:val="false"/>
          <w:sz w:val="20"/>
          <w:szCs w:val="20"/>
          <w:shd w:fill="auto" w:val="clear"/>
          <w:lang w:val="pl-PL"/>
        </w:rPr>
      </w:pPr>
      <w:r>
        <w:rPr>
          <w:rFonts w:cs="Arial"/>
          <w:sz w:val="20"/>
          <w:szCs w:val="20"/>
          <w:lang w:val="pl-PL"/>
        </w:rPr>
        <w:tab/>
        <w:t xml:space="preserve">O udzielenie zamówienia mogą ubiegać się Wykonawcy, którzy nie podlegają wykluczeniu na zasadach określonych w Rozdziale VII SWZ oraz spełniają </w:t>
      </w:r>
      <w:bookmarkStart w:id="0" w:name="bookmark3"/>
      <w:r>
        <w:rPr>
          <w:rFonts w:cs="Arial"/>
          <w:sz w:val="20"/>
          <w:szCs w:val="20"/>
          <w:lang w:val="pl-PL"/>
        </w:rPr>
        <w:t>warunki udziału w postępowaniu dotyczące zdolności technicznej lub zawodowej.</w:t>
      </w:r>
      <w:bookmarkEnd w:id="0"/>
    </w:p>
    <w:p>
      <w:pPr>
        <w:pStyle w:val="Styl1"/>
        <w:numPr>
          <w:ilvl w:val="0"/>
          <w:numId w:val="18"/>
        </w:numPr>
        <w:ind w:hanging="284" w:left="284"/>
        <w:rPr>
          <w:iCs/>
        </w:rPr>
      </w:pPr>
      <w:r>
        <w:rPr/>
        <w:tab/>
        <w:t>PODSTAWY WYKLUCZENIA Z POSTĘPOWANIA</w:t>
      </w:r>
    </w:p>
    <w:p>
      <w:pPr>
        <w:pStyle w:val="Teksttreci1"/>
        <w:numPr>
          <w:ilvl w:val="0"/>
          <w:numId w:val="20"/>
        </w:numPr>
        <w:shd w:val="clear" w:color="auto" w:fill="auto"/>
        <w:tabs>
          <w:tab w:val="clear" w:pos="57"/>
        </w:tabs>
        <w:spacing w:lineRule="auto" w:line="360" w:before="240" w:after="0"/>
        <w:ind w:hanging="426" w:left="426"/>
        <w:jc w:val="both"/>
        <w:rPr>
          <w:rFonts w:cs="Arial"/>
          <w:sz w:val="20"/>
          <w:szCs w:val="20"/>
          <w:lang w:val="pl-PL"/>
        </w:rPr>
      </w:pPr>
      <w:r>
        <w:rPr>
          <w:rFonts w:cs="Arial"/>
          <w:sz w:val="20"/>
          <w:szCs w:val="20"/>
          <w:lang w:val="pl-PL"/>
        </w:rPr>
        <w:tab/>
        <w:t>Z postępowania o udzielenie zamówienia wyklucza się Wykonawców, w stosunku do których zachodzi którakolwiek z okoliczności wskazanych:</w:t>
      </w:r>
    </w:p>
    <w:p>
      <w:pPr>
        <w:pStyle w:val="Teksttreci1"/>
        <w:numPr>
          <w:ilvl w:val="0"/>
          <w:numId w:val="25"/>
        </w:numPr>
        <w:shd w:val="clear" w:color="auto" w:fill="auto"/>
        <w:spacing w:lineRule="auto" w:line="360"/>
        <w:ind w:hanging="386" w:left="812"/>
        <w:jc w:val="both"/>
        <w:rPr>
          <w:rFonts w:cs="Arial"/>
          <w:sz w:val="20"/>
          <w:szCs w:val="20"/>
          <w:lang w:val="pl-PL"/>
        </w:rPr>
      </w:pPr>
      <w:r>
        <w:rPr>
          <w:rFonts w:cs="Arial"/>
          <w:sz w:val="20"/>
          <w:szCs w:val="20"/>
          <w:lang w:val="pl-PL"/>
        </w:rPr>
        <w:tab/>
        <w:t>w art. 108 ust. 1 PZP</w:t>
      </w:r>
    </w:p>
    <w:p>
      <w:pPr>
        <w:pStyle w:val="Teksttreci1"/>
        <w:numPr>
          <w:ilvl w:val="0"/>
          <w:numId w:val="25"/>
        </w:numPr>
        <w:shd w:val="clear" w:color="auto" w:fill="auto"/>
        <w:spacing w:lineRule="auto" w:line="360"/>
        <w:ind w:hanging="386" w:left="812"/>
        <w:jc w:val="both"/>
        <w:rPr>
          <w:rFonts w:cs="Arial"/>
          <w:sz w:val="20"/>
          <w:szCs w:val="20"/>
          <w:lang w:val="pl-PL"/>
        </w:rPr>
      </w:pPr>
      <w:r>
        <w:rPr>
          <w:rFonts w:cs="Arial"/>
          <w:sz w:val="20"/>
          <w:szCs w:val="20"/>
          <w:lang w:val="pl-PL"/>
        </w:rPr>
        <w:tab/>
        <w:t>w art. 109 ust. 1 pkt. 4, 5, 7 PZP tj.:</w:t>
      </w:r>
    </w:p>
    <w:p>
      <w:pPr>
        <w:pStyle w:val="Pkt"/>
        <w:numPr>
          <w:ilvl w:val="0"/>
          <w:numId w:val="26"/>
        </w:numPr>
        <w:spacing w:lineRule="auto" w:line="360"/>
        <w:ind w:hanging="434" w:left="1246"/>
        <w:rPr>
          <w:rFonts w:ascii="Verdana" w:hAnsi="Verdana" w:cs="Arial"/>
          <w:bCs/>
          <w:kern w:val="2"/>
          <w:sz w:val="20"/>
        </w:rPr>
      </w:pPr>
      <w:r>
        <w:rPr>
          <w:rFonts w:cs="Arial" w:ascii="Verdana" w:hAnsi="Verdana"/>
          <w:bCs/>
          <w:kern w:val="2"/>
          <w:sz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Pkt"/>
        <w:numPr>
          <w:ilvl w:val="0"/>
          <w:numId w:val="26"/>
        </w:numPr>
        <w:spacing w:lineRule="auto" w:line="360" w:before="0" w:after="0"/>
        <w:ind w:hanging="434" w:left="1246"/>
        <w:rPr>
          <w:rFonts w:ascii="Verdana" w:hAnsi="Verdana" w:cs="Arial"/>
          <w:b/>
          <w:bCs/>
          <w:kern w:val="2"/>
          <w:sz w:val="20"/>
        </w:rPr>
      </w:pPr>
      <w:r>
        <w:rPr>
          <w:rFonts w:cs="Arial" w:ascii="Verdana" w:hAnsi="Verdana"/>
          <w:bCs/>
          <w:kern w:val="2"/>
          <w:sz w:val="20"/>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Pkt"/>
        <w:numPr>
          <w:ilvl w:val="0"/>
          <w:numId w:val="26"/>
        </w:numPr>
        <w:spacing w:lineRule="auto" w:line="360" w:before="0" w:after="0"/>
        <w:ind w:hanging="434" w:left="1246"/>
        <w:rPr>
          <w:rFonts w:ascii="Verdana" w:hAnsi="Verdana" w:cs="Arial"/>
          <w:bCs/>
          <w:kern w:val="2"/>
          <w:sz w:val="20"/>
        </w:rPr>
      </w:pPr>
      <w:r>
        <w:rPr>
          <w:rFonts w:cs="Arial" w:ascii="Verdana" w:hAnsi="Verdana"/>
          <w:bCs/>
          <w:kern w:val="2"/>
          <w:sz w:val="20"/>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pPr>
        <w:pStyle w:val="Teksttreci1"/>
        <w:numPr>
          <w:ilvl w:val="0"/>
          <w:numId w:val="25"/>
        </w:numPr>
        <w:spacing w:lineRule="auto" w:line="360"/>
        <w:jc w:val="both"/>
        <w:rPr>
          <w:rFonts w:cs="Arial"/>
          <w:sz w:val="20"/>
          <w:szCs w:val="20"/>
          <w:lang w:val="pl-PL"/>
        </w:rPr>
      </w:pPr>
      <w:r>
        <w:rPr>
          <w:rFonts w:cs="Arial"/>
          <w:sz w:val="20"/>
          <w:szCs w:val="20"/>
          <w:lang w:val="pl-PL"/>
        </w:rPr>
        <w:t>art. 7 ust. 1, ustawy z dnia 13 kwietnia 2022 r. o szczególnych rozwiązaniach w zakresie przeciwdziałania wspieraniu agresji na Ukrainę oraz służących ochronie bezpieczeństwa narodowego;</w:t>
      </w:r>
    </w:p>
    <w:p>
      <w:pPr>
        <w:pStyle w:val="Teksttreci1"/>
        <w:numPr>
          <w:ilvl w:val="0"/>
          <w:numId w:val="25"/>
        </w:numPr>
        <w:spacing w:lineRule="auto" w:line="360"/>
        <w:jc w:val="both"/>
        <w:rPr>
          <w:rFonts w:cs="Arial"/>
          <w:sz w:val="20"/>
          <w:szCs w:val="20"/>
          <w:lang w:val="pl-PL"/>
        </w:rPr>
      </w:pPr>
      <w:r>
        <w:rPr>
          <w:rFonts w:cs="Arial"/>
          <w:sz w:val="20"/>
          <w:szCs w:val="20"/>
          <w:lang w:val="pl-PL"/>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pPr>
        <w:pStyle w:val="Teksttreci1"/>
        <w:numPr>
          <w:ilvl w:val="0"/>
          <w:numId w:val="20"/>
        </w:numPr>
        <w:shd w:val="clear" w:color="auto" w:fill="auto"/>
        <w:tabs>
          <w:tab w:val="clear" w:pos="57"/>
        </w:tabs>
        <w:spacing w:lineRule="auto" w:line="360"/>
        <w:ind w:hanging="426" w:left="426"/>
        <w:jc w:val="both"/>
        <w:rPr>
          <w:rFonts w:cs="Arial"/>
          <w:sz w:val="20"/>
          <w:szCs w:val="20"/>
          <w:lang w:val="pl-PL"/>
        </w:rPr>
      </w:pPr>
      <w:r>
        <w:rPr>
          <w:rFonts w:cs="Arial"/>
          <w:sz w:val="20"/>
          <w:szCs w:val="20"/>
          <w:lang w:val="pl-PL"/>
        </w:rPr>
        <w:tab/>
        <w:t xml:space="preserve">Wykluczenie Wykonawcy następuje zgodnie z art. 111 PZP. </w:t>
      </w:r>
    </w:p>
    <w:p>
      <w:pPr>
        <w:pStyle w:val="Styl1"/>
        <w:numPr>
          <w:ilvl w:val="0"/>
          <w:numId w:val="18"/>
        </w:numPr>
        <w:ind w:hanging="284" w:left="284"/>
        <w:rPr/>
      </w:pPr>
      <w:r>
        <w:rPr/>
        <w:tab/>
        <w:t>OŚWIADCZENIA I DOKUMENTY, JAKIE ZOBOWIĄZANI SĄ DOSTARCZYĆ WYKONAWCY W CELU POTWIERDZENIA SPEŁNIANIA WARUNKÓW UDZIAŁU W POSTĘPOWANIU ORAZ WYKAZANIA BRAKU PODSTAW WYKLUCZENIA (PODMIOTOWE ŚRODKI DOWODOWE)</w:t>
      </w:r>
    </w:p>
    <w:p>
      <w:pPr>
        <w:pStyle w:val="ListParagraph"/>
        <w:numPr>
          <w:ilvl w:val="0"/>
          <w:numId w:val="27"/>
        </w:numPr>
        <w:spacing w:lineRule="auto" w:line="360" w:before="240" w:after="0"/>
        <w:ind w:hanging="284" w:left="284"/>
        <w:jc w:val="both"/>
        <w:rPr>
          <w:rFonts w:ascii="Verdana" w:hAnsi="Verdana" w:cs="Arial"/>
          <w:sz w:val="20"/>
          <w:szCs w:val="20"/>
        </w:rPr>
      </w:pPr>
      <w:r>
        <w:rPr>
          <w:rFonts w:cs="Arial" w:ascii="Verdana" w:hAnsi="Verdana"/>
          <w:sz w:val="20"/>
          <w:szCs w:val="20"/>
        </w:rPr>
        <w:tab/>
        <w:t>Do oferty Wykonawca zobowiązany jest dołączyć aktualne na dzień składania ofert oświadczenie, o którym mowa w art. 125 ust. 1 ustawy Prawo zamówień publicznych, potwierdzające brak podstaw wykluczenia oraz spełnianie warunków udziału w postępowaniu.</w:t>
      </w:r>
    </w:p>
    <w:p>
      <w:pPr>
        <w:pStyle w:val="ListParagraph"/>
        <w:numPr>
          <w:ilvl w:val="0"/>
          <w:numId w:val="27"/>
        </w:numPr>
        <w:spacing w:lineRule="auto" w:line="360" w:before="240" w:after="0"/>
        <w:ind w:hanging="284" w:left="284"/>
        <w:jc w:val="both"/>
        <w:rPr>
          <w:rFonts w:ascii="Verdana" w:hAnsi="Verdana" w:cs="Arial"/>
          <w:sz w:val="20"/>
          <w:szCs w:val="20"/>
        </w:rPr>
      </w:pPr>
      <w:r>
        <w:rPr>
          <w:rFonts w:cs="Arial" w:ascii="Verdana" w:hAnsi="Verdana"/>
          <w:sz w:val="20"/>
          <w:szCs w:val="20"/>
        </w:rPr>
        <w:t xml:space="preserve">Oświadczenie składa się zgodnie ze wzorem stanowiącym </w:t>
      </w:r>
      <w:r>
        <w:rPr>
          <w:rFonts w:cs="Arial" w:ascii="Verdana" w:hAnsi="Verdana"/>
          <w:b/>
          <w:bCs/>
          <w:sz w:val="20"/>
          <w:szCs w:val="20"/>
        </w:rPr>
        <w:t>Załącznik nr 2 do SWZ.</w:t>
      </w:r>
    </w:p>
    <w:p>
      <w:pPr>
        <w:pStyle w:val="ListParagraph"/>
        <w:numPr>
          <w:ilvl w:val="0"/>
          <w:numId w:val="27"/>
        </w:numPr>
        <w:spacing w:lineRule="auto" w:line="360" w:before="240" w:after="0"/>
        <w:ind w:hanging="284" w:left="284"/>
        <w:jc w:val="both"/>
        <w:rPr>
          <w:rFonts w:ascii="Verdana" w:hAnsi="Verdana" w:cs="Arial"/>
          <w:sz w:val="20"/>
          <w:szCs w:val="20"/>
        </w:rPr>
      </w:pPr>
      <w:r>
        <w:rPr>
          <w:rFonts w:cs="Arial" w:ascii="Verdana" w:hAnsi="Verdana"/>
          <w:sz w:val="20"/>
          <w:szCs w:val="20"/>
        </w:rPr>
        <w:t xml:space="preserve">Zamawiający przed wyborem najkorzystniejszej oferty wezwie wykonawcę, którego oferta została najwyżej oceniona, do złożenia w wyznaczonym terminie podmiotowych środków dowodowych potwierdzających brak podstaw wykluczenia oraz spełnianie warunków udziału w postępowaniu. </w:t>
      </w:r>
    </w:p>
    <w:p>
      <w:pPr>
        <w:pStyle w:val="ListParagraph"/>
        <w:numPr>
          <w:ilvl w:val="0"/>
          <w:numId w:val="27"/>
        </w:numPr>
        <w:spacing w:lineRule="auto" w:line="360" w:before="240" w:after="0"/>
        <w:ind w:hanging="360" w:left="426"/>
        <w:jc w:val="both"/>
        <w:rPr>
          <w:rFonts w:ascii="Verdana" w:hAnsi="Verdana" w:cs="Arial"/>
          <w:sz w:val="20"/>
          <w:szCs w:val="20"/>
        </w:rPr>
      </w:pPr>
      <w:r>
        <w:rPr>
          <w:rFonts w:cs="Arial" w:ascii="Verdana" w:hAnsi="Verdana"/>
          <w:sz w:val="20"/>
          <w:szCs w:val="20"/>
        </w:rPr>
        <w:t>Podmiotowe środki dowodowe wymagane od wykonawcy obejmują:</w:t>
      </w:r>
    </w:p>
    <w:p>
      <w:pPr>
        <w:pStyle w:val="ListParagraph"/>
        <w:numPr>
          <w:ilvl w:val="1"/>
          <w:numId w:val="20"/>
        </w:numPr>
        <w:spacing w:lineRule="auto" w:line="360" w:before="240" w:after="0"/>
        <w:jc w:val="both"/>
        <w:rPr>
          <w:rFonts w:ascii="Verdana" w:hAnsi="Verdana" w:cs="Arial"/>
          <w:sz w:val="20"/>
          <w:szCs w:val="20"/>
        </w:rPr>
      </w:pPr>
      <w:r>
        <w:rPr>
          <w:rFonts w:cs="Arial" w:ascii="Verdana" w:hAnsi="Verdana"/>
          <w:sz w:val="20"/>
          <w:szCs w:val="20"/>
        </w:rPr>
        <w:tab/>
        <w:t xml:space="preserve">oświadczenie wykonawcy, w zakresie art. 108 ust. 1 pkt 5 ustawy, o braku przynależności do tej samej grupy kapitałowej,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cs="Arial" w:ascii="Verdana" w:hAnsi="Verdana"/>
          <w:b/>
          <w:bCs/>
          <w:sz w:val="20"/>
          <w:szCs w:val="20"/>
        </w:rPr>
        <w:t>Załącznik nr 4 do SWZ</w:t>
      </w:r>
      <w:r>
        <w:rPr>
          <w:rFonts w:cs="Arial" w:ascii="Verdana" w:hAnsi="Verdana"/>
          <w:sz w:val="20"/>
          <w:szCs w:val="20"/>
        </w:rPr>
        <w:t>;</w:t>
      </w:r>
    </w:p>
    <w:p>
      <w:pPr>
        <w:pStyle w:val="ListParagraph"/>
        <w:numPr>
          <w:ilvl w:val="1"/>
          <w:numId w:val="20"/>
        </w:numPr>
        <w:spacing w:lineRule="auto" w:line="360" w:before="240" w:after="0"/>
        <w:jc w:val="both"/>
        <w:rPr>
          <w:rFonts w:ascii="Verdana" w:hAnsi="Verdana" w:cs="Arial"/>
          <w:sz w:val="20"/>
          <w:szCs w:val="20"/>
        </w:rPr>
      </w:pPr>
      <w:r>
        <w:rPr>
          <w:rFonts w:cs="Arial" w:ascii="Verdana" w:hAnsi="Verdana"/>
          <w:sz w:val="20"/>
          <w:szCs w:val="20"/>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pPr>
        <w:pStyle w:val="ListParagraph"/>
        <w:numPr>
          <w:ilvl w:val="1"/>
          <w:numId w:val="20"/>
        </w:numPr>
        <w:spacing w:lineRule="auto" w:line="360" w:before="240" w:after="0"/>
        <w:jc w:val="both"/>
        <w:rPr>
          <w:rFonts w:ascii="Verdana" w:hAnsi="Verdana" w:cs="Arial"/>
          <w:sz w:val="20"/>
          <w:szCs w:val="20"/>
        </w:rPr>
      </w:pPr>
      <w:r>
        <w:rPr>
          <w:rFonts w:cs="Arial" w:ascii="Verdana" w:hAnsi="Verdana"/>
          <w:sz w:val="20"/>
          <w:szCs w:val="20"/>
        </w:rPr>
        <w:t xml:space="preserve">wykaz usług porównywalnych z usługami stanowiącymi przedmiot zamówienia,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Pr>
          <w:rFonts w:cs="Arial" w:ascii="Verdana" w:hAnsi="Verdana"/>
          <w:b/>
          <w:bCs/>
          <w:sz w:val="20"/>
          <w:szCs w:val="20"/>
        </w:rPr>
        <w:t>Załącznik nr 5 do SWZ</w:t>
      </w:r>
    </w:p>
    <w:p>
      <w:pPr>
        <w:pStyle w:val="ListParagraph"/>
        <w:numPr>
          <w:ilvl w:val="0"/>
          <w:numId w:val="27"/>
        </w:numPr>
        <w:spacing w:lineRule="auto" w:line="360" w:before="240" w:after="0"/>
        <w:ind w:hanging="0" w:left="142"/>
        <w:jc w:val="both"/>
        <w:rPr>
          <w:rFonts w:ascii="Verdana" w:hAnsi="Verdana" w:cs="Arial"/>
          <w:sz w:val="20"/>
          <w:szCs w:val="20"/>
        </w:rPr>
      </w:pPr>
      <w:r>
        <w:rPr>
          <w:rFonts w:cs="Arial" w:ascii="Verdana" w:hAnsi="Verdana"/>
          <w:sz w:val="20"/>
          <w:szCs w:val="20"/>
        </w:rPr>
        <w:t>Jeżeli Wykonawca ma siedzibę lub miejsce zamieszkania poza terytorium Rzeczypospolitej Polskiej, zamiast dokumentu, o których mowa w ust. 3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pPr>
        <w:pStyle w:val="ListParagraph"/>
        <w:numPr>
          <w:ilvl w:val="0"/>
          <w:numId w:val="27"/>
        </w:numPr>
        <w:spacing w:lineRule="auto" w:line="360" w:before="240" w:after="0"/>
        <w:ind w:hanging="142" w:left="284"/>
        <w:jc w:val="both"/>
        <w:rPr>
          <w:rFonts w:ascii="Verdana" w:hAnsi="Verdana" w:cs="Arial"/>
          <w:sz w:val="20"/>
          <w:szCs w:val="20"/>
        </w:rPr>
      </w:pPr>
      <w:r>
        <w:rPr>
          <w:rFonts w:cs="Arial" w:ascii="Verdana" w:hAnsi="Verdana"/>
          <w:sz w:val="20"/>
          <w:szCs w:val="20"/>
        </w:rPr>
        <w:t>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pPr>
        <w:pStyle w:val="ListParagraph"/>
        <w:numPr>
          <w:ilvl w:val="0"/>
          <w:numId w:val="27"/>
        </w:numPr>
        <w:spacing w:lineRule="auto" w:line="360" w:before="240" w:after="0"/>
        <w:ind w:hanging="142" w:left="284"/>
        <w:jc w:val="both"/>
        <w:rPr>
          <w:rFonts w:ascii="Verdana" w:hAnsi="Verdana" w:cs="Arial"/>
          <w:sz w:val="20"/>
          <w:szCs w:val="20"/>
        </w:rPr>
      </w:pPr>
      <w:r>
        <w:rPr>
          <w:rFonts w:cs="Arial" w:ascii="Verdana" w:hAnsi="Verdana"/>
          <w:sz w:val="20"/>
          <w:szCs w:val="20"/>
        </w:rPr>
        <w:t>Zamawiający nie wzywa do złożenia podmiotowych środków dowodowych, jeżeli:</w:t>
      </w:r>
    </w:p>
    <w:p>
      <w:pPr>
        <w:pStyle w:val="ListParagraph"/>
        <w:spacing w:lineRule="auto" w:line="360" w:before="240" w:after="0"/>
        <w:ind w:left="709"/>
        <w:jc w:val="both"/>
        <w:rPr>
          <w:rFonts w:ascii="Verdana" w:hAnsi="Verdana" w:cs="Arial"/>
          <w:sz w:val="20"/>
          <w:szCs w:val="20"/>
        </w:rPr>
      </w:pPr>
      <w:r>
        <w:rPr>
          <w:rFonts w:cs="Arial" w:ascii="Verdana" w:hAnsi="Verdana"/>
          <w:sz w:val="20"/>
          <w:szCs w:val="20"/>
        </w:rPr>
        <w:t xml:space="preserve">1) </w:t>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pPr>
        <w:pStyle w:val="ListParagraph"/>
        <w:spacing w:lineRule="auto" w:line="360" w:before="240" w:after="0"/>
        <w:ind w:left="709"/>
        <w:jc w:val="both"/>
        <w:rPr>
          <w:rFonts w:ascii="Verdana" w:hAnsi="Verdana" w:cs="Arial"/>
          <w:sz w:val="20"/>
          <w:szCs w:val="20"/>
        </w:rPr>
      </w:pPr>
      <w:r>
        <w:rPr>
          <w:rFonts w:cs="Arial" w:ascii="Verdana" w:hAnsi="Verdana"/>
          <w:sz w:val="20"/>
          <w:szCs w:val="20"/>
        </w:rPr>
        <w:t xml:space="preserve">2) </w:t>
        <w:tab/>
        <w:t>podmiotowym środkiem dowodowym jest oświadczenie, którego treść odpowiada zakresowi oświadczenia, o którym mowa w art. 125 ust. 1.</w:t>
      </w:r>
    </w:p>
    <w:p>
      <w:pPr>
        <w:pStyle w:val="ListParagraph"/>
        <w:numPr>
          <w:ilvl w:val="0"/>
          <w:numId w:val="27"/>
        </w:numPr>
        <w:spacing w:lineRule="auto" w:line="360" w:before="240" w:after="0"/>
        <w:ind w:hanging="284" w:left="426"/>
        <w:jc w:val="both"/>
        <w:rPr>
          <w:rFonts w:ascii="Verdana" w:hAnsi="Verdana" w:cs="Arial"/>
          <w:sz w:val="20"/>
          <w:szCs w:val="20"/>
        </w:rPr>
      </w:pPr>
      <w:r>
        <w:rPr>
          <w:rFonts w:cs="Arial" w:ascii="Verdana" w:hAnsi="Verdana"/>
          <w:sz w:val="20"/>
          <w:szCs w:val="20"/>
        </w:rPr>
        <w:t>Wykonawca nie jest zobowiązany do złożenia podmiotowych środków dowodowych, które zamawiający posiada, jeżeli wykonawca wskaże te środki oraz potwierdzi ich prawidłowość i aktualność.</w:t>
      </w:r>
    </w:p>
    <w:p>
      <w:pPr>
        <w:pStyle w:val="ListParagraph"/>
        <w:numPr>
          <w:ilvl w:val="0"/>
          <w:numId w:val="27"/>
        </w:numPr>
        <w:spacing w:lineRule="auto" w:line="360" w:before="240" w:after="0"/>
        <w:ind w:hanging="284" w:left="426"/>
        <w:jc w:val="both"/>
        <w:rPr>
          <w:rFonts w:ascii="Verdana" w:hAnsi="Verdana" w:cs="Arial"/>
          <w:sz w:val="20"/>
          <w:szCs w:val="20"/>
        </w:rPr>
      </w:pPr>
      <w:r>
        <w:rPr>
          <w:rFonts w:cs="Arial" w:ascii="Verdana" w:hAnsi="Verdana"/>
          <w:sz w:val="20"/>
          <w:szCs w:val="20"/>
        </w:rPr>
        <w:t>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pPr>
        <w:pStyle w:val="Styl1"/>
        <w:numPr>
          <w:ilvl w:val="0"/>
          <w:numId w:val="18"/>
        </w:numPr>
        <w:ind w:hanging="284" w:left="284"/>
        <w:rPr/>
      </w:pPr>
      <w:r>
        <w:rPr/>
        <w:t>POLEGANIE NA ZASOBACH INNYCH PODMIOTÓW</w:t>
      </w:r>
    </w:p>
    <w:p>
      <w:pPr>
        <w:pStyle w:val="Teksttreci41"/>
        <w:numPr>
          <w:ilvl w:val="3"/>
          <w:numId w:val="20"/>
        </w:numPr>
        <w:shd w:val="clear" w:color="auto" w:fill="auto"/>
        <w:tabs>
          <w:tab w:val="clear" w:pos="57"/>
        </w:tabs>
        <w:spacing w:lineRule="auto" w:line="360" w:before="240" w:after="0"/>
        <w:ind w:hanging="426" w:left="426" w:right="20"/>
        <w:rPr>
          <w:rFonts w:cs="Arial"/>
          <w:sz w:val="20"/>
          <w:szCs w:val="20"/>
          <w:lang w:val="pl-PL"/>
        </w:rPr>
      </w:pPr>
      <w:r>
        <w:rPr>
          <w:rFonts w:cs="Arial"/>
          <w:sz w:val="20"/>
          <w:szCs w:val="20"/>
          <w:lang w:val="pl-PL"/>
        </w:rPr>
        <w:tab/>
        <w:t>Wykonawca może w celu potwierdzenia spełniania warunków udziału w polegać na zdolnościach technicznych lub zawodowych podmiotów udostępniających zasoby, niezależnie od charakteru prawnego łączących go z nimi stosunków prawnych.</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Pr>
          <w:rFonts w:cs="Arial"/>
          <w:b/>
          <w:bCs/>
          <w:sz w:val="20"/>
          <w:szCs w:val="20"/>
          <w:lang w:val="pl-PL"/>
        </w:rPr>
        <w:t>Załącznik nr 3 do SWZ.</w:t>
      </w:r>
      <w:r>
        <w:rPr>
          <w:rFonts w:cs="Arial"/>
          <w:sz w:val="20"/>
          <w:szCs w:val="20"/>
          <w:lang w:val="pl-PL"/>
        </w:rPr>
        <w:t xml:space="preserve"> </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pPr>
        <w:pStyle w:val="Teksttreci41"/>
        <w:numPr>
          <w:ilvl w:val="3"/>
          <w:numId w:val="20"/>
        </w:numPr>
        <w:shd w:val="clear" w:color="auto" w:fill="auto"/>
        <w:tabs>
          <w:tab w:val="clear" w:pos="57"/>
        </w:tabs>
        <w:spacing w:lineRule="auto" w:line="360" w:before="0" w:after="0"/>
        <w:ind w:hanging="426" w:left="426" w:right="20"/>
        <w:rPr>
          <w:rFonts w:cs="Arial"/>
          <w:sz w:val="20"/>
          <w:szCs w:val="20"/>
          <w:lang w:val="pl-PL"/>
        </w:rPr>
      </w:pPr>
      <w:r>
        <w:rPr>
          <w:rFonts w:cs="Arial"/>
          <w:sz w:val="20"/>
          <w:szCs w:val="20"/>
          <w:lang w:val="pl-PL"/>
        </w:rPr>
        <w:t>Wykonawca, w przypadku polegania na zdolnościach lub sytuacji podmiotów udostępniających zasoby, przedstawia, wraz z oświadczeniem, o którym mowa w Rozdziale IX ust. 3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IX SWZ.</w:t>
      </w:r>
    </w:p>
    <w:p>
      <w:pPr>
        <w:pStyle w:val="Styl1"/>
        <w:numPr>
          <w:ilvl w:val="0"/>
          <w:numId w:val="18"/>
        </w:numPr>
        <w:ind w:hanging="284" w:left="284"/>
        <w:rPr/>
      </w:pPr>
      <w:r>
        <w:rPr/>
        <w:t>INFORMACJA DLA WYKONAWCÓW WSPÓLNIE UBIEGAJĄCYCH SIĘ O UDZIELENIE ZAMÓWIENIA (SPÓŁKI CYWILNE/ KONSORCJA)</w:t>
      </w:r>
    </w:p>
    <w:p>
      <w:pPr>
        <w:pStyle w:val="ListParagraph"/>
        <w:numPr>
          <w:ilvl w:val="0"/>
          <w:numId w:val="22"/>
        </w:numPr>
        <w:tabs>
          <w:tab w:val="clear" w:pos="57"/>
        </w:tabs>
        <w:spacing w:lineRule="auto" w:line="360" w:before="240" w:after="0"/>
        <w:ind w:hanging="426" w:left="426"/>
        <w:contextualSpacing/>
        <w:jc w:val="both"/>
        <w:rPr>
          <w:rFonts w:ascii="Verdana" w:hAnsi="Verdana" w:cs="Arial"/>
          <w:sz w:val="20"/>
          <w:szCs w:val="20"/>
        </w:rPr>
      </w:pPr>
      <w:r>
        <w:rPr>
          <w:rFonts w:cs="Arial" w:ascii="Verdana" w:hAnsi="Verdana"/>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rFonts w:cs="Arial" w:ascii="Verdana" w:hAnsi="Verdana"/>
          <w:b/>
          <w:sz w:val="20"/>
          <w:szCs w:val="20"/>
        </w:rPr>
        <w:t xml:space="preserve"> </w:t>
      </w:r>
      <w:r>
        <w:rPr>
          <w:rFonts w:cs="Arial" w:ascii="Verdana" w:hAnsi="Verdana"/>
          <w:sz w:val="20"/>
          <w:szCs w:val="20"/>
        </w:rPr>
        <w:t xml:space="preserve">należy dołączyć do oferty. </w:t>
      </w:r>
    </w:p>
    <w:p>
      <w:pPr>
        <w:pStyle w:val="ListParagraph"/>
        <w:numPr>
          <w:ilvl w:val="0"/>
          <w:numId w:val="22"/>
        </w:numPr>
        <w:tabs>
          <w:tab w:val="clear" w:pos="57"/>
        </w:tabs>
        <w:spacing w:lineRule="auto" w:line="360" w:before="0" w:after="0"/>
        <w:ind w:hanging="426" w:left="426"/>
        <w:contextualSpacing/>
        <w:jc w:val="both"/>
        <w:rPr>
          <w:rFonts w:ascii="Verdana" w:hAnsi="Verdana" w:cs="Arial"/>
          <w:sz w:val="20"/>
          <w:szCs w:val="20"/>
        </w:rPr>
      </w:pPr>
      <w:r>
        <w:rPr>
          <w:rFonts w:cs="Arial" w:ascii="Verdana" w:hAnsi="Verdana"/>
          <w:sz w:val="20"/>
          <w:szCs w:val="20"/>
        </w:rPr>
        <w:tab/>
        <w:t>W przypadku wykonawców wspólnie ubiegających się o udzielenie zamówienia, oświadczenia, o których mowa w Rozdziale IX SWZ, składa każdy z wykonawców. Oświadczenia te potwierdzają brak podstaw wykluczenia oraz spełnianie warunków udziału w zakresie, w jakim każdy z wykonawców wykazuje spełnianie warunków udziału w postępowaniu.</w:t>
      </w:r>
    </w:p>
    <w:p>
      <w:pPr>
        <w:pStyle w:val="ListParagraph"/>
        <w:numPr>
          <w:ilvl w:val="0"/>
          <w:numId w:val="22"/>
        </w:numPr>
        <w:tabs>
          <w:tab w:val="clear" w:pos="57"/>
        </w:tabs>
        <w:spacing w:lineRule="auto" w:line="360" w:before="0" w:after="0"/>
        <w:ind w:hanging="426" w:left="426"/>
        <w:contextualSpacing/>
        <w:jc w:val="both"/>
        <w:rPr>
          <w:rFonts w:ascii="Verdana" w:hAnsi="Verdana" w:cs="Arial"/>
          <w:sz w:val="20"/>
          <w:szCs w:val="20"/>
        </w:rPr>
      </w:pPr>
      <w:r>
        <w:rPr>
          <w:rFonts w:cs="Arial" w:ascii="Verdana" w:hAnsi="Verdana"/>
          <w:sz w:val="20"/>
          <w:szCs w:val="20"/>
        </w:rPr>
        <w:tab/>
        <w:t>Wykonawcy wspólnie ubiegający się o udzielenie zamówienia dołączają do oferty oświadczenie, z którego wynika, które usługi wykonają poszczególni wykonawcy.</w:t>
      </w:r>
    </w:p>
    <w:p>
      <w:pPr>
        <w:pStyle w:val="ListParagraph"/>
        <w:numPr>
          <w:ilvl w:val="0"/>
          <w:numId w:val="22"/>
        </w:numPr>
        <w:tabs>
          <w:tab w:val="clear" w:pos="57"/>
        </w:tabs>
        <w:spacing w:lineRule="auto" w:line="360" w:before="0" w:after="0"/>
        <w:ind w:hanging="426" w:left="426"/>
        <w:contextualSpacing/>
        <w:jc w:val="both"/>
        <w:rPr>
          <w:rFonts w:ascii="Verdana" w:hAnsi="Verdana" w:cs="Arial"/>
          <w:sz w:val="20"/>
          <w:szCs w:val="20"/>
        </w:rPr>
      </w:pPr>
      <w:r>
        <w:rPr>
          <w:rFonts w:cs="Arial" w:ascii="Verdana" w:hAnsi="Verdana"/>
          <w:sz w:val="20"/>
          <w:szCs w:val="20"/>
        </w:rPr>
        <w:tab/>
        <w:t>Oświadczenia i dokumenty potwierdzające brak podstaw do wykluczenia z postępowania składa każdy z Wykonawców wspólnie ubiegających się o udzielenie zamówienia.</w:t>
      </w:r>
      <w:bookmarkStart w:id="1" w:name="bookmark11"/>
    </w:p>
    <w:p>
      <w:pPr>
        <w:pStyle w:val="Styl1"/>
        <w:numPr>
          <w:ilvl w:val="0"/>
          <w:numId w:val="18"/>
        </w:numPr>
        <w:ind w:hanging="284" w:left="284"/>
        <w:rPr/>
      </w:pPr>
      <w:r>
        <w:rPr/>
        <w:t xml:space="preserve">SPOSÓB KOMUNIKACJI ORAZ </w:t>
      </w:r>
      <w:bookmarkEnd w:id="1"/>
      <w:r>
        <w:rPr/>
        <w:t>WYJAŚNIENIA TREŚCI SWZ</w:t>
      </w:r>
    </w:p>
    <w:p>
      <w:pPr>
        <w:pStyle w:val="ListParagraph"/>
        <w:numPr>
          <w:ilvl w:val="1"/>
          <w:numId w:val="16"/>
        </w:numPr>
        <w:spacing w:lineRule="auto" w:line="360" w:before="240" w:after="0"/>
        <w:ind w:hanging="448" w:left="448" w:right="91"/>
        <w:jc w:val="both"/>
        <w:rPr>
          <w:rFonts w:ascii="Verdana" w:hAnsi="Verdana" w:cs="Arial"/>
          <w:bCs/>
          <w:sz w:val="20"/>
          <w:szCs w:val="20"/>
        </w:rPr>
      </w:pPr>
      <w:r>
        <w:rPr>
          <w:rFonts w:cs="Arial" w:ascii="Verdana" w:hAnsi="Verdana"/>
          <w:bCs/>
          <w:sz w:val="20"/>
          <w:szCs w:val="20"/>
        </w:rPr>
        <w:tab/>
        <w:t>Komunikacja w postępowaniu o udzielenie zamówienia, w tym składanie ofert, wymiana informacji oraz przekazywanie dokumentów lub oświadczeń między Zamawiającym a Wykonawcami odbywa się przy użyciu środków komunikacji elektronicznej.</w:t>
      </w:r>
    </w:p>
    <w:p>
      <w:pPr>
        <w:pStyle w:val="ListParagraph"/>
        <w:numPr>
          <w:ilvl w:val="1"/>
          <w:numId w:val="16"/>
        </w:numPr>
        <w:spacing w:lineRule="auto" w:line="360"/>
        <w:ind w:hanging="448" w:left="448" w:right="91"/>
        <w:jc w:val="both"/>
        <w:rPr>
          <w:rFonts w:ascii="Verdana" w:hAnsi="Verdana" w:cs="Arial"/>
          <w:bCs/>
          <w:sz w:val="20"/>
          <w:szCs w:val="20"/>
        </w:rPr>
      </w:pPr>
      <w:r>
        <w:rPr>
          <w:rFonts w:cs="Arial" w:ascii="Verdana" w:hAnsi="Verdana"/>
          <w:bCs/>
          <w:sz w:val="20"/>
          <w:szCs w:val="20"/>
        </w:rPr>
        <w:tab/>
        <w:t>Ofertę, oświadczenia, podmiotowe środki dowodowe, pełnomocnictwa oraz zobowiązanie podmiotu udostępniającego zasoby sporządza się w postaci elektronicznej w ogólnie dostępnych formatach danych, w szczególności: .txt, .rtf, .pdf, .doc, .docx, .odt.</w:t>
      </w:r>
    </w:p>
    <w:p>
      <w:pPr>
        <w:pStyle w:val="ListParagraph"/>
        <w:numPr>
          <w:ilvl w:val="1"/>
          <w:numId w:val="16"/>
        </w:numPr>
        <w:spacing w:lineRule="auto" w:line="360"/>
        <w:ind w:hanging="448" w:left="448" w:right="91"/>
        <w:jc w:val="both"/>
        <w:rPr>
          <w:rFonts w:ascii="Verdana" w:hAnsi="Verdana" w:cs="Arial"/>
          <w:bCs/>
          <w:sz w:val="20"/>
          <w:szCs w:val="20"/>
        </w:rPr>
      </w:pPr>
      <w:r>
        <w:rPr>
          <w:rFonts w:cs="Arial" w:ascii="Verdana" w:hAnsi="Verdana"/>
          <w:bCs/>
          <w:sz w:val="20"/>
          <w:szCs w:val="20"/>
        </w:rPr>
        <w:t>Ofertę składa się pod rygorem nieważności w formie elektronicznej opatrzonej kwalifikowanym podpisem elektronicznym.</w:t>
      </w:r>
    </w:p>
    <w:p>
      <w:pPr>
        <w:pStyle w:val="ListParagraph"/>
        <w:numPr>
          <w:ilvl w:val="1"/>
          <w:numId w:val="16"/>
        </w:numPr>
        <w:spacing w:lineRule="auto" w:line="360"/>
        <w:ind w:hanging="448" w:left="448" w:right="91"/>
        <w:jc w:val="both"/>
        <w:rPr>
          <w:rFonts w:ascii="Verdana" w:hAnsi="Verdana" w:cs="Arial"/>
          <w:bCs/>
          <w:sz w:val="20"/>
          <w:szCs w:val="20"/>
        </w:rPr>
      </w:pPr>
      <w:r>
        <w:rPr>
          <w:rFonts w:cs="Arial" w:ascii="Verdana" w:hAnsi="Verdana"/>
          <w:sz w:val="20"/>
          <w:szCs w:val="20"/>
        </w:rPr>
        <w:tab/>
        <w:t>Zawiadomienia, oświadczenia, wnioski oraz informacje Wykonawcy przekazują za pośrednictwem platformy zakupowej dostępnej pod adresem:</w:t>
      </w:r>
      <w:r>
        <w:rPr>
          <w:rFonts w:cs="Arial" w:ascii="Verdana" w:hAnsi="Verdana"/>
          <w:bCs/>
          <w:sz w:val="20"/>
          <w:szCs w:val="20"/>
        </w:rPr>
        <w:t xml:space="preserve"> </w:t>
      </w:r>
      <w:hyperlink r:id="rId10" w:tgtFrame="_blank">
        <w:r>
          <w:rPr>
            <w:rStyle w:val="Hyperlink"/>
            <w:rFonts w:cs="Verdana" w:ascii="Verdana" w:hAnsi="Verdana"/>
            <w:b w:val="false"/>
            <w:bCs/>
            <w:i w:val="false"/>
            <w:caps w:val="false"/>
            <w:smallCaps w:val="false"/>
            <w:color w:val="1155CC"/>
            <w:spacing w:val="0"/>
            <w:sz w:val="20"/>
            <w:szCs w:val="20"/>
            <w:shd w:fill="auto" w:val="clear"/>
          </w:rPr>
          <w:t>https://platformazakupowa.pl/pn/szpital_piekary</w:t>
        </w:r>
      </w:hyperlink>
    </w:p>
    <w:p>
      <w:pPr>
        <w:pStyle w:val="ListParagraph"/>
        <w:numPr>
          <w:ilvl w:val="1"/>
          <w:numId w:val="16"/>
        </w:numPr>
        <w:spacing w:lineRule="auto" w:line="360"/>
        <w:ind w:hanging="448" w:left="448" w:right="91"/>
        <w:jc w:val="both"/>
        <w:rPr>
          <w:rFonts w:ascii="Verdana" w:hAnsi="Verdana" w:cs="Arial"/>
          <w:bCs/>
          <w:sz w:val="20"/>
          <w:szCs w:val="20"/>
        </w:rPr>
      </w:pPr>
      <w:r>
        <w:rPr>
          <w:rFonts w:cs="Arial" w:ascii="Verdana" w:hAnsi="Verdana"/>
          <w:sz w:val="20"/>
          <w:szCs w:val="20"/>
        </w:rPr>
        <w:t>Oferta może zostać złożona wyłącznie za pośrednictwem Platformy zakupowej wskazanej przez Zamawiającego.</w:t>
      </w:r>
    </w:p>
    <w:p>
      <w:pPr>
        <w:pStyle w:val="ListParagraph"/>
        <w:numPr>
          <w:ilvl w:val="1"/>
          <w:numId w:val="16"/>
        </w:numPr>
        <w:spacing w:lineRule="auto" w:line="360"/>
        <w:ind w:hanging="448" w:left="448" w:right="92"/>
        <w:jc w:val="both"/>
        <w:rPr>
          <w:rFonts w:ascii="Verdana" w:hAnsi="Verdana" w:cs="Arial"/>
          <w:bCs/>
          <w:sz w:val="20"/>
          <w:szCs w:val="20"/>
        </w:rPr>
      </w:pPr>
      <w:r>
        <w:rPr>
          <w:rFonts w:cs="Arial" w:ascii="Verdana" w:hAnsi="Verdana"/>
          <w:bCs/>
          <w:sz w:val="20"/>
          <w:szCs w:val="20"/>
        </w:rPr>
        <w:tab/>
        <w:t xml:space="preserve">Rejestracja i korzystanie z Platformy są bezpłatne. </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bCs/>
          <w:sz w:val="20"/>
          <w:szCs w:val="20"/>
        </w:rPr>
        <w:tab/>
        <w:t>Zgodnie</w:t>
      </w:r>
      <w:r>
        <w:rPr>
          <w:rFonts w:cs="Arial" w:ascii="Verdana" w:hAnsi="Verdana"/>
          <w:sz w:val="20"/>
          <w:szCs w:val="20"/>
        </w:rPr>
        <w:t xml:space="preserve"> z art. 67 ustawy PZP, Zamawiający podaje wymagania techniczne związane z korzystaniem z Platformy:</w:t>
      </w:r>
    </w:p>
    <w:p>
      <w:pPr>
        <w:pStyle w:val="ListParagraph"/>
        <w:numPr>
          <w:ilvl w:val="0"/>
          <w:numId w:val="35"/>
        </w:numPr>
        <w:spacing w:lineRule="auto" w:line="360"/>
        <w:ind w:hanging="426" w:left="852" w:right="92"/>
        <w:jc w:val="both"/>
        <w:rPr>
          <w:rFonts w:ascii="Verdana" w:hAnsi="Verdana" w:cs="Arial"/>
          <w:sz w:val="20"/>
          <w:szCs w:val="20"/>
        </w:rPr>
      </w:pPr>
      <w:r>
        <w:rPr>
          <w:rFonts w:cs="Arial" w:ascii="Verdana" w:hAnsi="Verdana"/>
          <w:sz w:val="20"/>
          <w:szCs w:val="20"/>
        </w:rPr>
        <w:tab/>
        <w:t>stały dostęp do sieci Internet,</w:t>
      </w:r>
    </w:p>
    <w:p>
      <w:pPr>
        <w:pStyle w:val="ListParagraph"/>
        <w:numPr>
          <w:ilvl w:val="0"/>
          <w:numId w:val="35"/>
        </w:numPr>
        <w:spacing w:lineRule="auto" w:line="360"/>
        <w:ind w:hanging="426" w:left="852" w:right="92"/>
        <w:jc w:val="both"/>
        <w:rPr>
          <w:rFonts w:ascii="Verdana" w:hAnsi="Verdana" w:cs="Arial"/>
          <w:sz w:val="20"/>
          <w:szCs w:val="20"/>
        </w:rPr>
      </w:pPr>
      <w:r>
        <w:rPr>
          <w:rFonts w:cs="Arial" w:ascii="Verdana" w:hAnsi="Verdana"/>
          <w:bCs/>
          <w:sz w:val="20"/>
          <w:szCs w:val="20"/>
        </w:rPr>
        <w:tab/>
      </w:r>
      <w:r>
        <w:rPr>
          <w:rFonts w:cs="Arial" w:ascii="Verdana" w:hAnsi="Verdana"/>
          <w:sz w:val="20"/>
          <w:szCs w:val="20"/>
        </w:rPr>
        <w:t>przeglądarka internetowa umożliwiająca obsługę protokołu https,</w:t>
      </w:r>
    </w:p>
    <w:p>
      <w:pPr>
        <w:pStyle w:val="ListParagraph"/>
        <w:numPr>
          <w:ilvl w:val="0"/>
          <w:numId w:val="35"/>
        </w:numPr>
        <w:spacing w:lineRule="auto" w:line="360"/>
        <w:ind w:hanging="426" w:left="852" w:right="92"/>
        <w:jc w:val="both"/>
        <w:rPr>
          <w:rFonts w:ascii="Verdana" w:hAnsi="Verdana" w:cs="Arial"/>
          <w:sz w:val="20"/>
          <w:szCs w:val="20"/>
        </w:rPr>
      </w:pPr>
      <w:r>
        <w:rPr>
          <w:rFonts w:cs="Arial" w:ascii="Verdana" w:hAnsi="Verdana"/>
          <w:bCs/>
          <w:sz w:val="20"/>
          <w:szCs w:val="20"/>
        </w:rPr>
        <w:tab/>
      </w:r>
      <w:r>
        <w:rPr>
          <w:rFonts w:cs="Arial" w:ascii="Verdana" w:hAnsi="Verdana"/>
          <w:sz w:val="20"/>
          <w:szCs w:val="20"/>
        </w:rPr>
        <w:t>włączona obsługa javascript oraz plików cookies,</w:t>
      </w:r>
    </w:p>
    <w:p>
      <w:pPr>
        <w:pStyle w:val="ListParagraph"/>
        <w:numPr>
          <w:ilvl w:val="0"/>
          <w:numId w:val="35"/>
        </w:numPr>
        <w:spacing w:lineRule="auto" w:line="360"/>
        <w:ind w:hanging="426" w:left="852" w:right="92"/>
        <w:jc w:val="both"/>
        <w:rPr>
          <w:rFonts w:ascii="Verdana" w:hAnsi="Verdana" w:cs="Arial"/>
          <w:sz w:val="20"/>
          <w:szCs w:val="20"/>
        </w:rPr>
      </w:pPr>
      <w:r>
        <w:rPr>
          <w:rFonts w:cs="Arial" w:ascii="Verdana" w:hAnsi="Verdana"/>
          <w:bCs/>
          <w:sz w:val="20"/>
          <w:szCs w:val="20"/>
        </w:rPr>
        <w:tab/>
      </w:r>
      <w:r>
        <w:rPr>
          <w:rFonts w:cs="Arial" w:ascii="Verdana" w:hAnsi="Verdana"/>
          <w:sz w:val="20"/>
          <w:szCs w:val="20"/>
        </w:rPr>
        <w:t>posiadanie kwalifikowanego podpisu elektronicznego.</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sz w:val="20"/>
          <w:szCs w:val="20"/>
        </w:rPr>
        <w:tab/>
        <w:t>Osobą uprawnioną do porozumiewania się z Wykonawcami jest:</w:t>
      </w:r>
    </w:p>
    <w:p>
      <w:pPr>
        <w:pStyle w:val="ListParagraph"/>
        <w:numPr>
          <w:ilvl w:val="0"/>
          <w:numId w:val="33"/>
        </w:numPr>
        <w:spacing w:lineRule="auto" w:line="360"/>
        <w:ind w:hanging="426" w:left="852" w:right="92"/>
        <w:jc w:val="both"/>
        <w:rPr>
          <w:rFonts w:ascii="Verdana" w:hAnsi="Verdana" w:cs="Arial"/>
          <w:sz w:val="20"/>
          <w:szCs w:val="20"/>
        </w:rPr>
      </w:pPr>
      <w:r>
        <w:rPr>
          <w:rFonts w:cs="Arial" w:ascii="Verdana" w:hAnsi="Verdana"/>
          <w:sz w:val="20"/>
          <w:szCs w:val="20"/>
        </w:rPr>
        <w:tab/>
        <w:t>w zakresie proceduralnym:</w:t>
      </w:r>
    </w:p>
    <w:p>
      <w:pPr>
        <w:pStyle w:val="ListParagraph"/>
        <w:spacing w:lineRule="auto" w:line="360"/>
        <w:ind w:left="868" w:right="92"/>
        <w:jc w:val="both"/>
        <w:rPr>
          <w:rFonts w:ascii="Verdana" w:hAnsi="Verdana" w:cs="Arial"/>
          <w:sz w:val="20"/>
          <w:szCs w:val="20"/>
        </w:rPr>
      </w:pPr>
      <w:r>
        <w:rPr>
          <w:rFonts w:cs="Arial" w:ascii="Verdana" w:hAnsi="Verdana"/>
          <w:caps/>
          <w:sz w:val="20"/>
          <w:szCs w:val="20"/>
        </w:rPr>
        <w:t>artur kozieł</w:t>
      </w:r>
      <w:r>
        <w:rPr>
          <w:rFonts w:cs="Arial" w:ascii="Verdana" w:hAnsi="Verdana"/>
          <w:sz w:val="20"/>
          <w:szCs w:val="20"/>
        </w:rPr>
        <w:t>,</w:t>
      </w:r>
    </w:p>
    <w:p>
      <w:pPr>
        <w:pStyle w:val="ListParagraph"/>
        <w:numPr>
          <w:ilvl w:val="0"/>
          <w:numId w:val="33"/>
        </w:numPr>
        <w:spacing w:lineRule="auto" w:line="360"/>
        <w:ind w:hanging="426" w:left="852" w:right="92"/>
        <w:jc w:val="both"/>
        <w:rPr>
          <w:rFonts w:ascii="Verdana" w:hAnsi="Verdana" w:cs="Arial"/>
          <w:sz w:val="20"/>
          <w:szCs w:val="20"/>
        </w:rPr>
      </w:pPr>
      <w:r>
        <w:rPr>
          <w:rFonts w:cs="Arial" w:ascii="Verdana" w:hAnsi="Verdana"/>
          <w:sz w:val="20"/>
          <w:szCs w:val="20"/>
        </w:rPr>
        <w:tab/>
        <w:t>w zakresie merytorycznym:</w:t>
      </w:r>
    </w:p>
    <w:p>
      <w:pPr>
        <w:pStyle w:val="ListParagraph"/>
        <w:spacing w:lineRule="auto" w:line="360"/>
        <w:ind w:left="868" w:right="92"/>
        <w:jc w:val="both"/>
        <w:rPr>
          <w:rFonts w:ascii="Verdana" w:hAnsi="Verdana" w:cs="Arial"/>
          <w:sz w:val="20"/>
          <w:szCs w:val="20"/>
        </w:rPr>
      </w:pPr>
      <w:r>
        <w:rPr>
          <w:rFonts w:cs="Arial" w:ascii="Verdana" w:hAnsi="Verdana"/>
          <w:sz w:val="20"/>
          <w:szCs w:val="20"/>
        </w:rPr>
        <w:t>Marta Wójcik</w:t>
      </w:r>
      <w:r>
        <w:rPr>
          <w:rFonts w:cs="Arial" w:ascii="Verdana" w:hAnsi="Verdana"/>
          <w:sz w:val="20"/>
          <w:szCs w:val="20"/>
        </w:rPr>
        <w:t>, m</w:t>
      </w:r>
      <w:r>
        <w:rPr>
          <w:rFonts w:cs="Arial" w:ascii="Verdana" w:hAnsi="Verdana"/>
          <w:sz w:val="20"/>
          <w:szCs w:val="20"/>
        </w:rPr>
        <w:t>wojcik</w:t>
      </w:r>
      <w:r>
        <w:rPr>
          <w:rFonts w:cs="Arial" w:ascii="Verdana" w:hAnsi="Verdana"/>
          <w:sz w:val="20"/>
          <w:szCs w:val="20"/>
        </w:rPr>
        <w:t>@szpital.piekary.pl, tel. 32 3</w:t>
      </w:r>
      <w:r>
        <w:rPr>
          <w:rFonts w:cs="Arial" w:ascii="Verdana" w:hAnsi="Verdana"/>
          <w:sz w:val="20"/>
          <w:szCs w:val="20"/>
        </w:rPr>
        <w:t>938103</w:t>
      </w:r>
      <w:r>
        <w:rPr>
          <w:rFonts w:cs="Arial" w:ascii="Verdana" w:hAnsi="Verdana"/>
          <w:sz w:val="20"/>
          <w:szCs w:val="20"/>
        </w:rPr>
        <w:t>.</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sz w:val="20"/>
          <w:szCs w:val="20"/>
        </w:rPr>
        <w:tab/>
        <w:t xml:space="preserve">W korespondencji kierowanej do Zamawiającego Wykonawcy powinni posługiwać się numerem przedmiotowego postępowania. </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sz w:val="20"/>
          <w:szCs w:val="20"/>
        </w:rPr>
        <w:tab/>
        <w:t>Wykonawca może zwrócić się do zamawiającego z wnioskiem o wyjaśnienie treści SWZ.</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sz w:val="20"/>
          <w:szCs w:val="20"/>
        </w:rPr>
        <w:tab/>
        <w:t>Zamawiający udziela wyjaśnień niezwłocznie, jednak nie później niż na 2 dni przed upływem terminu składania ofert, pod warunkiem, że wniosek wpłynął nie później niż do końca dnia, w którym upływa połowa wyznaczonego terminu składania ofert.</w:t>
      </w:r>
    </w:p>
    <w:p>
      <w:pPr>
        <w:pStyle w:val="ListParagraph"/>
        <w:numPr>
          <w:ilvl w:val="1"/>
          <w:numId w:val="16"/>
        </w:numPr>
        <w:spacing w:lineRule="auto" w:line="360"/>
        <w:ind w:hanging="448" w:left="448" w:right="92"/>
        <w:jc w:val="both"/>
        <w:rPr>
          <w:rFonts w:ascii="Verdana" w:hAnsi="Verdana" w:cs="Arial"/>
          <w:sz w:val="20"/>
          <w:szCs w:val="20"/>
        </w:rPr>
      </w:pPr>
      <w:r>
        <w:rPr>
          <w:rFonts w:cs="Arial" w:ascii="Verdana" w:hAnsi="Verdana"/>
          <w:sz w:val="20"/>
          <w:szCs w:val="20"/>
        </w:rPr>
        <w:tab/>
        <w:t>W przypadku gdy wniosek o wyjaśnienie treści SWZ nie wpłynął w terminie określonym w ust. 11, Zamawiający nie ma obowiązku udzielania wyjaśnień ani przedłużania terminu składania ofert.</w:t>
      </w:r>
    </w:p>
    <w:p>
      <w:pPr>
        <w:pStyle w:val="Styl1"/>
        <w:numPr>
          <w:ilvl w:val="0"/>
          <w:numId w:val="18"/>
        </w:numPr>
        <w:ind w:hanging="284" w:left="284"/>
        <w:rPr/>
      </w:pPr>
      <w:bookmarkStart w:id="2" w:name="bookmark12"/>
      <w:r>
        <w:rPr/>
        <w:t xml:space="preserve"> </w:t>
      </w:r>
      <w:r>
        <w:rPr/>
        <w:t>OPIS SPOSOBU PRZYGOTOWANIA OFER</w:t>
      </w:r>
      <w:bookmarkEnd w:id="2"/>
      <w:r>
        <w:rPr/>
        <w:t>T ORAZ WYMAGANIA FORMALNE DOTYCZĄCE SKŁADANYCH OŚWIADCZEŃ I DOKUMENTÓW</w:t>
      </w:r>
    </w:p>
    <w:p>
      <w:pPr>
        <w:pStyle w:val="ListParagraph"/>
        <w:numPr>
          <w:ilvl w:val="0"/>
          <w:numId w:val="17"/>
        </w:numPr>
        <w:tabs>
          <w:tab w:val="clear" w:pos="57"/>
        </w:tabs>
        <w:spacing w:lineRule="auto" w:line="360" w:before="240" w:after="0"/>
        <w:ind w:hanging="426" w:left="426"/>
        <w:jc w:val="both"/>
        <w:rPr>
          <w:rFonts w:ascii="Verdana" w:hAnsi="Verdana" w:cs="Arial"/>
          <w:sz w:val="20"/>
          <w:szCs w:val="20"/>
        </w:rPr>
      </w:pPr>
      <w:r>
        <w:rPr>
          <w:rFonts w:cs="Arial" w:ascii="Verdana" w:hAnsi="Verdana"/>
          <w:sz w:val="20"/>
          <w:szCs w:val="20"/>
        </w:rPr>
        <w:t>Wykonawca może złożyć tylko jedną ofertę.</w:t>
      </w:r>
    </w:p>
    <w:p>
      <w:pPr>
        <w:pStyle w:val="Normal"/>
        <w:numPr>
          <w:ilvl w:val="0"/>
          <w:numId w:val="17"/>
        </w:numPr>
        <w:tabs>
          <w:tab w:val="clear" w:pos="57"/>
        </w:tabs>
        <w:spacing w:lineRule="auto" w:line="360"/>
        <w:ind w:hanging="426" w:left="426"/>
        <w:jc w:val="both"/>
        <w:rPr>
          <w:rFonts w:ascii="Verdana" w:hAnsi="Verdana" w:cs="Arial"/>
          <w:sz w:val="20"/>
          <w:szCs w:val="20"/>
        </w:rPr>
      </w:pPr>
      <w:r>
        <w:rPr>
          <w:rFonts w:cs="Arial" w:ascii="Verdana" w:hAnsi="Verdana"/>
          <w:sz w:val="20"/>
          <w:szCs w:val="20"/>
        </w:rPr>
        <w:t>Treść oferty musi być zgodna z wymaganiami określonymi w SWZ.</w:t>
      </w:r>
    </w:p>
    <w:p>
      <w:pPr>
        <w:pStyle w:val="Normal"/>
        <w:numPr>
          <w:ilvl w:val="0"/>
          <w:numId w:val="17"/>
        </w:numPr>
        <w:tabs>
          <w:tab w:val="clear" w:pos="57"/>
        </w:tabs>
        <w:spacing w:lineRule="auto" w:line="360"/>
        <w:ind w:hanging="426" w:left="426" w:right="20"/>
        <w:jc w:val="both"/>
        <w:rPr>
          <w:rFonts w:ascii="Verdana" w:hAnsi="Verdana" w:cs="Arial"/>
          <w:b/>
          <w:sz w:val="20"/>
          <w:szCs w:val="20"/>
        </w:rPr>
      </w:pPr>
      <w:r>
        <w:rPr>
          <w:rFonts w:cs="Arial" w:ascii="Verdana" w:hAnsi="Verdana"/>
          <w:sz w:val="20"/>
          <w:szCs w:val="20"/>
        </w:rPr>
        <w:t xml:space="preserve">Ofertę składa się na Formularzu Ofertowym stanowiącym </w:t>
      </w:r>
      <w:r>
        <w:rPr>
          <w:rFonts w:cs="Arial" w:ascii="Verdana" w:hAnsi="Verdana"/>
          <w:b/>
          <w:bCs/>
          <w:sz w:val="20"/>
          <w:szCs w:val="20"/>
        </w:rPr>
        <w:t>Załącznik nr 1 do SWZ</w:t>
      </w:r>
      <w:r>
        <w:rPr>
          <w:rFonts w:cs="Arial" w:ascii="Verdana" w:hAnsi="Verdana"/>
          <w:sz w:val="20"/>
          <w:szCs w:val="20"/>
        </w:rPr>
        <w:t>.</w:t>
      </w:r>
    </w:p>
    <w:p>
      <w:pPr>
        <w:pStyle w:val="Normal"/>
        <w:numPr>
          <w:ilvl w:val="0"/>
          <w:numId w:val="17"/>
        </w:numPr>
        <w:tabs>
          <w:tab w:val="clear" w:pos="57"/>
        </w:tabs>
        <w:spacing w:lineRule="auto" w:line="360"/>
        <w:ind w:hanging="426" w:left="426" w:right="20"/>
        <w:jc w:val="both"/>
        <w:rPr>
          <w:rFonts w:ascii="Verdana" w:hAnsi="Verdana" w:cs="Arial"/>
          <w:bCs/>
          <w:sz w:val="20"/>
          <w:szCs w:val="20"/>
        </w:rPr>
      </w:pPr>
      <w:r>
        <w:rPr>
          <w:rFonts w:cs="Arial" w:ascii="Verdana" w:hAnsi="Verdana"/>
          <w:bCs/>
          <w:sz w:val="20"/>
          <w:szCs w:val="20"/>
        </w:rPr>
        <w:t>Wraz z ofertą Wykonawca zobowiązany jest złożyć:</w:t>
      </w:r>
    </w:p>
    <w:p>
      <w:pPr>
        <w:pStyle w:val="ListParagraph"/>
        <w:numPr>
          <w:ilvl w:val="0"/>
          <w:numId w:val="28"/>
        </w:numPr>
        <w:spacing w:lineRule="auto" w:line="360"/>
        <w:ind w:hanging="426" w:left="852" w:right="20"/>
        <w:jc w:val="both"/>
        <w:rPr>
          <w:rFonts w:ascii="Verdana" w:hAnsi="Verdana" w:cs="Arial"/>
          <w:b/>
          <w:sz w:val="20"/>
          <w:szCs w:val="20"/>
        </w:rPr>
      </w:pPr>
      <w:r>
        <w:rPr>
          <w:rFonts w:cs="Arial" w:ascii="Verdana" w:hAnsi="Verdana"/>
          <w:sz w:val="20"/>
          <w:szCs w:val="20"/>
        </w:rPr>
        <w:tab/>
        <w:t>oświadczenia, o których mowa w Rozdziale IX SWZ</w:t>
      </w:r>
    </w:p>
    <w:p>
      <w:pPr>
        <w:pStyle w:val="ListParagraph"/>
        <w:numPr>
          <w:ilvl w:val="0"/>
          <w:numId w:val="28"/>
        </w:numPr>
        <w:spacing w:lineRule="auto" w:line="360"/>
        <w:ind w:hanging="426" w:left="852" w:right="20"/>
        <w:jc w:val="both"/>
        <w:rPr>
          <w:rFonts w:ascii="Verdana" w:hAnsi="Verdana" w:cs="Arial"/>
          <w:b/>
          <w:sz w:val="20"/>
          <w:szCs w:val="20"/>
        </w:rPr>
      </w:pPr>
      <w:r>
        <w:rPr>
          <w:rFonts w:cs="Arial" w:ascii="Verdana" w:hAnsi="Verdana"/>
          <w:sz w:val="20"/>
          <w:szCs w:val="20"/>
        </w:rPr>
        <w:tab/>
        <w:t>zobowiązanie innego podmiotu, o którym mowa w Rozdziale IX ust. 3 SWZ - jeżeli dotyczy;</w:t>
      </w:r>
    </w:p>
    <w:p>
      <w:pPr>
        <w:pStyle w:val="ListParagraph"/>
        <w:numPr>
          <w:ilvl w:val="0"/>
          <w:numId w:val="28"/>
        </w:numPr>
        <w:spacing w:lineRule="auto" w:line="360"/>
        <w:ind w:hanging="426" w:left="852" w:right="20"/>
        <w:jc w:val="both"/>
        <w:rPr>
          <w:rFonts w:ascii="Verdana" w:hAnsi="Verdana" w:cs="Arial"/>
          <w:b/>
          <w:sz w:val="20"/>
          <w:szCs w:val="20"/>
        </w:rPr>
      </w:pPr>
      <w:r>
        <w:rPr>
          <w:rFonts w:cs="Arial" w:ascii="Verdana" w:hAnsi="Verdana"/>
          <w:sz w:val="20"/>
          <w:szCs w:val="20"/>
        </w:rPr>
        <w:tab/>
        <w:t>dokumenty, z których wynika prawo do podpisania oferty; odpowiednie pełnomocnictwa – jeżeli dotyczy.</w:t>
      </w:r>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Oferta powinna być sporządzona w języku polskim. Każdy dokument składający się na ofertę powinien być czytelny.</w:t>
      </w:r>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Jeśli oferta zawiera informacje stanowiące tajemnicę przedsiębiorstwa w rozumieniu ustawy z dnia 16 kwietnia 1993 r. o zwalczaniu nieuczciwej konkurencji (Dz. U. z 2026 r. poz. 85), Wykonawca powinien nie później niż w terminie składania ofert, zastrzec, że nie mogą one być udostępnione oraz wykazać, iż zastrzeżone informacje stanowią tajemnicę przedsiębiorstwa. Zastrzeżenie informacji jako tajemnicy przedsiębiorstwa musi zostać dokonane nie później niż w terminie składania ofert.</w:t>
      </w:r>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ab/>
        <w:t>W celu złożenia oferty należy zarejestrować (zalogować) się na Platformie i postępować zgodnie z instrukcjami dostępnymi u dostawcy rozwiązania informatycznego pod adresem</w:t>
      </w:r>
      <w:r>
        <w:rPr>
          <w:rFonts w:cs="Arial" w:ascii="Verdana" w:hAnsi="Verdana"/>
          <w:sz w:val="20"/>
          <w:szCs w:val="20"/>
          <w:shd w:fill="FFFFFF" w:val="clear"/>
        </w:rPr>
        <w:t xml:space="preserve"> </w:t>
      </w:r>
      <w:hyperlink r:id="rId11" w:tgtFrame="_blank">
        <w:r>
          <w:rPr>
            <w:rStyle w:val="Hyperlink"/>
            <w:rFonts w:cs="Verdana" w:ascii="Verdana" w:hAnsi="Verdana"/>
            <w:b w:val="false"/>
            <w:bCs/>
            <w:i w:val="false"/>
            <w:caps w:val="false"/>
            <w:smallCaps w:val="false"/>
            <w:color w:val="1155CC"/>
            <w:spacing w:val="0"/>
            <w:sz w:val="20"/>
            <w:szCs w:val="20"/>
            <w:shd w:fill="FFFFFF" w:val="clear"/>
          </w:rPr>
          <w:t>https://platformazakupowa.pl</w:t>
        </w:r>
      </w:hyperlink>
    </w:p>
    <w:p>
      <w:pPr>
        <w:pStyle w:val="Normal"/>
        <w:numPr>
          <w:ilvl w:val="0"/>
          <w:numId w:val="17"/>
        </w:numPr>
        <w:tabs>
          <w:tab w:val="clear" w:pos="57"/>
        </w:tabs>
        <w:spacing w:lineRule="auto" w:line="360"/>
        <w:ind w:hanging="440" w:left="426" w:right="23"/>
        <w:jc w:val="both"/>
        <w:rPr>
          <w:rFonts w:ascii="Verdana" w:hAnsi="Verdana" w:cs="Arial"/>
          <w:sz w:val="20"/>
          <w:szCs w:val="20"/>
        </w:rPr>
      </w:pPr>
      <w:r>
        <w:rPr>
          <w:rFonts w:cs="Arial" w:ascii="Verdana" w:hAnsi="Verdana"/>
          <w:sz w:val="20"/>
          <w:szCs w:val="20"/>
        </w:rPr>
        <w:tab/>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pPr>
        <w:pStyle w:val="Normal"/>
        <w:numPr>
          <w:ilvl w:val="0"/>
          <w:numId w:val="17"/>
        </w:numPr>
        <w:tabs>
          <w:tab w:val="clear" w:pos="57"/>
        </w:tabs>
        <w:spacing w:lineRule="auto" w:line="360"/>
        <w:ind w:hanging="426" w:left="434" w:right="23"/>
        <w:jc w:val="both"/>
        <w:rPr>
          <w:rFonts w:ascii="Verdana" w:hAnsi="Verdana" w:cs="Arial"/>
          <w:sz w:val="20"/>
          <w:szCs w:val="20"/>
        </w:rPr>
      </w:pPr>
      <w:r>
        <w:rPr>
          <w:rFonts w:cs="Arial" w:ascii="Verdana" w:hAnsi="Verdana"/>
          <w:sz w:val="20"/>
          <w:szCs w:val="20"/>
        </w:rPr>
        <w:tab/>
        <w:t>Wszystkie koszty związane z uczestnictwem w postępowaniu, w szczególności z przygotowaniem i złożeniem oferty ponosi Wykonawca składający ofertę. Zamawiający nie przewiduje zwrotu kosztów udziału w postępowaniu.</w:t>
      </w:r>
    </w:p>
    <w:p>
      <w:pPr>
        <w:pStyle w:val="Styl1"/>
        <w:numPr>
          <w:ilvl w:val="0"/>
          <w:numId w:val="18"/>
        </w:numPr>
        <w:ind w:hanging="284" w:left="284"/>
        <w:rPr>
          <w:color w:val="FF0000"/>
        </w:rPr>
      </w:pPr>
      <w:r>
        <w:rPr/>
        <w:t>SPOSÓB OBLICZENIA CENY OFERTY</w:t>
      </w:r>
    </w:p>
    <w:p>
      <w:pPr>
        <w:pStyle w:val="Normal"/>
        <w:numPr>
          <w:ilvl w:val="0"/>
          <w:numId w:val="23"/>
        </w:numPr>
        <w:suppressAutoHyphens w:val="true"/>
        <w:spacing w:lineRule="auto" w:line="360" w:before="240" w:after="0"/>
        <w:ind w:hanging="426" w:left="426"/>
        <w:jc w:val="both"/>
        <w:rPr>
          <w:rFonts w:ascii="Verdana" w:hAnsi="Verdana" w:cs="Arial"/>
          <w:sz w:val="20"/>
          <w:szCs w:val="20"/>
        </w:rPr>
      </w:pPr>
      <w:r>
        <w:rPr>
          <w:rFonts w:cs="Arial" w:ascii="Verdana" w:hAnsi="Verdana"/>
          <w:sz w:val="20"/>
          <w:szCs w:val="20"/>
        </w:rPr>
        <w:t xml:space="preserve">Wykonawca podaje cenę za realizację przedmiotu zamówienia zgodnie ze wzorem Formularza Ofertowego, stanowiącego </w:t>
      </w:r>
      <w:r>
        <w:rPr>
          <w:rFonts w:cs="Arial" w:ascii="Verdana" w:hAnsi="Verdana"/>
          <w:b/>
          <w:bCs/>
          <w:sz w:val="20"/>
          <w:szCs w:val="20"/>
        </w:rPr>
        <w:t>Załącznik nr 1 do SWZ</w:t>
      </w:r>
      <w:r>
        <w:rPr>
          <w:rFonts w:cs="Arial" w:ascii="Verdana" w:hAnsi="Verdana"/>
          <w:b/>
          <w:sz w:val="20"/>
          <w:szCs w:val="20"/>
        </w:rPr>
        <w:t xml:space="preserve">. </w:t>
      </w:r>
    </w:p>
    <w:p>
      <w:pPr>
        <w:pStyle w:val="Normal"/>
        <w:numPr>
          <w:ilvl w:val="0"/>
          <w:numId w:val="23"/>
        </w:numPr>
        <w:suppressAutoHyphens w:val="true"/>
        <w:spacing w:lineRule="auto" w:line="360"/>
        <w:ind w:hanging="426" w:left="426"/>
        <w:jc w:val="both"/>
        <w:rPr>
          <w:rFonts w:ascii="Verdana" w:hAnsi="Verdana" w:cs="Arial"/>
          <w:sz w:val="20"/>
          <w:szCs w:val="20"/>
        </w:rPr>
      </w:pPr>
      <w:r>
        <w:rPr>
          <w:rFonts w:cs="Arial" w:ascii="Verdana" w:hAnsi="Verdana"/>
          <w:sz w:val="20"/>
          <w:szCs w:val="20"/>
        </w:rPr>
        <w:t>Cena ofertowa brutto musi uwzględniać wszystkie koszty związane z realizacją przedmiotu zamówienia zgodnie z opisem przedmiotu zamówienia oraz istotnymi postanowieniami umowy określonymi w niniejszej SWZ. Stawka podatku VAT w przedmiotowym postępowaniu wynosi 23%.</w:t>
      </w:r>
    </w:p>
    <w:p>
      <w:pPr>
        <w:pStyle w:val="Normal"/>
        <w:numPr>
          <w:ilvl w:val="0"/>
          <w:numId w:val="23"/>
        </w:numPr>
        <w:suppressAutoHyphens w:val="true"/>
        <w:spacing w:lineRule="auto" w:line="360"/>
        <w:ind w:hanging="426" w:left="426"/>
        <w:jc w:val="both"/>
        <w:rPr>
          <w:rFonts w:ascii="Verdana" w:hAnsi="Verdana" w:cs="Arial"/>
          <w:sz w:val="20"/>
          <w:szCs w:val="20"/>
        </w:rPr>
      </w:pPr>
      <w:r>
        <w:rPr>
          <w:rFonts w:cs="Arial" w:ascii="Verdana" w:hAnsi="Verdana"/>
          <w:sz w:val="20"/>
          <w:szCs w:val="20"/>
        </w:rPr>
        <w:t>Cena podana na Formularzu Ofertowym jest ceną ostateczną, niepodlegającą negocjacji i wyczerpującą wszelkie należności Wykonawcy wobec Zamawiającego związane z realizacją przedmiotu zamówienia.</w:t>
      </w:r>
    </w:p>
    <w:p>
      <w:pPr>
        <w:pStyle w:val="Normal"/>
        <w:numPr>
          <w:ilvl w:val="0"/>
          <w:numId w:val="23"/>
        </w:numPr>
        <w:suppressAutoHyphens w:val="true"/>
        <w:spacing w:lineRule="auto" w:line="360"/>
        <w:ind w:hanging="426" w:left="426"/>
        <w:jc w:val="both"/>
        <w:rPr>
          <w:rFonts w:ascii="Verdana" w:hAnsi="Verdana" w:cs="Arial"/>
          <w:sz w:val="20"/>
          <w:szCs w:val="20"/>
        </w:rPr>
      </w:pPr>
      <w:r>
        <w:rPr>
          <w:rFonts w:cs="Arial" w:ascii="Verdana" w:hAnsi="Verdana"/>
          <w:sz w:val="20"/>
          <w:szCs w:val="20"/>
        </w:rPr>
        <w:tab/>
        <w:t>Cena ofertowa brutto musi uwzględniać wszystkie koszty związane z realizacją przedmiotu zamówienia zgodnie z Opisem Przedmiotu Zamówienia oraz postanowieniami umowy określonymi w niniejszej SWZ.</w:t>
      </w:r>
    </w:p>
    <w:p>
      <w:pPr>
        <w:pStyle w:val="Normal"/>
        <w:numPr>
          <w:ilvl w:val="0"/>
          <w:numId w:val="23"/>
        </w:numPr>
        <w:suppressAutoHyphens w:val="true"/>
        <w:spacing w:lineRule="auto" w:line="360"/>
        <w:ind w:hanging="426" w:left="426"/>
        <w:jc w:val="both"/>
        <w:rPr>
          <w:rFonts w:ascii="Verdana" w:hAnsi="Verdana" w:cs="Arial"/>
          <w:sz w:val="20"/>
        </w:rPr>
      </w:pPr>
      <w:r>
        <w:rPr>
          <w:rFonts w:cs="Arial" w:ascii="Verdana" w:hAnsi="Verdana"/>
          <w:sz w:val="20"/>
        </w:rPr>
        <w:t>Stawka podatku VAT powinna zostać określona zgodnie z obowiązującymi przepisami prawa.</w:t>
      </w:r>
    </w:p>
    <w:p>
      <w:pPr>
        <w:pStyle w:val="Normal"/>
        <w:numPr>
          <w:ilvl w:val="0"/>
          <w:numId w:val="23"/>
        </w:numPr>
        <w:suppressAutoHyphens w:val="true"/>
        <w:spacing w:lineRule="auto" w:line="360"/>
        <w:ind w:hanging="426" w:left="426"/>
        <w:jc w:val="both"/>
        <w:rPr>
          <w:rFonts w:ascii="Verdana" w:hAnsi="Verdana" w:cs="Arial"/>
          <w:sz w:val="20"/>
        </w:rPr>
      </w:pPr>
      <w:r>
        <w:rPr>
          <w:rFonts w:cs="Arial" w:ascii="Verdana" w:hAnsi="Verdana"/>
          <w:sz w:val="20"/>
        </w:rPr>
        <w:t>Cena oferty powinna być wyrażona w złotych polskich (PLN) z dokładnością do dwóch miejsc po przecinku.</w:t>
      </w:r>
    </w:p>
    <w:p>
      <w:pPr>
        <w:pStyle w:val="Normal"/>
        <w:numPr>
          <w:ilvl w:val="0"/>
          <w:numId w:val="23"/>
        </w:numPr>
        <w:suppressAutoHyphens w:val="true"/>
        <w:spacing w:lineRule="auto" w:line="360"/>
        <w:ind w:hanging="426" w:left="426"/>
        <w:jc w:val="both"/>
        <w:rPr>
          <w:rFonts w:ascii="Verdana" w:hAnsi="Verdana" w:cs="Arial"/>
          <w:sz w:val="20"/>
        </w:rPr>
      </w:pPr>
      <w:r>
        <w:rPr>
          <w:rFonts w:cs="Arial" w:ascii="Verdana" w:hAnsi="Verdana"/>
          <w:sz w:val="20"/>
        </w:rPr>
        <w:t>Zamawiający nie przewiduje rozliczeń w walutach obcych.</w:t>
      </w:r>
    </w:p>
    <w:p>
      <w:pPr>
        <w:pStyle w:val="Normal"/>
        <w:numPr>
          <w:ilvl w:val="0"/>
          <w:numId w:val="23"/>
        </w:numPr>
        <w:suppressAutoHyphens w:val="true"/>
        <w:spacing w:lineRule="auto" w:line="360"/>
        <w:ind w:hanging="426" w:left="426"/>
        <w:jc w:val="both"/>
        <w:rPr>
          <w:rFonts w:ascii="Verdana" w:hAnsi="Verdana" w:cs="Arial"/>
          <w:sz w:val="20"/>
        </w:rPr>
      </w:pPr>
      <w:r>
        <w:rPr>
          <w:rFonts w:cs="Arial" w:ascii="Verdana" w:hAnsi="Verdana"/>
          <w:sz w:val="20"/>
        </w:rPr>
        <w:tab/>
        <w:t>Wyliczona cena oferty brutto będzie służyć do porównania złożonych ofert.</w:t>
      </w:r>
    </w:p>
    <w:p>
      <w:pPr>
        <w:pStyle w:val="Normal"/>
        <w:numPr>
          <w:ilvl w:val="0"/>
          <w:numId w:val="23"/>
        </w:numPr>
        <w:suppressAutoHyphens w:val="true"/>
        <w:spacing w:lineRule="auto" w:line="360"/>
        <w:ind w:hanging="426" w:left="426"/>
        <w:jc w:val="both"/>
        <w:rPr>
          <w:rFonts w:ascii="Verdana" w:hAnsi="Verdana" w:cs="Arial"/>
          <w:b/>
          <w:sz w:val="20"/>
          <w:szCs w:val="20"/>
        </w:rPr>
      </w:pPr>
      <w:r>
        <w:rPr>
          <w:rFonts w:cs="Arial" w:ascii="Verdana" w:hAnsi="Verdana"/>
          <w:sz w:val="20"/>
          <w:szCs w:val="20"/>
        </w:rPr>
        <w:tab/>
        <w:t>Jeżeli w postępowaniu zostanie złożona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obowiązującymi przepisami. W takim przypadku Wykonawca, składając ofertę, jest zobowiązany poinformować Zamawiającego, że wybór jego oferty będzie prowadzić do powstania u Zamawiającego obowiązku podatkowego, wskazując nazwę (rodzaj) towaru lub usługi, których dostawa lub świadczenie będzie prowadzić do jego powstania, oraz wskazując ich wartość bez kwoty podatku.</w:t>
      </w:r>
    </w:p>
    <w:p>
      <w:pPr>
        <w:pStyle w:val="Normal"/>
        <w:suppressAutoHyphens w:val="true"/>
        <w:spacing w:lineRule="auto" w:line="360"/>
        <w:ind w:left="426"/>
        <w:jc w:val="both"/>
        <w:rPr>
          <w:rFonts w:ascii="Verdana" w:hAnsi="Verdana" w:cs="Arial"/>
          <w:sz w:val="20"/>
          <w:szCs w:val="20"/>
        </w:rPr>
      </w:pPr>
      <w:r>
        <w:rPr>
          <w:rFonts w:cs="Arial" w:ascii="Verdana" w:hAnsi="Verdana"/>
          <w:sz w:val="20"/>
          <w:szCs w:val="20"/>
        </w:rPr>
      </w:r>
    </w:p>
    <w:p>
      <w:pPr>
        <w:pStyle w:val="Normal"/>
        <w:suppressAutoHyphens w:val="true"/>
        <w:spacing w:lineRule="auto" w:line="360"/>
        <w:ind w:left="426"/>
        <w:jc w:val="both"/>
        <w:rPr>
          <w:rFonts w:ascii="Verdana" w:hAnsi="Verdana" w:cs="Arial"/>
          <w:b/>
          <w:sz w:val="20"/>
          <w:szCs w:val="20"/>
        </w:rPr>
      </w:pPr>
      <w:r>
        <w:rPr>
          <w:rFonts w:cs="Arial" w:ascii="Verdana" w:hAnsi="Verdana"/>
          <w:b/>
          <w:sz w:val="20"/>
          <w:szCs w:val="20"/>
        </w:rPr>
      </w:r>
    </w:p>
    <w:p>
      <w:pPr>
        <w:pStyle w:val="Styl1"/>
        <w:numPr>
          <w:ilvl w:val="0"/>
          <w:numId w:val="18"/>
        </w:numPr>
        <w:ind w:hanging="284" w:left="284"/>
        <w:rPr/>
      </w:pPr>
      <w:r>
        <w:rPr/>
        <w:t>WYMAGANIA DOTYCZĄCE WADIUM</w:t>
      </w:r>
    </w:p>
    <w:p>
      <w:pPr>
        <w:pStyle w:val="Normal"/>
        <w:spacing w:lineRule="auto" w:line="360" w:before="240" w:after="0"/>
        <w:jc w:val="both"/>
        <w:rPr>
          <w:rFonts w:ascii="Verdana" w:hAnsi="Verdana" w:cs="Arial"/>
          <w:sz w:val="20"/>
          <w:szCs w:val="20"/>
        </w:rPr>
      </w:pPr>
      <w:r>
        <w:rPr>
          <w:rFonts w:cs="Arial" w:ascii="Verdana" w:hAnsi="Verdana"/>
          <w:sz w:val="20"/>
          <w:szCs w:val="20"/>
        </w:rPr>
        <w:t>Wykonawca nie jest obowiązany do zabezpieczenia swojej oferty wadium.</w:t>
      </w:r>
    </w:p>
    <w:p>
      <w:pPr>
        <w:pStyle w:val="Normal"/>
        <w:spacing w:lineRule="auto" w:line="360" w:before="240" w:after="0"/>
        <w:jc w:val="both"/>
        <w:rPr>
          <w:rFonts w:ascii="Verdana" w:hAnsi="Verdana" w:cs="Arial"/>
          <w:sz w:val="20"/>
          <w:szCs w:val="20"/>
        </w:rPr>
      </w:pPr>
      <w:r>
        <w:rPr>
          <w:rFonts w:cs="Arial" w:ascii="Verdana" w:hAnsi="Verdana"/>
          <w:sz w:val="20"/>
          <w:szCs w:val="20"/>
        </w:rPr>
      </w:r>
    </w:p>
    <w:p>
      <w:pPr>
        <w:pStyle w:val="Styl1"/>
        <w:numPr>
          <w:ilvl w:val="0"/>
          <w:numId w:val="18"/>
        </w:numPr>
        <w:ind w:hanging="284" w:left="284"/>
        <w:rPr/>
      </w:pPr>
      <w:r>
        <w:rPr/>
        <w:t>TERMIN ZWIĄZANIA OFERTĄ</w:t>
      </w:r>
    </w:p>
    <w:p>
      <w:pPr>
        <w:pStyle w:val="Normal"/>
        <w:numPr>
          <w:ilvl w:val="0"/>
          <w:numId w:val="8"/>
        </w:numPr>
        <w:tabs>
          <w:tab w:val="clear" w:pos="57"/>
        </w:tabs>
        <w:spacing w:lineRule="auto" w:line="360" w:before="240" w:after="0"/>
        <w:ind w:hanging="426" w:left="426"/>
        <w:jc w:val="both"/>
        <w:rPr>
          <w:rFonts w:ascii="Verdana" w:hAnsi="Verdana" w:cs="Arial"/>
          <w:sz w:val="20"/>
          <w:szCs w:val="20"/>
        </w:rPr>
      </w:pPr>
      <w:r>
        <w:rPr>
          <w:rFonts w:cs="Arial" w:ascii="Verdana" w:hAnsi="Verdana"/>
          <w:sz w:val="20"/>
          <w:szCs w:val="20"/>
        </w:rPr>
        <w:tab/>
        <w:t xml:space="preserve">Wykonawca będzie związany ofertą przez okres </w:t>
      </w:r>
      <w:r>
        <w:rPr>
          <w:rFonts w:cs="Arial" w:ascii="Verdana" w:hAnsi="Verdana"/>
          <w:b/>
          <w:sz w:val="20"/>
          <w:szCs w:val="20"/>
        </w:rPr>
        <w:t>30 dni</w:t>
      </w:r>
      <w:r>
        <w:rPr>
          <w:rFonts w:cs="Arial" w:ascii="Verdana" w:hAnsi="Verdana"/>
          <w:sz w:val="20"/>
          <w:szCs w:val="20"/>
        </w:rPr>
        <w:t xml:space="preserve">. Bieg terminu związania ofertą rozpoczyna się wraz z upływem terminu składania ofert. Dzień ten jest pierwszym dniem terminu związania ofertą. </w:t>
      </w:r>
    </w:p>
    <w:p>
      <w:pPr>
        <w:pStyle w:val="Normal"/>
        <w:numPr>
          <w:ilvl w:val="0"/>
          <w:numId w:val="8"/>
        </w:numPr>
        <w:tabs>
          <w:tab w:val="clear" w:pos="57"/>
        </w:tabs>
        <w:spacing w:lineRule="auto" w:line="360"/>
        <w:ind w:hanging="426" w:left="426"/>
        <w:jc w:val="both"/>
        <w:rPr>
          <w:rFonts w:ascii="Verdana" w:hAnsi="Verdana" w:cs="Arial"/>
          <w:sz w:val="20"/>
          <w:szCs w:val="20"/>
        </w:rPr>
      </w:pPr>
      <w:r>
        <w:rPr>
          <w:rFonts w:cs="Arial" w:ascii="Verdana" w:hAnsi="Verdana"/>
          <w:sz w:val="20"/>
          <w:szCs w:val="20"/>
        </w:rPr>
        <w:tab/>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tab/>
        <w:t>Przedłużenie terminu związania ofertą wymaga złożenia przez wykonawcę pisemnego oświadczenia o wyrażeniu zgody na przedłużenie terminu związania ofertą.</w:t>
      </w:r>
    </w:p>
    <w:p>
      <w:pPr>
        <w:pStyle w:val="Styl1"/>
        <w:numPr>
          <w:ilvl w:val="0"/>
          <w:numId w:val="18"/>
        </w:numPr>
        <w:ind w:hanging="284" w:left="284"/>
        <w:rPr>
          <w:highlight w:val="none"/>
          <w:shd w:fill="FFFFFF" w:val="clear"/>
        </w:rPr>
      </w:pPr>
      <w:r>
        <w:rPr>
          <w:shd w:fill="FFFFFF" w:val="clear"/>
        </w:rPr>
        <w:t>SPOSÓB I TERMIN SKŁADANIA I OTWARCIA OFERT</w:t>
      </w:r>
    </w:p>
    <w:p>
      <w:pPr>
        <w:pStyle w:val="Normal"/>
        <w:numPr>
          <w:ilvl w:val="0"/>
          <w:numId w:val="10"/>
        </w:numPr>
        <w:tabs>
          <w:tab w:val="clear" w:pos="57"/>
        </w:tabs>
        <w:spacing w:lineRule="auto" w:line="360" w:before="240" w:after="0"/>
        <w:ind w:hanging="426" w:left="426"/>
        <w:jc w:val="both"/>
        <w:rPr>
          <w:highlight w:val="none"/>
          <w:shd w:fill="FFFFFF" w:val="clear"/>
        </w:rPr>
      </w:pPr>
      <w:r>
        <w:rPr>
          <w:rFonts w:cs="Arial" w:ascii="Verdana" w:hAnsi="Verdana"/>
          <w:sz w:val="20"/>
          <w:szCs w:val="20"/>
          <w:shd w:fill="FFFFFF" w:val="clear"/>
        </w:rPr>
        <w:tab/>
        <w:t xml:space="preserve">Ofertę należy złożyć poprzez Platformę </w:t>
      </w:r>
      <w:r>
        <w:rPr>
          <w:rFonts w:cs="Arial" w:ascii="Verdana" w:hAnsi="Verdana"/>
          <w:b/>
          <w:sz w:val="20"/>
          <w:szCs w:val="20"/>
          <w:shd w:fill="FFFFFF" w:val="clear"/>
        </w:rPr>
        <w:t xml:space="preserve">do dnia </w:t>
      </w:r>
      <w:r>
        <w:rPr>
          <w:rFonts w:cs="Arial" w:ascii="Verdana" w:hAnsi="Verdana"/>
          <w:b/>
          <w:sz w:val="20"/>
          <w:szCs w:val="20"/>
          <w:shd w:fill="FFFFFF" w:val="clear"/>
        </w:rPr>
        <w:t>30 kwietnia 2026</w:t>
      </w:r>
      <w:r>
        <w:rPr>
          <w:rFonts w:cs="Arial" w:ascii="Verdana" w:hAnsi="Verdana"/>
          <w:caps/>
          <w:sz w:val="20"/>
          <w:shd w:fill="FFFFFF" w:val="clear"/>
        </w:rPr>
        <w:t xml:space="preserve"> </w:t>
      </w:r>
      <w:r>
        <w:rPr>
          <w:rFonts w:cs="Arial" w:ascii="Verdana" w:hAnsi="Verdana"/>
          <w:b/>
          <w:sz w:val="20"/>
          <w:szCs w:val="20"/>
          <w:shd w:fill="FFFFFF" w:val="clear"/>
        </w:rPr>
        <w:t xml:space="preserve">r. do godziny </w:t>
      </w:r>
      <w:r>
        <w:rPr>
          <w:rFonts w:cs="Arial" w:ascii="Verdana" w:hAnsi="Verdana"/>
          <w:b/>
          <w:bCs/>
          <w:caps/>
          <w:sz w:val="20"/>
          <w:szCs w:val="20"/>
          <w:shd w:fill="FFFFFF" w:val="clear"/>
        </w:rPr>
        <w:t>15</w:t>
      </w:r>
      <w:r>
        <w:rPr>
          <w:rFonts w:cs="Arial" w:ascii="Verdana" w:hAnsi="Verdana"/>
          <w:b/>
          <w:sz w:val="20"/>
          <w:szCs w:val="20"/>
          <w:shd w:fill="FFFFFF" w:val="clear"/>
        </w:rPr>
        <w:t>:00</w:t>
      </w:r>
      <w:r>
        <w:rPr>
          <w:rFonts w:cs="Arial" w:ascii="Verdana" w:hAnsi="Verdana"/>
          <w:sz w:val="20"/>
          <w:szCs w:val="20"/>
          <w:shd w:fill="FFFFFF" w:val="clear"/>
        </w:rPr>
        <w:t>.</w:t>
      </w:r>
    </w:p>
    <w:p>
      <w:pPr>
        <w:pStyle w:val="Normal"/>
        <w:numPr>
          <w:ilvl w:val="0"/>
          <w:numId w:val="10"/>
        </w:numPr>
        <w:tabs>
          <w:tab w:val="clear" w:pos="57"/>
        </w:tabs>
        <w:spacing w:lineRule="auto" w:line="360"/>
        <w:ind w:hanging="426" w:left="426"/>
        <w:jc w:val="both"/>
        <w:rPr>
          <w:highlight w:val="none"/>
          <w:shd w:fill="FFFFFF" w:val="clear"/>
        </w:rPr>
      </w:pPr>
      <w:r>
        <w:rPr>
          <w:rFonts w:cs="Arial" w:ascii="Verdana" w:hAnsi="Verdana"/>
          <w:sz w:val="20"/>
          <w:szCs w:val="20"/>
          <w:shd w:fill="FFFFFF" w:val="clear"/>
        </w:rPr>
        <w:tab/>
        <w:t>O terminie złożenia oferty decyduje czas pełnego przeprocesowania transakcji na Platformie.</w:t>
      </w:r>
    </w:p>
    <w:p>
      <w:pPr>
        <w:pStyle w:val="Normal"/>
        <w:numPr>
          <w:ilvl w:val="0"/>
          <w:numId w:val="10"/>
        </w:numPr>
        <w:tabs>
          <w:tab w:val="clear" w:pos="57"/>
        </w:tabs>
        <w:spacing w:lineRule="auto" w:line="360"/>
        <w:ind w:hanging="426" w:left="426"/>
        <w:jc w:val="both"/>
        <w:rPr>
          <w:highlight w:val="none"/>
          <w:shd w:fill="FFFFFF" w:val="clear"/>
        </w:rPr>
      </w:pPr>
      <w:r>
        <w:rPr>
          <w:rFonts w:cs="Arial" w:ascii="Verdana" w:hAnsi="Verdana"/>
          <w:sz w:val="20"/>
          <w:szCs w:val="20"/>
          <w:shd w:fill="FFFFFF" w:val="clear"/>
        </w:rPr>
        <w:tab/>
        <w:t xml:space="preserve">Otwarcie ofert nastąpi w dniu </w:t>
      </w:r>
      <w:r>
        <w:rPr>
          <w:rFonts w:cs="Arial" w:ascii="Verdana" w:hAnsi="Verdana"/>
          <w:sz w:val="20"/>
          <w:szCs w:val="20"/>
          <w:shd w:fill="FFFFFF" w:val="clear"/>
        </w:rPr>
        <w:t>30 kwietnia 2026 r.</w:t>
      </w:r>
      <w:r>
        <w:rPr>
          <w:rFonts w:cs="Arial" w:ascii="Verdana" w:hAnsi="Verdana"/>
          <w:b/>
          <w:sz w:val="20"/>
          <w:szCs w:val="20"/>
          <w:shd w:fill="FFFFFF" w:val="clear"/>
        </w:rPr>
        <w:t xml:space="preserve">r. o godzinie </w:t>
      </w:r>
      <w:r>
        <w:rPr>
          <w:rFonts w:cs="Arial" w:ascii="Verdana" w:hAnsi="Verdana"/>
          <w:b/>
          <w:sz w:val="20"/>
          <w:szCs w:val="20"/>
          <w:shd w:fill="FFFFFF" w:val="clear"/>
        </w:rPr>
        <w:t>15</w:t>
      </w:r>
      <w:r>
        <w:rPr>
          <w:rFonts w:cs="Arial" w:ascii="Verdana" w:hAnsi="Verdana"/>
          <w:b/>
          <w:sz w:val="20"/>
          <w:szCs w:val="20"/>
          <w:shd w:fill="FFFFFF" w:val="clear"/>
        </w:rPr>
        <w:t>:</w:t>
      </w:r>
      <w:r>
        <w:rPr>
          <w:rFonts w:cs="Arial" w:ascii="Verdana" w:hAnsi="Verdana"/>
          <w:b/>
          <w:sz w:val="20"/>
          <w:szCs w:val="20"/>
          <w:shd w:fill="FFFFFF" w:val="clear"/>
        </w:rPr>
        <w:t>10</w:t>
      </w:r>
      <w:r>
        <w:rPr>
          <w:rFonts w:cs="Arial" w:ascii="Verdana" w:hAnsi="Verdana"/>
          <w:sz w:val="20"/>
          <w:szCs w:val="20"/>
          <w:shd w:fill="FFFFFF" w:val="clear"/>
        </w:rPr>
        <w:t xml:space="preserve">  przy użyciu systemu teleinformatycznego – Platformy zakupowej.</w:t>
      </w:r>
    </w:p>
    <w:p>
      <w:pPr>
        <w:pStyle w:val="Normal"/>
        <w:numPr>
          <w:ilvl w:val="0"/>
          <w:numId w:val="10"/>
        </w:numPr>
        <w:tabs>
          <w:tab w:val="clear" w:pos="57"/>
        </w:tabs>
        <w:spacing w:lineRule="auto" w:line="360"/>
        <w:ind w:hanging="426" w:left="426"/>
        <w:jc w:val="both"/>
        <w:rPr>
          <w:rFonts w:ascii="Verdana" w:hAnsi="Verdana" w:cs="Arial"/>
          <w:b/>
          <w:sz w:val="20"/>
          <w:szCs w:val="20"/>
        </w:rPr>
      </w:pPr>
      <w:r>
        <w:rPr>
          <w:rFonts w:cs="Arial" w:ascii="Verdana" w:hAnsi="Verdana"/>
          <w:sz w:val="20"/>
          <w:szCs w:val="20"/>
        </w:rPr>
        <w:tab/>
        <w:t>Zamawiający najpóźniej przed otwarciem ofert udostępnia na stronie internetowej prowadzonego postępowania informację o kwocie, jaką zamierza przeznaczyć na sfinansowanie zamówienia.</w:t>
      </w:r>
    </w:p>
    <w:p>
      <w:pPr>
        <w:pStyle w:val="Normal"/>
        <w:numPr>
          <w:ilvl w:val="0"/>
          <w:numId w:val="10"/>
        </w:numPr>
        <w:tabs>
          <w:tab w:val="clear" w:pos="57"/>
        </w:tabs>
        <w:spacing w:lineRule="auto" w:line="360"/>
        <w:ind w:hanging="426" w:left="426"/>
        <w:jc w:val="both"/>
        <w:rPr>
          <w:rFonts w:ascii="Verdana" w:hAnsi="Verdana" w:cs="Arial"/>
          <w:bCs/>
          <w:sz w:val="20"/>
          <w:szCs w:val="20"/>
        </w:rPr>
      </w:pPr>
      <w:r>
        <w:rPr>
          <w:rFonts w:cs="Arial" w:ascii="Verdana" w:hAnsi="Verdana"/>
          <w:bCs/>
          <w:sz w:val="20"/>
          <w:szCs w:val="20"/>
        </w:rPr>
        <w:t>Niezwłocznie po otwarciu ofert, udostępnia się na stronie internetowej prowadzonego postępowania informacje o:</w:t>
      </w:r>
    </w:p>
    <w:p>
      <w:pPr>
        <w:pStyle w:val="Normal"/>
        <w:numPr>
          <w:ilvl w:val="0"/>
          <w:numId w:val="36"/>
        </w:numPr>
        <w:spacing w:lineRule="auto" w:line="360"/>
        <w:jc w:val="both"/>
        <w:rPr>
          <w:rFonts w:ascii="Verdana" w:hAnsi="Verdana" w:cs="Arial"/>
          <w:bCs/>
          <w:sz w:val="20"/>
          <w:szCs w:val="20"/>
        </w:rPr>
      </w:pPr>
      <w:r>
        <w:rPr>
          <w:rFonts w:cs="Arial" w:ascii="Verdana" w:hAnsi="Verdana"/>
          <w:bCs/>
          <w:sz w:val="20"/>
          <w:szCs w:val="20"/>
        </w:rPr>
        <w:t>nazwach albo imionach i nazwiskach oraz siedzibach lub miejscach prowadzonej działalności gospodarczej albo miejscach zamieszkania wykonawców, których oferty zostały otwarte;</w:t>
      </w:r>
    </w:p>
    <w:p>
      <w:pPr>
        <w:pStyle w:val="Normal"/>
        <w:numPr>
          <w:ilvl w:val="0"/>
          <w:numId w:val="36"/>
        </w:numPr>
        <w:spacing w:lineRule="auto" w:line="360"/>
        <w:jc w:val="both"/>
        <w:rPr>
          <w:rFonts w:ascii="Verdana" w:hAnsi="Verdana" w:cs="Arial"/>
          <w:bCs/>
          <w:sz w:val="20"/>
          <w:szCs w:val="20"/>
        </w:rPr>
      </w:pPr>
      <w:r>
        <w:rPr>
          <w:rFonts w:cs="Arial" w:ascii="Verdana" w:hAnsi="Verdana"/>
          <w:bCs/>
          <w:sz w:val="20"/>
          <w:szCs w:val="20"/>
        </w:rPr>
        <w:t>cenach lub kosztach zawartych w ofertach.</w:t>
      </w:r>
    </w:p>
    <w:p>
      <w:pPr>
        <w:pStyle w:val="Normal"/>
        <w:numPr>
          <w:ilvl w:val="0"/>
          <w:numId w:val="10"/>
        </w:numPr>
        <w:tabs>
          <w:tab w:val="clear" w:pos="57"/>
        </w:tabs>
        <w:spacing w:lineRule="auto" w:line="360"/>
        <w:ind w:hanging="426" w:left="426"/>
        <w:jc w:val="both"/>
        <w:rPr>
          <w:rFonts w:ascii="Verdana" w:hAnsi="Verdana" w:cs="Arial"/>
          <w:b/>
          <w:sz w:val="20"/>
          <w:szCs w:val="20"/>
        </w:rPr>
      </w:pPr>
      <w:r>
        <w:rPr>
          <w:rFonts w:cs="Arial" w:ascii="Verdana" w:hAnsi="Verdana"/>
          <w:sz w:val="20"/>
          <w:szCs w:val="20"/>
        </w:rPr>
        <w:tab/>
        <w:t>W przypadku awarii systemu teleinformatycznego, która spowoduje brak możliwości otwarcia ofert w terminie określonym przez Zamawiającego, otwarcie ofert nastąpi niezwłocznie po usunięciu awarii.</w:t>
      </w:r>
    </w:p>
    <w:p>
      <w:pPr>
        <w:pStyle w:val="Styl1"/>
        <w:numPr>
          <w:ilvl w:val="0"/>
          <w:numId w:val="18"/>
        </w:numPr>
        <w:ind w:hanging="284" w:left="284"/>
        <w:rPr/>
      </w:pPr>
      <w:r>
        <w:rPr/>
        <w:t>OPIS KRYTERIÓW OCENY OFERT, WRAZ Z PODANIEM WAG TYCH KRYTERIÓW I SPOSOBU OCENY OFERT</w:t>
      </w:r>
    </w:p>
    <w:p>
      <w:pPr>
        <w:pStyle w:val="ListParagraph"/>
        <w:numPr>
          <w:ilvl w:val="0"/>
          <w:numId w:val="24"/>
        </w:numPr>
        <w:tabs>
          <w:tab w:val="clear" w:pos="57"/>
        </w:tabs>
        <w:spacing w:lineRule="auto" w:line="360" w:before="240" w:after="0"/>
        <w:ind w:hanging="426" w:left="426"/>
        <w:jc w:val="both"/>
        <w:rPr>
          <w:rFonts w:ascii="Verdana" w:hAnsi="Verdana" w:cs="Arial"/>
          <w:sz w:val="20"/>
          <w:szCs w:val="20"/>
        </w:rPr>
      </w:pPr>
      <w:r>
        <w:rPr>
          <w:rFonts w:cs="Arial" w:ascii="Verdana" w:hAnsi="Verdana"/>
          <w:sz w:val="20"/>
          <w:szCs w:val="20"/>
        </w:rPr>
        <w:tab/>
        <w:t>Przy wyborze najkorzystniejszej oferty Zamawiający będzie się kierował następującymi kryteriami oceny ofert:</w:t>
      </w:r>
    </w:p>
    <w:p>
      <w:pPr>
        <w:pStyle w:val="ListParagraph"/>
        <w:spacing w:lineRule="auto" w:line="360"/>
        <w:ind w:left="924"/>
        <w:rPr>
          <w:rFonts w:ascii="Verdana" w:hAnsi="Verdana" w:cs="Arial"/>
          <w:sz w:val="20"/>
          <w:szCs w:val="20"/>
        </w:rPr>
      </w:pPr>
      <w:r>
        <w:rPr>
          <w:rFonts w:cs="Arial" w:ascii="Verdana" w:hAnsi="Verdana"/>
          <w:b/>
          <w:sz w:val="20"/>
          <w:szCs w:val="20"/>
        </w:rPr>
        <w:t>Cena (C)</w:t>
      </w:r>
      <w:r>
        <w:rPr>
          <w:rFonts w:cs="Arial" w:ascii="Verdana" w:hAnsi="Verdana"/>
          <w:sz w:val="20"/>
          <w:szCs w:val="20"/>
        </w:rPr>
        <w:t xml:space="preserve"> – waga kryterium 100%;</w:t>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ab/>
        <w:t>Ocena ofert dokonywana będzie odrębnie dla każdej części zamówienia.</w:t>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Zasady oceny ofert w poszczególnych kryteriach:</w:t>
      </w:r>
    </w:p>
    <w:p>
      <w:pPr>
        <w:pStyle w:val="ListParagraph"/>
        <w:spacing w:lineRule="auto" w:line="360"/>
        <w:ind w:left="448"/>
        <w:jc w:val="both"/>
        <w:rPr>
          <w:rFonts w:ascii="Verdana" w:hAnsi="Verdana" w:cs="Arial"/>
          <w:sz w:val="20"/>
          <w:szCs w:val="20"/>
        </w:rPr>
      </w:pPr>
      <w:r>
        <w:rPr>
          <w:rFonts w:cs="Arial" w:ascii="Verdana" w:hAnsi="Verdana"/>
          <w:sz w:val="20"/>
          <w:szCs w:val="20"/>
        </w:rPr>
      </w:r>
    </w:p>
    <w:p>
      <w:pPr>
        <w:pStyle w:val="Normal"/>
        <w:spacing w:lineRule="auto" w:line="360"/>
        <w:ind w:left="1080"/>
        <w:jc w:val="both"/>
        <w:rPr>
          <w:rFonts w:ascii="Verdana" w:hAnsi="Verdana" w:cs="Arial"/>
          <w:sz w:val="20"/>
          <w:szCs w:val="20"/>
        </w:rPr>
      </w:pPr>
      <w:r>
        <w:rPr>
          <w:rFonts w:cs="Arial" w:ascii="Verdana" w:hAnsi="Verdana"/>
          <w:sz w:val="20"/>
          <w:szCs w:val="20"/>
        </w:rPr>
        <w:t>Cena (C) – waga 100%</w:t>
      </w:r>
    </w:p>
    <w:p>
      <w:pPr>
        <w:pStyle w:val="ListParagraph"/>
        <w:spacing w:lineRule="auto" w:line="360"/>
        <w:ind w:left="1080"/>
        <w:jc w:val="both"/>
        <w:rPr>
          <w:rFonts w:ascii="Verdana" w:hAnsi="Verdana" w:cs="Arial"/>
          <w:sz w:val="20"/>
          <w:szCs w:val="20"/>
        </w:rPr>
      </w:pPr>
      <w:r>
        <w:rPr>
          <w:rFonts w:cs="Arial" w:ascii="Verdana" w:hAnsi="Verdana"/>
          <w:sz w:val="20"/>
          <w:szCs w:val="20"/>
        </w:rPr>
        <w:t xml:space="preserve">              </w:t>
      </w:r>
      <w:r>
        <w:rPr>
          <w:rFonts w:cs="Arial" w:ascii="Verdana" w:hAnsi="Verdana"/>
          <w:sz w:val="20"/>
          <w:szCs w:val="20"/>
        </w:rPr>
        <w:t>cena najniższa brutto*</w:t>
      </w:r>
    </w:p>
    <w:p>
      <w:pPr>
        <w:pStyle w:val="ListParagraph"/>
        <w:spacing w:lineRule="auto" w:line="360"/>
        <w:ind w:left="1080"/>
        <w:jc w:val="both"/>
        <w:rPr>
          <w:rFonts w:ascii="Verdana" w:hAnsi="Verdana" w:cs="Arial"/>
          <w:sz w:val="20"/>
          <w:szCs w:val="20"/>
        </w:rPr>
      </w:pPr>
      <w:r>
        <w:rPr>
          <w:rFonts w:cs="Arial" w:ascii="Verdana" w:hAnsi="Verdana"/>
          <w:sz w:val="20"/>
          <w:szCs w:val="20"/>
        </w:rPr>
        <w:t>C = ------------------------------------------------ × 100 pkt × 100%</w:t>
      </w:r>
    </w:p>
    <w:p>
      <w:pPr>
        <w:pStyle w:val="ListParagraph"/>
        <w:spacing w:lineRule="auto" w:line="360"/>
        <w:ind w:left="1080"/>
        <w:jc w:val="both"/>
        <w:rPr>
          <w:rFonts w:ascii="Verdana" w:hAnsi="Verdana" w:cs="Arial"/>
          <w:sz w:val="20"/>
          <w:szCs w:val="20"/>
        </w:rPr>
      </w:pPr>
      <w:r>
        <w:rPr>
          <w:rFonts w:cs="Arial" w:ascii="Verdana" w:hAnsi="Verdana"/>
          <w:sz w:val="20"/>
          <w:szCs w:val="20"/>
        </w:rPr>
        <w:t xml:space="preserve">           </w:t>
      </w:r>
      <w:r>
        <w:rPr>
          <w:rFonts w:cs="Arial" w:ascii="Verdana" w:hAnsi="Verdana"/>
          <w:sz w:val="20"/>
          <w:szCs w:val="20"/>
        </w:rPr>
        <w:t>cena oferty ocenianej brutto</w:t>
      </w:r>
    </w:p>
    <w:p>
      <w:pPr>
        <w:pStyle w:val="ListParagraph"/>
        <w:spacing w:lineRule="auto" w:line="360"/>
        <w:ind w:left="1080"/>
        <w:jc w:val="both"/>
        <w:rPr>
          <w:rFonts w:ascii="Verdana" w:hAnsi="Verdana" w:cs="Arial"/>
          <w:sz w:val="20"/>
          <w:szCs w:val="20"/>
        </w:rPr>
      </w:pPr>
      <w:r>
        <w:rPr>
          <w:rFonts w:cs="Arial" w:ascii="Verdana" w:hAnsi="Verdana"/>
          <w:sz w:val="20"/>
          <w:szCs w:val="20"/>
        </w:rPr>
        <w:t>* spośród wszystkich złożonych ofert niepodlegających odrzuceniu</w:t>
      </w:r>
    </w:p>
    <w:p>
      <w:pPr>
        <w:pStyle w:val="ListParagraph"/>
        <w:spacing w:lineRule="auto" w:line="360"/>
        <w:ind w:left="1080"/>
        <w:jc w:val="both"/>
        <w:rPr>
          <w:rFonts w:ascii="Verdana" w:hAnsi="Verdana" w:cs="Arial"/>
          <w:sz w:val="20"/>
          <w:szCs w:val="20"/>
        </w:rPr>
      </w:pPr>
      <w:r>
        <w:rPr>
          <w:rFonts w:cs="Arial" w:ascii="Verdana" w:hAnsi="Verdana"/>
          <w:sz w:val="20"/>
          <w:szCs w:val="20"/>
        </w:rPr>
        <w:t>Podstawą przyznania punktów w kryterium „Cena” będzie cena ofertowa brutto podana przez Wykonawcę w Formularzu Ofertowym.</w:t>
      </w:r>
    </w:p>
    <w:p>
      <w:pPr>
        <w:pStyle w:val="ListParagraph"/>
        <w:spacing w:lineRule="auto" w:line="360"/>
        <w:ind w:left="1080"/>
        <w:jc w:val="both"/>
        <w:rPr>
          <w:rFonts w:ascii="Verdana" w:hAnsi="Verdana" w:cs="Arial"/>
          <w:sz w:val="20"/>
          <w:szCs w:val="20"/>
        </w:rPr>
      </w:pPr>
      <w:r>
        <w:rPr>
          <w:rFonts w:cs="Arial" w:ascii="Verdana" w:hAnsi="Verdana"/>
          <w:sz w:val="20"/>
          <w:szCs w:val="20"/>
        </w:rPr>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ab/>
        <w:t>Punktacja przyznawana ofertom, będzie liczona z dokładnością do dwóch miejsc po przecinku.</w:t>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Za ofertę najkorzystniejszą zostanie uznana oferta, która uzyska najwyższą liczbę punktów.</w:t>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W toku badania i oceny ofert Zamawiający może żądać od Wykonawców wyjaśnień dotyczących treści złożonych ofert, w tym zaoferowanej ceny.</w:t>
      </w:r>
    </w:p>
    <w:p>
      <w:pPr>
        <w:pStyle w:val="ListParagraph"/>
        <w:numPr>
          <w:ilvl w:val="0"/>
          <w:numId w:val="24"/>
        </w:numPr>
        <w:tabs>
          <w:tab w:val="clear" w:pos="57"/>
        </w:tabs>
        <w:spacing w:lineRule="auto" w:line="360"/>
        <w:ind w:hanging="426" w:left="448"/>
        <w:jc w:val="both"/>
        <w:rPr>
          <w:rFonts w:ascii="Verdana" w:hAnsi="Verdana" w:cs="Arial"/>
          <w:sz w:val="20"/>
          <w:szCs w:val="20"/>
        </w:rPr>
      </w:pPr>
      <w:r>
        <w:rPr>
          <w:rFonts w:cs="Arial" w:ascii="Verdana" w:hAnsi="Verdana"/>
          <w:sz w:val="20"/>
          <w:szCs w:val="20"/>
        </w:rPr>
        <w:tab/>
        <w:t>Zamawiający udzieli zamówienia Wykonawcy, którego oferta zostanie uznana za najkorzystniejszą.</w:t>
      </w:r>
    </w:p>
    <w:p>
      <w:pPr>
        <w:pStyle w:val="Styl1"/>
        <w:numPr>
          <w:ilvl w:val="0"/>
          <w:numId w:val="18"/>
        </w:numPr>
        <w:ind w:hanging="284" w:left="284"/>
        <w:rPr/>
      </w:pPr>
      <w:r>
        <w:rPr/>
        <w:t>INFORMACJE O FORMALNOŚCIACH, JAKIE POWINNY BYĆ DOPEŁNIONE PO WYBORZE OFERTY W CELU ZAWARCIA UMOWY W SPRAWIE ZAMÓWIENIA PUBLICZNEGO</w:t>
        <w:br/>
      </w:r>
    </w:p>
    <w:p>
      <w:pPr>
        <w:pStyle w:val="Normal"/>
        <w:numPr>
          <w:ilvl w:val="0"/>
          <w:numId w:val="7"/>
        </w:numPr>
        <w:tabs>
          <w:tab w:val="clear" w:pos="57"/>
        </w:tabs>
        <w:spacing w:lineRule="auto" w:line="360"/>
        <w:ind w:hanging="426" w:left="426"/>
        <w:jc w:val="both"/>
        <w:rPr>
          <w:rFonts w:ascii="Verdana" w:hAnsi="Verdana" w:cs="Arial"/>
          <w:sz w:val="20"/>
          <w:szCs w:val="20"/>
        </w:rPr>
      </w:pPr>
      <w:r>
        <w:rPr>
          <w:rFonts w:cs="Arial" w:ascii="Verdana" w:hAnsi="Verdana"/>
          <w:sz w:val="20"/>
          <w:szCs w:val="20"/>
        </w:rPr>
        <w:t>Zamawiający zawiera umowę w sprawie zamówienia publicznego w terminie nie krótszym niż 5 dni od dnia przesłania zawiadomienia o wyborze najkorzystniejszej oferty.</w:t>
      </w:r>
    </w:p>
    <w:p>
      <w:pPr>
        <w:pStyle w:val="Normal"/>
        <w:numPr>
          <w:ilvl w:val="0"/>
          <w:numId w:val="7"/>
        </w:numPr>
        <w:tabs>
          <w:tab w:val="clear" w:pos="57"/>
        </w:tabs>
        <w:spacing w:lineRule="auto" w:line="360"/>
        <w:ind w:hanging="426" w:left="462"/>
        <w:jc w:val="both"/>
        <w:rPr>
          <w:rFonts w:ascii="Verdana" w:hAnsi="Verdana" w:cs="Arial"/>
          <w:sz w:val="20"/>
          <w:szCs w:val="20"/>
        </w:rPr>
      </w:pPr>
      <w:r>
        <w:rPr>
          <w:rFonts w:cs="Arial" w:ascii="Verdana" w:hAnsi="Verdana"/>
          <w:sz w:val="20"/>
          <w:szCs w:val="20"/>
        </w:rPr>
        <w:t xml:space="preserve">Zamawiający może zawrzeć umowę w sprawie zamówienia publicznego przed upływem terminu, o którym mowa w ust. 1, jeżeli </w:t>
        <w:tab/>
        <w:t>w postępowaniu o udzielenie zamówienia prowadzonym w trybie</w:t>
        <w:tab/>
        <w:t>podstawowym złożono tylko jedną ofertę.</w:t>
      </w:r>
    </w:p>
    <w:p>
      <w:pPr>
        <w:pStyle w:val="Normal"/>
        <w:numPr>
          <w:ilvl w:val="0"/>
          <w:numId w:val="7"/>
        </w:numPr>
        <w:tabs>
          <w:tab w:val="clear" w:pos="57"/>
        </w:tabs>
        <w:spacing w:lineRule="auto" w:line="360"/>
        <w:ind w:hanging="426" w:left="462"/>
        <w:jc w:val="both"/>
        <w:rPr>
          <w:rFonts w:ascii="Verdana" w:hAnsi="Verdana" w:cs="Arial"/>
          <w:sz w:val="20"/>
          <w:szCs w:val="20"/>
        </w:rPr>
      </w:pPr>
      <w:r>
        <w:rPr>
          <w:rFonts w:cs="Arial" w:ascii="Verdana" w:hAnsi="Verdana"/>
          <w:sz w:val="20"/>
          <w:szCs w:val="20"/>
        </w:rPr>
        <w:t>Wykonawca, którego oferta zostanie uznana za najkorzystniejszą, zobowiązany jest do podpisania umowy w miejscu i terminie wskazanym przez Zamawiającego.</w:t>
      </w:r>
    </w:p>
    <w:p>
      <w:pPr>
        <w:pStyle w:val="Normal"/>
        <w:numPr>
          <w:ilvl w:val="0"/>
          <w:numId w:val="7"/>
        </w:numPr>
        <w:tabs>
          <w:tab w:val="clear" w:pos="57"/>
        </w:tabs>
        <w:spacing w:lineRule="auto" w:line="360"/>
        <w:ind w:hanging="426" w:left="462"/>
        <w:jc w:val="both"/>
        <w:rPr>
          <w:rFonts w:ascii="Verdana" w:hAnsi="Verdana" w:cs="Arial"/>
          <w:sz w:val="20"/>
          <w:szCs w:val="20"/>
        </w:rPr>
      </w:pPr>
      <w:r>
        <w:rPr>
          <w:rFonts w:cs="Arial" w:ascii="Verdana" w:hAnsi="Verdana"/>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pPr>
        <w:pStyle w:val="Normal"/>
        <w:numPr>
          <w:ilvl w:val="0"/>
          <w:numId w:val="7"/>
        </w:numPr>
        <w:tabs>
          <w:tab w:val="clear" w:pos="57"/>
        </w:tabs>
        <w:spacing w:lineRule="auto" w:line="360"/>
        <w:ind w:hanging="426" w:left="462"/>
        <w:jc w:val="both"/>
        <w:rPr>
          <w:rFonts w:ascii="Verdana" w:hAnsi="Verdana" w:cs="Arial"/>
          <w:sz w:val="20"/>
          <w:szCs w:val="20"/>
        </w:rPr>
      </w:pPr>
      <w:r>
        <w:rPr>
          <w:rFonts w:cs="Arial" w:ascii="Verdana" w:hAnsi="Verdana"/>
          <w:sz w:val="20"/>
          <w:szCs w:val="20"/>
        </w:rPr>
        <w:t>Wykonawca będzie zobowiązany do podpisania umowy w miejscu i terminie wskazanym przez Zamawiającego.</w:t>
      </w:r>
    </w:p>
    <w:p>
      <w:pPr>
        <w:pStyle w:val="Styl1"/>
        <w:numPr>
          <w:ilvl w:val="0"/>
          <w:numId w:val="18"/>
        </w:numPr>
        <w:ind w:hanging="284" w:left="284"/>
        <w:rPr/>
      </w:pPr>
      <w:r>
        <w:rPr/>
        <w:t>INFORMACJE O TREŚCI ZAWIERANEJ UMOWY ORAZ MOŻLIWOŚCI JEJ ZMIANY</w:t>
      </w:r>
    </w:p>
    <w:p>
      <w:pPr>
        <w:pStyle w:val="ListParagraph"/>
        <w:numPr>
          <w:ilvl w:val="3"/>
          <w:numId w:val="18"/>
        </w:numPr>
        <w:spacing w:lineRule="auto" w:line="360" w:before="240" w:after="0"/>
        <w:ind w:hanging="462" w:left="462"/>
        <w:jc w:val="both"/>
        <w:rPr>
          <w:rFonts w:ascii="Verdana" w:hAnsi="Verdana" w:cs="Arial"/>
          <w:sz w:val="20"/>
          <w:szCs w:val="20"/>
        </w:rPr>
      </w:pPr>
      <w:r>
        <w:rPr>
          <w:rFonts w:cs="Arial" w:ascii="Verdana" w:hAnsi="Verdana"/>
          <w:sz w:val="20"/>
          <w:szCs w:val="20"/>
        </w:rPr>
        <w:t xml:space="preserve">Wybrany Wykonawca jest zobowiązany do zawarcia umowy w sprawie zamówienia publicznego na warunkach określonych we Wzorze Umowy, stanowiącym </w:t>
      </w:r>
      <w:r>
        <w:rPr>
          <w:rFonts w:cs="Arial" w:ascii="Verdana" w:hAnsi="Verdana"/>
          <w:b/>
          <w:sz w:val="20"/>
          <w:szCs w:val="20"/>
        </w:rPr>
        <w:t>Załącznik nr 6 do SWZ</w:t>
      </w:r>
      <w:r>
        <w:rPr>
          <w:rFonts w:cs="Arial" w:ascii="Verdana" w:hAnsi="Verdana"/>
          <w:sz w:val="20"/>
          <w:szCs w:val="20"/>
        </w:rPr>
        <w:t>.</w:t>
      </w:r>
    </w:p>
    <w:p>
      <w:pPr>
        <w:pStyle w:val="ListParagraph"/>
        <w:numPr>
          <w:ilvl w:val="3"/>
          <w:numId w:val="18"/>
        </w:numPr>
        <w:spacing w:lineRule="auto" w:line="360"/>
        <w:ind w:hanging="462" w:left="462"/>
        <w:jc w:val="both"/>
        <w:rPr>
          <w:rFonts w:ascii="Verdana" w:hAnsi="Verdana" w:cs="Arial"/>
          <w:sz w:val="20"/>
          <w:szCs w:val="20"/>
        </w:rPr>
      </w:pPr>
      <w:r>
        <w:rPr>
          <w:rFonts w:cs="Arial" w:ascii="Verdana" w:hAnsi="Verdana"/>
          <w:sz w:val="20"/>
          <w:szCs w:val="20"/>
        </w:rPr>
        <w:t>Zakres świadczenia Wykonawcy wynikający z umowy jest tożsamy z jego zobowiązaniem zawartym w ofercie.</w:t>
      </w:r>
    </w:p>
    <w:p>
      <w:pPr>
        <w:pStyle w:val="ListParagraph"/>
        <w:numPr>
          <w:ilvl w:val="3"/>
          <w:numId w:val="18"/>
        </w:numPr>
        <w:spacing w:lineRule="auto" w:line="360"/>
        <w:ind w:hanging="462" w:left="462"/>
        <w:jc w:val="both"/>
        <w:rPr>
          <w:rFonts w:ascii="Verdana" w:hAnsi="Verdana" w:cs="Arial"/>
          <w:sz w:val="20"/>
          <w:szCs w:val="20"/>
        </w:rPr>
      </w:pPr>
      <w:r>
        <w:rPr>
          <w:rFonts w:cs="Arial" w:ascii="Verdana" w:hAnsi="Verdana"/>
          <w:sz w:val="20"/>
          <w:szCs w:val="20"/>
        </w:rPr>
        <w:t>Zamawiający przewiduje możliwość zmiany zawartej umowy w stosunku do treści wybranej oferty w zakresie uregulowanym w art. 454-455 ustawy PZP.</w:t>
      </w:r>
    </w:p>
    <w:p>
      <w:pPr>
        <w:pStyle w:val="ListParagraph"/>
        <w:numPr>
          <w:ilvl w:val="3"/>
          <w:numId w:val="18"/>
        </w:numPr>
        <w:spacing w:lineRule="auto" w:line="360"/>
        <w:ind w:hanging="462" w:left="462"/>
        <w:jc w:val="both"/>
        <w:rPr>
          <w:rFonts w:ascii="Verdana" w:hAnsi="Verdana" w:cs="Arial"/>
          <w:sz w:val="20"/>
          <w:szCs w:val="20"/>
        </w:rPr>
      </w:pPr>
      <w:r>
        <w:rPr>
          <w:rFonts w:cs="Arial" w:ascii="Verdana" w:hAnsi="Verdana"/>
          <w:sz w:val="20"/>
          <w:szCs w:val="20"/>
        </w:rPr>
        <w:t>Zmiana umowy wymaga dla swej ważności, pod rygorem nieważności, zachowania formy pisemnej.</w:t>
      </w:r>
    </w:p>
    <w:p>
      <w:pPr>
        <w:pStyle w:val="Styl1"/>
        <w:numPr>
          <w:ilvl w:val="0"/>
          <w:numId w:val="18"/>
        </w:numPr>
        <w:ind w:hanging="284" w:left="284"/>
        <w:rPr/>
      </w:pPr>
      <w:r>
        <w:rPr/>
        <w:t>POUCZENIE O ŚRODKACH OCHRONY PRAWNEJ PRZYSŁUGUJĄCYCH WYKONAWCY</w:t>
      </w:r>
    </w:p>
    <w:p>
      <w:pPr>
        <w:pStyle w:val="Normal"/>
        <w:numPr>
          <w:ilvl w:val="0"/>
          <w:numId w:val="9"/>
        </w:numPr>
        <w:tabs>
          <w:tab w:val="clear" w:pos="57"/>
        </w:tabs>
        <w:suppressAutoHyphens w:val="true"/>
        <w:spacing w:lineRule="auto" w:line="360" w:before="240" w:after="0"/>
        <w:ind w:hanging="426" w:left="426"/>
        <w:jc w:val="both"/>
        <w:rPr>
          <w:rFonts w:ascii="Verdana" w:hAnsi="Verdana" w:cs="Arial"/>
          <w:sz w:val="20"/>
          <w:szCs w:val="20"/>
        </w:rPr>
      </w:pPr>
      <w:r>
        <w:rPr>
          <w:rFonts w:cs="Arial" w:ascii="Verdana" w:hAnsi="Verdana"/>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pPr>
        <w:pStyle w:val="Normal"/>
        <w:numPr>
          <w:ilvl w:val="0"/>
          <w:numId w:val="9"/>
        </w:numPr>
        <w:tabs>
          <w:tab w:val="clear" w:pos="57"/>
        </w:tabs>
        <w:suppressAutoHyphens w:val="true"/>
        <w:spacing w:lineRule="auto" w:line="360"/>
        <w:ind w:hanging="426" w:left="426"/>
        <w:jc w:val="both"/>
        <w:rPr>
          <w:rFonts w:ascii="Verdana" w:hAnsi="Verdana" w:cs="Arial"/>
          <w:sz w:val="20"/>
          <w:szCs w:val="20"/>
        </w:rPr>
      </w:pPr>
      <w:r>
        <w:rPr>
          <w:rFonts w:cs="Arial" w:ascii="Verdana" w:hAnsi="Verdana"/>
          <w:sz w:val="20"/>
          <w:szCs w:val="20"/>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pPr>
        <w:pStyle w:val="Normal"/>
        <w:numPr>
          <w:ilvl w:val="0"/>
          <w:numId w:val="9"/>
        </w:numPr>
        <w:tabs>
          <w:tab w:val="clear" w:pos="57"/>
        </w:tabs>
        <w:suppressAutoHyphens w:val="true"/>
        <w:spacing w:lineRule="auto" w:line="360"/>
        <w:ind w:hanging="426" w:left="426"/>
        <w:jc w:val="both"/>
        <w:rPr>
          <w:rFonts w:ascii="Verdana" w:hAnsi="Verdana" w:cs="Arial"/>
          <w:sz w:val="20"/>
          <w:szCs w:val="20"/>
        </w:rPr>
      </w:pPr>
      <w:r>
        <w:rPr>
          <w:rFonts w:cs="Arial" w:ascii="Verdana" w:hAnsi="Verdana"/>
          <w:sz w:val="20"/>
          <w:szCs w:val="20"/>
        </w:rPr>
        <w:t>Odwołanie przysługuje na:</w:t>
      </w:r>
    </w:p>
    <w:p>
      <w:pPr>
        <w:pStyle w:val="Normal"/>
        <w:suppressAutoHyphens w:val="true"/>
        <w:spacing w:lineRule="auto" w:line="360"/>
        <w:ind w:hanging="425" w:left="868"/>
        <w:jc w:val="both"/>
        <w:rPr>
          <w:rFonts w:ascii="Verdana" w:hAnsi="Verdana" w:cs="Arial"/>
          <w:sz w:val="20"/>
          <w:szCs w:val="20"/>
        </w:rPr>
      </w:pPr>
      <w:r>
        <w:rPr>
          <w:rFonts w:cs="Arial" w:ascii="Verdana" w:hAnsi="Verdana"/>
          <w:sz w:val="20"/>
          <w:szCs w:val="20"/>
        </w:rPr>
        <w:t>1)</w:t>
        <w:tab/>
        <w:t>niezgodną z przepisami ustawy czynność Zamawiającego, podjętą w postępowaniu o udzielenie zamówienia, w tym na projektowane postanowienie umowy;</w:t>
      </w:r>
    </w:p>
    <w:p>
      <w:pPr>
        <w:pStyle w:val="Normal"/>
        <w:suppressAutoHyphens w:val="true"/>
        <w:spacing w:lineRule="auto" w:line="360"/>
        <w:ind w:hanging="425" w:left="868"/>
        <w:jc w:val="both"/>
        <w:rPr>
          <w:rFonts w:ascii="Verdana" w:hAnsi="Verdana" w:cs="Arial"/>
          <w:sz w:val="20"/>
          <w:szCs w:val="20"/>
        </w:rPr>
      </w:pPr>
      <w:r>
        <w:rPr>
          <w:rFonts w:cs="Arial" w:ascii="Verdana" w:hAnsi="Verdana"/>
          <w:sz w:val="20"/>
          <w:szCs w:val="20"/>
        </w:rPr>
        <w:t>2)</w:t>
        <w:tab/>
        <w:t>zaniechanie czynności w postępowaniu o udzielenie zamówienia do której zamawiający był obowiązany na podstawie ustawy;</w:t>
      </w:r>
    </w:p>
    <w:p>
      <w:pPr>
        <w:pStyle w:val="Normal"/>
        <w:numPr>
          <w:ilvl w:val="0"/>
          <w:numId w:val="9"/>
        </w:numPr>
        <w:tabs>
          <w:tab w:val="clear" w:pos="57"/>
        </w:tabs>
        <w:suppressAutoHyphens w:val="true"/>
        <w:spacing w:lineRule="auto" w:line="360"/>
        <w:ind w:hanging="426" w:left="426"/>
        <w:jc w:val="both"/>
        <w:rPr>
          <w:rFonts w:ascii="Verdana" w:hAnsi="Verdana" w:cs="Arial"/>
          <w:sz w:val="20"/>
          <w:szCs w:val="20"/>
        </w:rPr>
      </w:pPr>
      <w:r>
        <w:rPr>
          <w:rFonts w:cs="Arial" w:ascii="Verdana" w:hAnsi="Verdana"/>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pPr>
        <w:pStyle w:val="Normal"/>
        <w:suppressAutoHyphens w:val="true"/>
        <w:spacing w:lineRule="auto" w:line="360"/>
        <w:ind w:hanging="426" w:left="426"/>
        <w:jc w:val="both"/>
        <w:rPr>
          <w:rFonts w:ascii="Verdana" w:hAnsi="Verdana" w:cs="Arial"/>
          <w:sz w:val="20"/>
          <w:szCs w:val="20"/>
        </w:rPr>
      </w:pPr>
      <w:r>
        <w:rPr>
          <w:rFonts w:cs="Arial" w:ascii="Verdana" w:hAnsi="Verdana"/>
          <w:b/>
          <w:bCs/>
          <w:sz w:val="20"/>
          <w:szCs w:val="20"/>
        </w:rPr>
        <w:t>5.</w:t>
      </w:r>
      <w:r>
        <w:rPr>
          <w:rFonts w:cs="Arial" w:ascii="Verdana" w:hAnsi="Verdana"/>
          <w:sz w:val="20"/>
          <w:szCs w:val="20"/>
        </w:rPr>
        <w:tab/>
        <w:t>Odwołanie wobec treści SWZ wnosi się w terminie 5 dni od dnia zamieszczenia SWZ na stronie internetowej prowadzonego postępowania.</w:t>
      </w:r>
    </w:p>
    <w:p>
      <w:pPr>
        <w:pStyle w:val="Normal"/>
        <w:suppressAutoHyphens w:val="true"/>
        <w:spacing w:lineRule="auto" w:line="360"/>
        <w:ind w:hanging="426" w:left="426"/>
        <w:jc w:val="both"/>
        <w:rPr>
          <w:rFonts w:ascii="Verdana" w:hAnsi="Verdana" w:cs="Arial"/>
          <w:sz w:val="20"/>
          <w:szCs w:val="20"/>
        </w:rPr>
      </w:pPr>
      <w:r>
        <w:rPr>
          <w:rFonts w:cs="Arial" w:ascii="Verdana" w:hAnsi="Verdana"/>
          <w:b/>
          <w:bCs/>
          <w:sz w:val="20"/>
          <w:szCs w:val="20"/>
        </w:rPr>
        <w:t>6.</w:t>
      </w:r>
      <w:r>
        <w:rPr>
          <w:rFonts w:cs="Arial" w:ascii="Verdana" w:hAnsi="Verdana"/>
          <w:sz w:val="20"/>
          <w:szCs w:val="20"/>
        </w:rPr>
        <w:tab/>
        <w:t>Odwołanie wnosi się w terminie:</w:t>
      </w:r>
    </w:p>
    <w:p>
      <w:pPr>
        <w:pStyle w:val="Normal"/>
        <w:suppressAutoHyphens w:val="true"/>
        <w:spacing w:lineRule="auto" w:line="360"/>
        <w:ind w:hanging="425" w:left="709"/>
        <w:jc w:val="both"/>
        <w:rPr>
          <w:rFonts w:ascii="Verdana" w:hAnsi="Verdana" w:cs="Arial"/>
          <w:sz w:val="20"/>
          <w:szCs w:val="20"/>
        </w:rPr>
      </w:pPr>
      <w:r>
        <w:rPr>
          <w:rFonts w:cs="Arial" w:ascii="Verdana" w:hAnsi="Verdana"/>
          <w:sz w:val="20"/>
          <w:szCs w:val="20"/>
        </w:rPr>
        <w:t>1)</w:t>
        <w:tab/>
        <w:t>5 dni od dnia przekazania informacji o czynności zamawiającego stanowiącej podstawę jego wniesienia, jeżeli informacja została przekazana przy użyciu środków komunikacji elektronicznej,</w:t>
      </w:r>
    </w:p>
    <w:p>
      <w:pPr>
        <w:pStyle w:val="Normal"/>
        <w:suppressAutoHyphens w:val="true"/>
        <w:spacing w:lineRule="auto" w:line="360"/>
        <w:ind w:hanging="425" w:left="709"/>
        <w:jc w:val="both"/>
        <w:rPr>
          <w:rFonts w:ascii="Verdana" w:hAnsi="Verdana" w:cs="Arial"/>
          <w:sz w:val="20"/>
          <w:szCs w:val="20"/>
        </w:rPr>
      </w:pPr>
      <w:r>
        <w:rPr>
          <w:rFonts w:cs="Arial" w:ascii="Verdana" w:hAnsi="Verdana"/>
          <w:sz w:val="20"/>
          <w:szCs w:val="20"/>
        </w:rPr>
        <w:t>2)</w:t>
        <w:tab/>
        <w:t>10 dni od dnia przekazania informacji o czynności zamawiającego stanowiącej podstawę jego wniesienia, jeżeli informacja została przekazana w sposób inny niż określony w pkt 1).</w:t>
      </w:r>
    </w:p>
    <w:p>
      <w:pPr>
        <w:pStyle w:val="Normal"/>
        <w:suppressAutoHyphens w:val="true"/>
        <w:spacing w:lineRule="auto" w:line="360"/>
        <w:ind w:hanging="448" w:left="448"/>
        <w:jc w:val="both"/>
        <w:rPr>
          <w:rFonts w:ascii="Verdana" w:hAnsi="Verdana" w:cs="Arial"/>
          <w:sz w:val="20"/>
          <w:szCs w:val="20"/>
        </w:rPr>
      </w:pPr>
      <w:r>
        <w:rPr>
          <w:rFonts w:cs="Arial" w:ascii="Verdana" w:hAnsi="Verdana"/>
          <w:b/>
          <w:bCs/>
          <w:sz w:val="20"/>
          <w:szCs w:val="20"/>
        </w:rPr>
        <w:t>7.</w:t>
        <w:tab/>
      </w:r>
      <w:r>
        <w:rPr>
          <w:rFonts w:cs="Arial" w:ascii="Verdana" w:hAnsi="Verdana"/>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pPr>
        <w:pStyle w:val="ListParagraph"/>
        <w:numPr>
          <w:ilvl w:val="0"/>
          <w:numId w:val="24"/>
        </w:numPr>
        <w:tabs>
          <w:tab w:val="clear" w:pos="57"/>
        </w:tabs>
        <w:suppressAutoHyphens w:val="true"/>
        <w:spacing w:lineRule="auto" w:line="360"/>
        <w:ind w:hanging="448" w:left="448"/>
        <w:jc w:val="both"/>
        <w:rPr>
          <w:rFonts w:ascii="Verdana" w:hAnsi="Verdana" w:cs="Arial"/>
          <w:sz w:val="20"/>
          <w:szCs w:val="20"/>
        </w:rPr>
      </w:pPr>
      <w:r>
        <w:rPr>
          <w:rFonts w:cs="Arial" w:ascii="Verdana" w:hAnsi="Verdana"/>
          <w:sz w:val="20"/>
          <w:szCs w:val="20"/>
        </w:rPr>
        <w:tab/>
        <w:t>Na orzeczenie Izby oraz postanowienie Prezesa Izby, o którym mowa w art. 519 ust. 1 ustawy PZP, stronom oraz uczestnikom postępowania odwoławczego przysługuje skarga do sądu.</w:t>
      </w:r>
    </w:p>
    <w:p>
      <w:pPr>
        <w:pStyle w:val="ListParagraph"/>
        <w:numPr>
          <w:ilvl w:val="0"/>
          <w:numId w:val="24"/>
        </w:numPr>
        <w:tabs>
          <w:tab w:val="clear" w:pos="57"/>
        </w:tabs>
        <w:suppressAutoHyphens w:val="true"/>
        <w:spacing w:lineRule="auto" w:line="360"/>
        <w:ind w:hanging="448" w:left="448"/>
        <w:jc w:val="both"/>
        <w:rPr>
          <w:rFonts w:ascii="Verdana" w:hAnsi="Verdana" w:cs="Arial"/>
          <w:sz w:val="20"/>
          <w:szCs w:val="20"/>
        </w:rPr>
      </w:pPr>
      <w:r>
        <w:rPr>
          <w:rFonts w:cs="Arial" w:ascii="Verdana" w:hAnsi="Verdana"/>
          <w:sz w:val="20"/>
          <w:szCs w:val="20"/>
        </w:rPr>
        <w:tab/>
        <w:t>W postępowaniu toczącym się wskutek wniesienia skargi stosuje się odpowiednio przepisy ustawy z dnia 17 listopada 1964 r. - Kodeks postępowania cywilnego o apelacji, jeżeli przepisy niniejszego rozdziału nie stanowią inaczej.</w:t>
      </w:r>
    </w:p>
    <w:p>
      <w:pPr>
        <w:pStyle w:val="ListParagraph"/>
        <w:numPr>
          <w:ilvl w:val="0"/>
          <w:numId w:val="24"/>
        </w:numPr>
        <w:tabs>
          <w:tab w:val="clear" w:pos="57"/>
        </w:tabs>
        <w:suppressAutoHyphens w:val="true"/>
        <w:spacing w:lineRule="auto" w:line="360"/>
        <w:ind w:hanging="448" w:left="448"/>
        <w:jc w:val="both"/>
        <w:rPr>
          <w:rFonts w:ascii="Verdana" w:hAnsi="Verdana" w:cs="Arial"/>
          <w:sz w:val="20"/>
          <w:szCs w:val="20"/>
        </w:rPr>
      </w:pPr>
      <w:r>
        <w:rPr>
          <w:rFonts w:cs="Arial" w:ascii="Verdana" w:hAnsi="Verdana"/>
          <w:sz w:val="20"/>
          <w:szCs w:val="20"/>
        </w:rPr>
        <w:tab/>
        <w:t>Skargę wnosi się do Sądu Okręgowego w Warszawie - sądu zamówień publicznych, zwanego dalej "sądem zamówień publicznych".</w:t>
      </w:r>
    </w:p>
    <w:p>
      <w:pPr>
        <w:pStyle w:val="ListParagraph"/>
        <w:numPr>
          <w:ilvl w:val="0"/>
          <w:numId w:val="24"/>
        </w:numPr>
        <w:tabs>
          <w:tab w:val="clear" w:pos="57"/>
        </w:tabs>
        <w:suppressAutoHyphens w:val="true"/>
        <w:spacing w:lineRule="auto" w:line="360"/>
        <w:ind w:hanging="448" w:left="448"/>
        <w:jc w:val="both"/>
        <w:rPr>
          <w:rFonts w:ascii="Verdana" w:hAnsi="Verdana" w:cs="Arial"/>
          <w:sz w:val="20"/>
          <w:szCs w:val="20"/>
        </w:rPr>
      </w:pPr>
      <w:r>
        <w:rPr>
          <w:rFonts w:cs="Arial" w:ascii="Verdana" w:hAnsi="Verdana"/>
          <w:sz w:val="20"/>
          <w:szCs w:val="20"/>
        </w:rPr>
        <w:tab/>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pPr>
        <w:pStyle w:val="ListParagraph"/>
        <w:numPr>
          <w:ilvl w:val="0"/>
          <w:numId w:val="24"/>
        </w:numPr>
        <w:tabs>
          <w:tab w:val="clear" w:pos="57"/>
        </w:tabs>
        <w:suppressAutoHyphens w:val="true"/>
        <w:spacing w:lineRule="auto" w:line="360"/>
        <w:ind w:hanging="426" w:left="426"/>
        <w:jc w:val="both"/>
        <w:rPr>
          <w:rFonts w:ascii="Verdana" w:hAnsi="Verdana" w:cs="Arial"/>
          <w:sz w:val="20"/>
          <w:szCs w:val="20"/>
        </w:rPr>
      </w:pPr>
      <w:r>
        <w:rPr>
          <w:rFonts w:cs="Arial" w:ascii="Verdana" w:hAnsi="Verdana"/>
          <w:sz w:val="20"/>
          <w:szCs w:val="20"/>
        </w:rPr>
        <w:tab/>
        <w:t>Prezes Izby przekazuje skargę wraz z aktami postępowania odwoławczego do sądu zamówień publicznych w terminie 7 dni od dnia jej otrzymania.</w:t>
      </w:r>
    </w:p>
    <w:p>
      <w:pPr>
        <w:pStyle w:val="Styl1"/>
        <w:numPr>
          <w:ilvl w:val="0"/>
          <w:numId w:val="18"/>
        </w:numPr>
        <w:ind w:hanging="284" w:left="284"/>
        <w:rPr/>
      </w:pPr>
      <w:r>
        <w:rPr/>
        <w:t>WYKAZ ZAŁĄCZNIKÓW DO SWZ</w:t>
      </w:r>
    </w:p>
    <w:tbl>
      <w:tblPr>
        <w:tblW w:w="7008"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7008"/>
      </w:tblGrid>
      <w:tr>
        <w:trPr/>
        <w:tc>
          <w:tcPr>
            <w:tcW w:w="7008" w:type="dxa"/>
            <w:tcBorders/>
          </w:tcPr>
          <w:p>
            <w:pPr>
              <w:pStyle w:val="Normal"/>
              <w:rPr>
                <w:rFonts w:ascii="Verdana" w:hAnsi="Verdana"/>
                <w:sz w:val="20"/>
                <w:szCs w:val="20"/>
              </w:rPr>
            </w:pPr>
            <w:r>
              <w:rPr>
                <w:rFonts w:ascii="Verdana" w:hAnsi="Verdana"/>
                <w:sz w:val="20"/>
                <w:szCs w:val="20"/>
              </w:rPr>
              <w:t>Załącznik nr 1 Formularz ofertowy</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2 Oświadczenie o braku podstaw do wykluczenia i o spełnianiu warunków udziału w postępowaniu</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3 Zobowiązanie innego podmiotu do udostępnienia niezbędnych zasobów Wykonawcy</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4 Oświadczenie dotyczące przynależności lub braku przynależności do tej samej grupy kapitałowej</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5 Wykaz usług</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6 Wzór umowy</w:t>
            </w:r>
          </w:p>
          <w:p>
            <w:pPr>
              <w:pStyle w:val="Normal"/>
              <w:rPr>
                <w:rFonts w:ascii="Verdana" w:hAnsi="Verdana"/>
                <w:sz w:val="20"/>
                <w:szCs w:val="20"/>
              </w:rPr>
            </w:pPr>
            <w:r>
              <w:rPr>
                <w:rFonts w:ascii="Verdana" w:hAnsi="Verdana"/>
                <w:sz w:val="20"/>
                <w:szCs w:val="20"/>
              </w:rPr>
            </w:r>
          </w:p>
          <w:p>
            <w:pPr>
              <w:pStyle w:val="Normal"/>
              <w:rPr>
                <w:rFonts w:ascii="Verdana" w:hAnsi="Verdana"/>
                <w:sz w:val="20"/>
                <w:szCs w:val="20"/>
              </w:rPr>
            </w:pPr>
            <w:r>
              <w:rPr>
                <w:rFonts w:ascii="Verdana" w:hAnsi="Verdana"/>
                <w:sz w:val="20"/>
                <w:szCs w:val="20"/>
              </w:rPr>
              <w:t>Załącznik nr 7 Opis Przedmiotu Zamówienia (OPZ)</w:t>
            </w:r>
          </w:p>
          <w:p>
            <w:pPr>
              <w:pStyle w:val="Normal"/>
              <w:rPr>
                <w:rFonts w:ascii="Verdana" w:hAnsi="Verdana"/>
              </w:rPr>
            </w:pPr>
            <w:r>
              <w:rPr>
                <w:rFonts w:ascii="Verdana" w:hAnsi="Verdana"/>
              </w:rPr>
            </w:r>
          </w:p>
        </w:tc>
      </w:tr>
    </w:tbl>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r>
    </w:p>
    <w:p>
      <w:pPr>
        <w:pStyle w:val="Normal"/>
        <w:spacing w:before="240" w:after="240"/>
        <w:rPr>
          <w:rFonts w:ascii="Verdana" w:hAnsi="Verdana" w:cs="Arial"/>
          <w:b/>
          <w:sz w:val="20"/>
          <w:szCs w:val="20"/>
        </w:rPr>
      </w:pPr>
      <w:r>
        <w:rPr>
          <w:rFonts w:cs="Arial" w:ascii="Verdana" w:hAnsi="Verdana"/>
          <w:b/>
          <w:sz w:val="20"/>
          <w:szCs w:val="20"/>
        </w:rPr>
        <w:t>Niniejszą SWZ przedkłada do akceptacji Komisja Przetargowa w następującym składzie:</w:t>
      </w:r>
    </w:p>
    <w:tbl>
      <w:tblPr>
        <w:tblW w:w="9070" w:type="dxa"/>
        <w:jc w:val="left"/>
        <w:tblInd w:w="0" w:type="dxa"/>
        <w:tblLayout w:type="fixed"/>
        <w:tblCellMar>
          <w:top w:w="0" w:type="dxa"/>
          <w:left w:w="108" w:type="dxa"/>
          <w:bottom w:w="0" w:type="dxa"/>
          <w:right w:w="108" w:type="dxa"/>
        </w:tblCellMar>
        <w:tblLook w:firstRow="1" w:noVBand="0" w:lastRow="1" w:firstColumn="1" w:lastColumn="1" w:noHBand="0" w:val="01e0"/>
      </w:tblPr>
      <w:tblGrid>
        <w:gridCol w:w="3296"/>
        <w:gridCol w:w="5773"/>
      </w:tblGrid>
      <w:tr>
        <w:trPr>
          <w:trHeight w:val="569" w:hRule="atLeast"/>
        </w:trPr>
        <w:tc>
          <w:tcPr>
            <w:tcW w:w="3296" w:type="dxa"/>
            <w:tcBorders/>
            <w:vAlign w:val="center"/>
          </w:tcPr>
          <w:p>
            <w:pPr>
              <w:pStyle w:val="Normal"/>
              <w:tabs>
                <w:tab w:val="clear" w:pos="57"/>
                <w:tab w:val="left" w:pos="0" w:leader="none"/>
              </w:tabs>
              <w:suppressAutoHyphens w:val="true"/>
              <w:spacing w:lineRule="auto" w:line="360" w:before="240" w:after="40"/>
              <w:ind w:hanging="709" w:left="709"/>
              <w:jc w:val="both"/>
              <w:rPr>
                <w:rFonts w:ascii="Verdana" w:hAnsi="Verdana" w:cs="Arial"/>
                <w:b/>
                <w:sz w:val="20"/>
                <w:szCs w:val="20"/>
              </w:rPr>
            </w:pPr>
            <w:r>
              <w:rPr>
                <w:rFonts w:cs="Arial" w:ascii="Verdana" w:hAnsi="Verdana"/>
                <w:b/>
                <w:sz w:val="20"/>
                <w:szCs w:val="20"/>
              </w:rPr>
              <w:t>Funkcja w Komisji Przetargowej:</w:t>
            </w:r>
          </w:p>
        </w:tc>
        <w:tc>
          <w:tcPr>
            <w:tcW w:w="5773" w:type="dxa"/>
            <w:tcBorders/>
            <w:vAlign w:val="center"/>
          </w:tcPr>
          <w:p>
            <w:pPr>
              <w:pStyle w:val="Normal"/>
              <w:tabs>
                <w:tab w:val="clear" w:pos="57"/>
                <w:tab w:val="left" w:pos="0" w:leader="none"/>
              </w:tabs>
              <w:suppressAutoHyphens w:val="true"/>
              <w:spacing w:lineRule="auto" w:line="360" w:before="0" w:after="40"/>
              <w:ind w:hanging="709" w:left="709"/>
              <w:jc w:val="center"/>
              <w:rPr>
                <w:rFonts w:ascii="Verdana" w:hAnsi="Verdana" w:cs="Arial"/>
                <w:b/>
                <w:sz w:val="20"/>
                <w:szCs w:val="20"/>
              </w:rPr>
            </w:pPr>
            <w:r>
              <w:rPr>
                <w:rFonts w:cs="Arial" w:ascii="Verdana" w:hAnsi="Verdana"/>
                <w:b/>
                <w:sz w:val="20"/>
                <w:szCs w:val="20"/>
              </w:rPr>
              <w:t>Imię i Nazwisko:</w:t>
            </w:r>
          </w:p>
        </w:tc>
      </w:tr>
      <w:tr>
        <w:trPr>
          <w:trHeight w:val="569" w:hRule="atLeast"/>
        </w:trPr>
        <w:tc>
          <w:tcPr>
            <w:tcW w:w="3296" w:type="dxa"/>
            <w:tcBorders/>
            <w:vAlign w:val="center"/>
          </w:tcPr>
          <w:p>
            <w:pPr>
              <w:pStyle w:val="Normal"/>
              <w:tabs>
                <w:tab w:val="clear" w:pos="57"/>
                <w:tab w:val="left" w:pos="0" w:leader="none"/>
              </w:tabs>
              <w:suppressAutoHyphens w:val="true"/>
              <w:spacing w:lineRule="auto" w:line="360" w:before="0" w:after="40"/>
              <w:ind w:hanging="709" w:left="709"/>
              <w:jc w:val="both"/>
              <w:rPr>
                <w:rFonts w:ascii="Verdana" w:hAnsi="Verdana" w:cs="Arial"/>
                <w:sz w:val="20"/>
                <w:szCs w:val="20"/>
              </w:rPr>
            </w:pPr>
            <w:r>
              <w:rPr>
                <w:rFonts w:cs="Arial" w:ascii="Verdana" w:hAnsi="Verdana"/>
                <w:sz w:val="20"/>
                <w:szCs w:val="20"/>
              </w:rPr>
              <w:t>Przewodniczący Komisji</w:t>
            </w:r>
          </w:p>
        </w:tc>
        <w:tc>
          <w:tcPr>
            <w:tcW w:w="5773" w:type="dxa"/>
            <w:tcBorders/>
            <w:vAlign w:val="center"/>
          </w:tcPr>
          <w:p>
            <w:pPr>
              <w:pStyle w:val="Normal"/>
              <w:tabs>
                <w:tab w:val="clear" w:pos="57"/>
                <w:tab w:val="left" w:pos="0" w:leader="none"/>
              </w:tabs>
              <w:suppressAutoHyphens w:val="true"/>
              <w:spacing w:lineRule="auto" w:line="360" w:before="0" w:after="40"/>
              <w:ind w:hanging="709" w:left="709"/>
              <w:jc w:val="center"/>
              <w:rPr>
                <w:rFonts w:ascii="Verdana" w:hAnsi="Verdana" w:cs="Arial"/>
              </w:rPr>
            </w:pPr>
            <w:r>
              <w:rPr>
                <w:rFonts w:cs="Arial" w:ascii="Verdana" w:hAnsi="Verdana"/>
              </w:rPr>
              <w:t>.............................................</w:t>
            </w:r>
          </w:p>
        </w:tc>
      </w:tr>
      <w:tr>
        <w:trPr>
          <w:trHeight w:val="569" w:hRule="atLeast"/>
        </w:trPr>
        <w:tc>
          <w:tcPr>
            <w:tcW w:w="3296" w:type="dxa"/>
            <w:tcBorders/>
            <w:vAlign w:val="center"/>
          </w:tcPr>
          <w:p>
            <w:pPr>
              <w:pStyle w:val="Normal"/>
              <w:tabs>
                <w:tab w:val="clear" w:pos="57"/>
                <w:tab w:val="left" w:pos="0" w:leader="none"/>
              </w:tabs>
              <w:suppressAutoHyphens w:val="true"/>
              <w:spacing w:lineRule="auto" w:line="360" w:before="0" w:after="40"/>
              <w:ind w:hanging="709" w:left="709"/>
              <w:jc w:val="both"/>
              <w:rPr>
                <w:rFonts w:ascii="Verdana" w:hAnsi="Verdana" w:cs="Arial"/>
                <w:sz w:val="20"/>
                <w:szCs w:val="20"/>
              </w:rPr>
            </w:pPr>
            <w:r>
              <w:rPr>
                <w:rFonts w:cs="Arial" w:ascii="Verdana" w:hAnsi="Verdana"/>
                <w:sz w:val="20"/>
                <w:szCs w:val="20"/>
              </w:rPr>
              <w:t>Członek</w:t>
            </w:r>
          </w:p>
        </w:tc>
        <w:tc>
          <w:tcPr>
            <w:tcW w:w="5773" w:type="dxa"/>
            <w:tcBorders/>
            <w:vAlign w:val="center"/>
          </w:tcPr>
          <w:p>
            <w:pPr>
              <w:pStyle w:val="Normal"/>
              <w:tabs>
                <w:tab w:val="clear" w:pos="57"/>
                <w:tab w:val="left" w:pos="0" w:leader="none"/>
              </w:tabs>
              <w:suppressAutoHyphens w:val="true"/>
              <w:spacing w:lineRule="auto" w:line="360" w:before="0" w:after="40"/>
              <w:ind w:hanging="709" w:left="709"/>
              <w:jc w:val="center"/>
              <w:rPr>
                <w:rFonts w:ascii="Verdana" w:hAnsi="Verdana" w:cs="Arial"/>
                <w:sz w:val="20"/>
                <w:szCs w:val="20"/>
              </w:rPr>
            </w:pPr>
            <w:r>
              <w:rPr>
                <w:rFonts w:cs="Arial" w:ascii="Verdana" w:hAnsi="Verdana"/>
              </w:rPr>
              <w:t>.............................................</w:t>
            </w:r>
          </w:p>
        </w:tc>
      </w:tr>
      <w:tr>
        <w:trPr>
          <w:trHeight w:val="569" w:hRule="atLeast"/>
        </w:trPr>
        <w:tc>
          <w:tcPr>
            <w:tcW w:w="3296" w:type="dxa"/>
            <w:tcBorders/>
            <w:vAlign w:val="center"/>
          </w:tcPr>
          <w:p>
            <w:pPr>
              <w:pStyle w:val="Normal"/>
              <w:tabs>
                <w:tab w:val="clear" w:pos="57"/>
                <w:tab w:val="left" w:pos="0" w:leader="none"/>
              </w:tabs>
              <w:suppressAutoHyphens w:val="true"/>
              <w:spacing w:lineRule="auto" w:line="360" w:before="0" w:after="40"/>
              <w:ind w:hanging="709" w:left="709"/>
              <w:jc w:val="both"/>
              <w:rPr>
                <w:rFonts w:ascii="Verdana" w:hAnsi="Verdana" w:cs="Arial"/>
                <w:sz w:val="20"/>
                <w:szCs w:val="20"/>
              </w:rPr>
            </w:pPr>
            <w:r>
              <w:rPr>
                <w:rFonts w:cs="Arial" w:ascii="Verdana" w:hAnsi="Verdana"/>
                <w:sz w:val="20"/>
                <w:szCs w:val="20"/>
              </w:rPr>
              <w:t>Członek</w:t>
            </w:r>
          </w:p>
        </w:tc>
        <w:tc>
          <w:tcPr>
            <w:tcW w:w="5773" w:type="dxa"/>
            <w:tcBorders/>
            <w:vAlign w:val="center"/>
          </w:tcPr>
          <w:p>
            <w:pPr>
              <w:pStyle w:val="Normal"/>
              <w:tabs>
                <w:tab w:val="clear" w:pos="57"/>
                <w:tab w:val="left" w:pos="0" w:leader="none"/>
              </w:tabs>
              <w:suppressAutoHyphens w:val="true"/>
              <w:spacing w:lineRule="auto" w:line="360" w:before="0" w:after="40"/>
              <w:ind w:hanging="709" w:left="709"/>
              <w:jc w:val="center"/>
              <w:rPr>
                <w:rFonts w:ascii="Verdana" w:hAnsi="Verdana" w:cs="Arial"/>
                <w:sz w:val="20"/>
                <w:szCs w:val="20"/>
              </w:rPr>
            </w:pPr>
            <w:r>
              <w:rPr>
                <w:rFonts w:cs="Arial" w:ascii="Verdana" w:hAnsi="Verdana"/>
              </w:rPr>
              <w:t>.............................................</w:t>
            </w:r>
          </w:p>
        </w:tc>
      </w:tr>
      <w:tr>
        <w:trPr>
          <w:trHeight w:val="569" w:hRule="atLeast"/>
        </w:trPr>
        <w:tc>
          <w:tcPr>
            <w:tcW w:w="3296" w:type="dxa"/>
            <w:tcBorders/>
            <w:vAlign w:val="center"/>
          </w:tcPr>
          <w:p>
            <w:pPr>
              <w:pStyle w:val="Normal"/>
              <w:tabs>
                <w:tab w:val="clear" w:pos="57"/>
                <w:tab w:val="left" w:pos="0" w:leader="none"/>
              </w:tabs>
              <w:suppressAutoHyphens w:val="true"/>
              <w:spacing w:lineRule="auto" w:line="360" w:before="0" w:after="40"/>
              <w:jc w:val="both"/>
              <w:rPr>
                <w:rFonts w:ascii="Verdana" w:hAnsi="Verdana" w:cs="Arial"/>
                <w:sz w:val="20"/>
                <w:szCs w:val="20"/>
              </w:rPr>
            </w:pPr>
            <w:r>
              <w:rPr>
                <w:rFonts w:cs="Arial" w:ascii="Verdana" w:hAnsi="Verdana"/>
                <w:sz w:val="20"/>
                <w:szCs w:val="20"/>
              </w:rPr>
              <w:t>Sekretarz Komisji</w:t>
            </w:r>
          </w:p>
        </w:tc>
        <w:tc>
          <w:tcPr>
            <w:tcW w:w="5773" w:type="dxa"/>
            <w:tcBorders/>
            <w:vAlign w:val="center"/>
          </w:tcPr>
          <w:p>
            <w:pPr>
              <w:pStyle w:val="Normal"/>
              <w:tabs>
                <w:tab w:val="clear" w:pos="57"/>
                <w:tab w:val="left" w:pos="0" w:leader="none"/>
              </w:tabs>
              <w:suppressAutoHyphens w:val="true"/>
              <w:spacing w:lineRule="auto" w:line="360" w:before="0" w:after="40"/>
              <w:ind w:hanging="709" w:left="709"/>
              <w:jc w:val="center"/>
              <w:rPr>
                <w:rFonts w:ascii="Verdana" w:hAnsi="Verdana" w:cs="Arial"/>
                <w:sz w:val="20"/>
                <w:szCs w:val="20"/>
              </w:rPr>
            </w:pPr>
            <w:r>
              <w:rPr>
                <w:rFonts w:cs="Arial" w:ascii="Verdana" w:hAnsi="Verdana"/>
              </w:rPr>
              <w:t>.............................................</w:t>
            </w:r>
          </w:p>
        </w:tc>
      </w:tr>
    </w:tbl>
    <w:p>
      <w:pPr>
        <w:pStyle w:val="Normal"/>
        <w:tabs>
          <w:tab w:val="clear" w:pos="57"/>
          <w:tab w:val="left" w:pos="0" w:leader="none"/>
        </w:tabs>
        <w:suppressAutoHyphens w:val="true"/>
        <w:spacing w:lineRule="auto" w:line="360" w:before="240" w:after="40"/>
        <w:ind w:hanging="709" w:left="709"/>
        <w:jc w:val="both"/>
        <w:rPr>
          <w:rFonts w:ascii="Verdana" w:hAnsi="Verdana" w:cs="Arial"/>
          <w:b/>
          <w:sz w:val="20"/>
          <w:szCs w:val="20"/>
        </w:rPr>
      </w:pPr>
      <w:r>
        <w:rPr>
          <w:rFonts w:cs="Arial" w:ascii="Verdana" w:hAnsi="Verdana"/>
          <w:b/>
          <w:sz w:val="20"/>
          <w:szCs w:val="20"/>
        </w:rPr>
        <w:t>Akceptuję:</w:t>
      </w:r>
    </w:p>
    <w:p>
      <w:pPr>
        <w:pStyle w:val="Normal"/>
        <w:tabs>
          <w:tab w:val="clear" w:pos="57"/>
          <w:tab w:val="left" w:pos="0" w:leader="none"/>
        </w:tabs>
        <w:suppressAutoHyphens w:val="true"/>
        <w:spacing w:lineRule="auto" w:line="360" w:before="240" w:after="40"/>
        <w:ind w:hanging="709" w:left="709"/>
        <w:jc w:val="both"/>
        <w:rPr>
          <w:rFonts w:ascii="Verdana" w:hAnsi="Verdana" w:cs="Arial"/>
          <w:b/>
          <w:bCs/>
          <w:sz w:val="20"/>
          <w:szCs w:val="20"/>
        </w:rPr>
      </w:pPr>
      <w:r>
        <w:rPr>
          <w:rFonts w:cs="Arial" w:ascii="Verdana" w:hAnsi="Verdana"/>
        </w:rPr>
        <w:t>............................................</w:t>
      </w:r>
    </w:p>
    <w:p>
      <w:pPr>
        <w:pStyle w:val="Normal"/>
        <w:tabs>
          <w:tab w:val="clear" w:pos="57"/>
          <w:tab w:val="left" w:pos="0" w:leader="none"/>
        </w:tabs>
        <w:suppressAutoHyphens w:val="true"/>
        <w:spacing w:lineRule="auto" w:line="360" w:before="0" w:after="40"/>
        <w:ind w:hanging="709" w:left="709"/>
        <w:jc w:val="right"/>
        <w:rPr>
          <w:rFonts w:ascii="Verdana" w:hAnsi="Verdana" w:cs="Arial"/>
          <w:b/>
          <w:sz w:val="20"/>
          <w:szCs w:val="20"/>
        </w:rPr>
      </w:pPr>
      <w:r>
        <w:rPr>
          <w:rFonts w:cs="Arial" w:ascii="Verdana" w:hAnsi="Verdana"/>
          <w:b/>
          <w:sz w:val="20"/>
          <w:szCs w:val="20"/>
        </w:rPr>
        <w:t>Zatwierdzam:</w:t>
      </w:r>
    </w:p>
    <w:p>
      <w:pPr>
        <w:pStyle w:val="Normal"/>
        <w:tabs>
          <w:tab w:val="clear" w:pos="57"/>
          <w:tab w:val="left" w:pos="0" w:leader="none"/>
        </w:tabs>
        <w:suppressAutoHyphens w:val="true"/>
        <w:spacing w:lineRule="auto" w:line="360" w:before="240" w:after="40"/>
        <w:ind w:hanging="709" w:left="709"/>
        <w:jc w:val="right"/>
        <w:rPr>
          <w:rFonts w:ascii="Verdana" w:hAnsi="Verdana" w:cs="Arial"/>
          <w:sz w:val="20"/>
          <w:szCs w:val="20"/>
        </w:rPr>
      </w:pPr>
      <w:r>
        <w:rPr>
          <w:rFonts w:cs="Arial" w:ascii="Verdana" w:hAnsi="Verdana"/>
          <w:sz w:val="20"/>
          <w:szCs w:val="20"/>
        </w:rPr>
        <w:t>………………………………</w:t>
      </w:r>
      <w:r>
        <w:rPr>
          <w:rFonts w:cs="Arial" w:ascii="Verdana" w:hAnsi="Verdana"/>
          <w:sz w:val="20"/>
          <w:szCs w:val="20"/>
        </w:rPr>
        <w:t>.</w:t>
      </w:r>
    </w:p>
    <w:p>
      <w:pPr>
        <w:pStyle w:val="Normal"/>
        <w:tabs>
          <w:tab w:val="clear" w:pos="57"/>
          <w:tab w:val="left" w:pos="0" w:leader="none"/>
        </w:tabs>
        <w:suppressAutoHyphens w:val="true"/>
        <w:spacing w:lineRule="auto" w:line="360" w:before="0" w:after="40"/>
        <w:ind w:hanging="709" w:left="709"/>
        <w:jc w:val="right"/>
        <w:rPr>
          <w:rFonts w:ascii="Verdana" w:hAnsi="Verdana" w:cs="Arial"/>
          <w:bCs/>
          <w:sz w:val="20"/>
          <w:szCs w:val="20"/>
        </w:rPr>
      </w:pPr>
      <w:r>
        <w:rPr>
          <w:rFonts w:cs="Arial" w:ascii="Verdana" w:hAnsi="Verdana"/>
          <w:bCs/>
          <w:sz w:val="20"/>
          <w:szCs w:val="20"/>
        </w:rPr>
        <w:t>(Kierownik Zamawiającego)</w:t>
      </w:r>
    </w:p>
    <w:sectPr>
      <w:headerReference w:type="even" r:id="rId12"/>
      <w:headerReference w:type="default" r:id="rId13"/>
      <w:headerReference w:type="first" r:id="rId14"/>
      <w:footerReference w:type="even" r:id="rId15"/>
      <w:footerReference w:type="default" r:id="rId16"/>
      <w:footerReference w:type="first" r:id="rId17"/>
      <w:type w:val="nextPage"/>
      <w:pgSz w:w="11906" w:h="16838"/>
      <w:pgMar w:left="1418" w:right="1418" w:gutter="0" w:header="709" w:top="1531" w:footer="709" w:bottom="153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mbria">
    <w:charset w:val="ee"/>
    <w:family w:val="roman"/>
    <w:pitch w:val="variable"/>
  </w:font>
  <w:font w:name="Times New Roman">
    <w:charset w:val="ee"/>
    <w:family w:val="roman"/>
    <w:pitch w:val="variable"/>
  </w:font>
  <w:font w:name="Arial">
    <w:charset w:val="ee"/>
    <w:family w:val="roman"/>
    <w:pitch w:val="variable"/>
  </w:font>
  <w:font w:name="Tahoma">
    <w:charset w:val="ee"/>
    <w:family w:val="roman"/>
    <w:pitch w:val="variable"/>
  </w:font>
  <w:font w:name="Courier New">
    <w:charset w:val="ee"/>
    <w:family w:val="roman"/>
    <w:pitch w:val="variable"/>
  </w:font>
  <w:font w:name="Arial Unicode MS">
    <w:charset w:val="ee"/>
    <w:family w:val="roman"/>
    <w:pitch w:val="variable"/>
  </w:font>
  <w:font w:name="Verdana">
    <w:charset w:val="ee"/>
    <w:family w:val="roman"/>
    <w:pitch w:val="variable"/>
  </w:font>
  <w:font w:name="Liberation Sans">
    <w:altName w:val="Arial"/>
    <w:charset w:val="ee"/>
    <w:family w:val="swiss"/>
    <w:pitch w:val="variable"/>
  </w:font>
  <w:font w:name="Calibri">
    <w:charset w:val="ee"/>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sz w:val="24"/>
        <w:szCs w:val="24"/>
      </w:rPr>
    </w:pPr>
    <w:r>
      <w:rPr>
        <w:i/>
        <w:sz w:val="16"/>
        <w:szCs w:val="16"/>
      </w:rPr>
      <w:t>Specyfikacja Warunków Zamówienia</w:t>
    </w:r>
  </w:p>
  <w:p>
    <w:pPr>
      <w:pStyle w:val="Footer"/>
      <w:jc w:val="right"/>
      <w:rPr>
        <w:rFonts w:ascii="Arial" w:hAnsi="Arial" w:cs="Arial"/>
        <w:sz w:val="16"/>
        <w:szCs w:val="16"/>
      </w:rPr>
    </w:pPr>
    <w:r>
      <w:rPr>
        <w:rFonts w:cs="Arial" w:ascii="Arial" w:hAnsi="Arial"/>
        <w:sz w:val="16"/>
        <w:szCs w:val="16"/>
      </w:rPr>
      <w:t xml:space="preserve">Strona </w:t>
    </w:r>
    <w:r>
      <w:rPr>
        <w:rFonts w:cs="Arial" w:ascii="Arial" w:hAnsi="Arial"/>
        <w:b/>
        <w:bCs/>
        <w:sz w:val="16"/>
        <w:szCs w:val="16"/>
      </w:rPr>
      <w:fldChar w:fldCharType="begin"/>
    </w:r>
    <w:r>
      <w:rPr>
        <w:sz w:val="16"/>
        <w:b/>
        <w:szCs w:val="16"/>
        <w:bCs/>
        <w:rFonts w:cs="Arial" w:ascii="Arial" w:hAnsi="Arial"/>
      </w:rPr>
      <w:instrText xml:space="preserve"> PAGE </w:instrText>
    </w:r>
    <w:r>
      <w:rPr>
        <w:sz w:val="16"/>
        <w:b/>
        <w:szCs w:val="16"/>
        <w:bCs/>
        <w:rFonts w:cs="Arial" w:ascii="Arial" w:hAnsi="Arial"/>
      </w:rPr>
      <w:fldChar w:fldCharType="separate"/>
    </w:r>
    <w:r>
      <w:rPr>
        <w:sz w:val="16"/>
        <w:b/>
        <w:szCs w:val="16"/>
        <w:bCs/>
        <w:rFonts w:cs="Arial" w:ascii="Arial" w:hAnsi="Arial"/>
      </w:rPr>
      <w:t>1</w:t>
    </w:r>
    <w:r>
      <w:rPr>
        <w:sz w:val="16"/>
        <w:b/>
        <w:szCs w:val="16"/>
        <w:bCs/>
        <w:rFonts w:cs="Arial" w:ascii="Arial" w:hAnsi="Arial"/>
      </w:rPr>
      <w:fldChar w:fldCharType="end"/>
    </w:r>
    <w:r>
      <w:rPr>
        <w:rFonts w:cs="Arial" w:ascii="Arial" w:hAnsi="Arial"/>
        <w:sz w:val="16"/>
        <w:szCs w:val="16"/>
      </w:rPr>
      <w:t xml:space="preserve"> z </w:t>
    </w:r>
    <w:r>
      <w:rPr>
        <w:rFonts w:cs="Arial" w:ascii="Arial" w:hAnsi="Arial"/>
        <w:b/>
        <w:bCs/>
        <w:sz w:val="16"/>
        <w:szCs w:val="16"/>
      </w:rPr>
      <w:fldChar w:fldCharType="begin"/>
    </w:r>
    <w:r>
      <w:rPr>
        <w:sz w:val="16"/>
        <w:b/>
        <w:szCs w:val="16"/>
        <w:bCs/>
        <w:rFonts w:cs="Arial" w:ascii="Arial" w:hAnsi="Arial"/>
      </w:rPr>
      <w:instrText xml:space="preserve"> NUMPAGES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sz w:val="24"/>
        <w:szCs w:val="24"/>
      </w:rPr>
    </w:pPr>
    <w:r>
      <w:rPr>
        <w:i/>
        <w:sz w:val="16"/>
        <w:szCs w:val="16"/>
      </w:rPr>
      <w:t>Specyfikacja Warunków Zamówienia</w:t>
    </w:r>
  </w:p>
  <w:p>
    <w:pPr>
      <w:pStyle w:val="Footer"/>
      <w:jc w:val="right"/>
      <w:rPr>
        <w:rFonts w:ascii="Arial" w:hAnsi="Arial" w:cs="Arial"/>
        <w:sz w:val="16"/>
        <w:szCs w:val="16"/>
      </w:rPr>
    </w:pPr>
    <w:r>
      <w:rPr>
        <w:rFonts w:cs="Arial" w:ascii="Arial" w:hAnsi="Arial"/>
        <w:sz w:val="16"/>
        <w:szCs w:val="16"/>
      </w:rPr>
      <w:t xml:space="preserve">Strona </w:t>
    </w:r>
    <w:r>
      <w:rPr>
        <w:rFonts w:cs="Arial" w:ascii="Arial" w:hAnsi="Arial"/>
        <w:b/>
        <w:bCs/>
        <w:sz w:val="16"/>
        <w:szCs w:val="16"/>
      </w:rPr>
      <w:fldChar w:fldCharType="begin"/>
    </w:r>
    <w:r>
      <w:rPr>
        <w:sz w:val="16"/>
        <w:b/>
        <w:szCs w:val="16"/>
        <w:bCs/>
        <w:rFonts w:cs="Arial" w:ascii="Arial" w:hAnsi="Arial"/>
      </w:rPr>
      <w:instrText xml:space="preserve"> PAGE </w:instrText>
    </w:r>
    <w:r>
      <w:rPr>
        <w:sz w:val="16"/>
        <w:b/>
        <w:szCs w:val="16"/>
        <w:bCs/>
        <w:rFonts w:cs="Arial" w:ascii="Arial" w:hAnsi="Arial"/>
      </w:rPr>
      <w:fldChar w:fldCharType="separate"/>
    </w:r>
    <w:r>
      <w:rPr>
        <w:sz w:val="16"/>
        <w:b/>
        <w:szCs w:val="16"/>
        <w:bCs/>
        <w:rFonts w:cs="Arial" w:ascii="Arial" w:hAnsi="Arial"/>
      </w:rPr>
      <w:t>1</w:t>
    </w:r>
    <w:r>
      <w:rPr>
        <w:sz w:val="16"/>
        <w:b/>
        <w:szCs w:val="16"/>
        <w:bCs/>
        <w:rFonts w:cs="Arial" w:ascii="Arial" w:hAnsi="Arial"/>
      </w:rPr>
      <w:fldChar w:fldCharType="end"/>
    </w:r>
    <w:r>
      <w:rPr>
        <w:rFonts w:cs="Arial" w:ascii="Arial" w:hAnsi="Arial"/>
        <w:sz w:val="16"/>
        <w:szCs w:val="16"/>
      </w:rPr>
      <w:t xml:space="preserve"> z </w:t>
    </w:r>
    <w:r>
      <w:rPr>
        <w:rFonts w:cs="Arial" w:ascii="Arial" w:hAnsi="Arial"/>
        <w:b/>
        <w:bCs/>
        <w:sz w:val="16"/>
        <w:szCs w:val="16"/>
      </w:rPr>
      <w:fldChar w:fldCharType="begin"/>
    </w:r>
    <w:r>
      <w:rPr>
        <w:sz w:val="16"/>
        <w:b/>
        <w:szCs w:val="16"/>
        <w:bCs/>
        <w:rFonts w:cs="Arial" w:ascii="Arial" w:hAnsi="Arial"/>
      </w:rPr>
      <w:instrText xml:space="preserve"> NUMPAGES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sz w:val="24"/>
        <w:szCs w:val="24"/>
      </w:rPr>
    </w:pPr>
    <w:r>
      <w:rPr>
        <w:i/>
        <w:sz w:val="16"/>
        <w:szCs w:val="16"/>
      </w:rPr>
      <w:t>Specyfikacja Warunków Zamówienia</w:t>
    </w:r>
  </w:p>
  <w:p>
    <w:pPr>
      <w:pStyle w:val="Footer"/>
      <w:jc w:val="right"/>
      <w:rPr>
        <w:rFonts w:ascii="Arial" w:hAnsi="Arial" w:cs="Arial"/>
        <w:sz w:val="16"/>
        <w:szCs w:val="16"/>
      </w:rPr>
    </w:pPr>
    <w:r>
      <w:rPr>
        <w:rFonts w:cs="Arial" w:ascii="Arial" w:hAnsi="Arial"/>
        <w:sz w:val="16"/>
        <w:szCs w:val="16"/>
      </w:rPr>
      <w:t xml:space="preserve">Strona </w:t>
    </w:r>
    <w:r>
      <w:rPr>
        <w:rFonts w:cs="Arial" w:ascii="Arial" w:hAnsi="Arial"/>
        <w:b/>
        <w:bCs/>
        <w:sz w:val="16"/>
        <w:szCs w:val="16"/>
      </w:rPr>
      <w:fldChar w:fldCharType="begin"/>
    </w:r>
    <w:r>
      <w:rPr>
        <w:sz w:val="16"/>
        <w:b/>
        <w:szCs w:val="16"/>
        <w:bCs/>
        <w:rFonts w:cs="Arial" w:ascii="Arial" w:hAnsi="Arial"/>
      </w:rPr>
      <w:instrText xml:space="preserve"> PAGE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r>
      <w:rPr>
        <w:rFonts w:cs="Arial" w:ascii="Arial" w:hAnsi="Arial"/>
        <w:sz w:val="16"/>
        <w:szCs w:val="16"/>
      </w:rPr>
      <w:t xml:space="preserve"> z </w:t>
    </w:r>
    <w:r>
      <w:rPr>
        <w:rFonts w:cs="Arial" w:ascii="Arial" w:hAnsi="Arial"/>
        <w:b/>
        <w:bCs/>
        <w:sz w:val="16"/>
        <w:szCs w:val="16"/>
      </w:rPr>
      <w:fldChar w:fldCharType="begin"/>
    </w:r>
    <w:r>
      <w:rPr>
        <w:sz w:val="16"/>
        <w:b/>
        <w:szCs w:val="16"/>
        <w:bCs/>
        <w:rFonts w:cs="Arial" w:ascii="Arial" w:hAnsi="Arial"/>
      </w:rPr>
      <w:instrText xml:space="preserve"> NUMPAGES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ind w:hanging="2"/>
      <w:jc w:val="center"/>
      <w:rPr>
        <w:sz w:val="24"/>
        <w:szCs w:val="24"/>
      </w:rPr>
    </w:pPr>
    <w:r>
      <w:rPr>
        <w:i/>
        <w:sz w:val="16"/>
        <w:szCs w:val="16"/>
      </w:rPr>
      <w:t>Specyfikacja Warunków Zamówienia</w:t>
    </w:r>
  </w:p>
  <w:p>
    <w:pPr>
      <w:pStyle w:val="Footer"/>
      <w:jc w:val="right"/>
      <w:rPr>
        <w:rFonts w:ascii="Arial" w:hAnsi="Arial" w:cs="Arial"/>
        <w:sz w:val="16"/>
        <w:szCs w:val="16"/>
      </w:rPr>
    </w:pPr>
    <w:r>
      <w:rPr>
        <w:rFonts w:cs="Arial" w:ascii="Arial" w:hAnsi="Arial"/>
        <w:sz w:val="16"/>
        <w:szCs w:val="16"/>
      </w:rPr>
      <w:t xml:space="preserve">Strona </w:t>
    </w:r>
    <w:r>
      <w:rPr>
        <w:rFonts w:cs="Arial" w:ascii="Arial" w:hAnsi="Arial"/>
        <w:b/>
        <w:bCs/>
        <w:sz w:val="16"/>
        <w:szCs w:val="16"/>
      </w:rPr>
      <w:fldChar w:fldCharType="begin"/>
    </w:r>
    <w:r>
      <w:rPr>
        <w:sz w:val="16"/>
        <w:b/>
        <w:szCs w:val="16"/>
        <w:bCs/>
        <w:rFonts w:cs="Arial" w:ascii="Arial" w:hAnsi="Arial"/>
      </w:rPr>
      <w:instrText xml:space="preserve"> PAGE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r>
      <w:rPr>
        <w:rFonts w:cs="Arial" w:ascii="Arial" w:hAnsi="Arial"/>
        <w:sz w:val="16"/>
        <w:szCs w:val="16"/>
      </w:rPr>
      <w:t xml:space="preserve"> z </w:t>
    </w:r>
    <w:r>
      <w:rPr>
        <w:rFonts w:cs="Arial" w:ascii="Arial" w:hAnsi="Arial"/>
        <w:b/>
        <w:bCs/>
        <w:sz w:val="16"/>
        <w:szCs w:val="16"/>
      </w:rPr>
      <w:fldChar w:fldCharType="begin"/>
    </w:r>
    <w:r>
      <w:rPr>
        <w:sz w:val="16"/>
        <w:b/>
        <w:szCs w:val="16"/>
        <w:bCs/>
        <w:rFonts w:cs="Arial" w:ascii="Arial" w:hAnsi="Arial"/>
      </w:rPr>
      <w:instrText xml:space="preserve"> NUMPAGES </w:instrText>
    </w:r>
    <w:r>
      <w:rPr>
        <w:sz w:val="16"/>
        <w:b/>
        <w:szCs w:val="16"/>
        <w:bCs/>
        <w:rFonts w:cs="Arial" w:ascii="Arial" w:hAnsi="Arial"/>
      </w:rPr>
      <w:fldChar w:fldCharType="separate"/>
    </w:r>
    <w:r>
      <w:rPr>
        <w:sz w:val="16"/>
        <w:b/>
        <w:szCs w:val="16"/>
        <w:bCs/>
        <w:rFonts w:cs="Arial" w:ascii="Arial" w:hAnsi="Arial"/>
      </w:rPr>
      <w:t>20</w:t>
    </w:r>
    <w:r>
      <w:rPr>
        <w:sz w:val="16"/>
        <w:b/>
        <w:szCs w:val="16"/>
        <w:bCs/>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2" wp14:anchorId="6B90F647">
              <wp:simplePos x="0" y="0"/>
              <wp:positionH relativeFrom="column">
                <wp:posOffset>-53340</wp:posOffset>
              </wp:positionH>
              <wp:positionV relativeFrom="paragraph">
                <wp:posOffset>83185</wp:posOffset>
              </wp:positionV>
              <wp:extent cx="2802890" cy="864870"/>
              <wp:effectExtent l="0" t="0" r="0" b="0"/>
              <wp:wrapNone/>
              <wp:docPr id="1" name="Pole tekstowe 2"/>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2" path="m0,0l-2147483645,0l-2147483645,-2147483646l0,-2147483646xe" fillcolor="white" stroked="f" o:allowincell="f" style="position:absolute;margin-left:-4.2pt;margin-top:6.55pt;width:220.65pt;height:68.05pt;mso-wrap-style:square;v-text-anchor:top" wp14:anchorId="6B90F647">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2"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Header"/>
      <w:rPr>
        <w:rFonts w:ascii="Arial" w:hAnsi="Arial" w:cs="Arial"/>
        <w:sz w:val="16"/>
        <w:szCs w:val="16"/>
      </w:rPr>
    </w:pPr>
    <w:r>
      <w:rPr>
        <w:rFonts w:cs="Arial" w:ascii="Arial" w:hAnsi="Arial"/>
        <w:sz w:val="16"/>
        <w:szCs w:val="16"/>
      </w:rPr>
    </w:r>
  </w:p>
  <w:p>
    <w:pPr>
      <w:pStyle w:val="Header"/>
      <w:tabs>
        <w:tab w:val="clear" w:pos="4536"/>
        <w:tab w:val="clear" w:pos="9072"/>
        <w:tab w:val="left" w:pos="7732"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2" wp14:anchorId="6B90F647">
              <wp:simplePos x="0" y="0"/>
              <wp:positionH relativeFrom="column">
                <wp:posOffset>-53340</wp:posOffset>
              </wp:positionH>
              <wp:positionV relativeFrom="paragraph">
                <wp:posOffset>83185</wp:posOffset>
              </wp:positionV>
              <wp:extent cx="2802890" cy="864870"/>
              <wp:effectExtent l="0" t="0" r="0" b="0"/>
              <wp:wrapNone/>
              <wp:docPr id="3" name="Pole tekstowe 2"/>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2" path="m0,0l-2147483645,0l-2147483645,-2147483646l0,-2147483646xe" fillcolor="white" stroked="f" o:allowincell="f" style="position:absolute;margin-left:-4.2pt;margin-top:6.55pt;width:220.65pt;height:68.05pt;mso-wrap-style:square;v-text-anchor:top" wp14:anchorId="6B90F647">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4"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Header"/>
      <w:rPr>
        <w:rFonts w:ascii="Arial" w:hAnsi="Arial" w:cs="Arial"/>
        <w:sz w:val="16"/>
        <w:szCs w:val="16"/>
      </w:rPr>
    </w:pPr>
    <w:r>
      <w:rPr>
        <w:rFonts w:cs="Arial" w:ascii="Arial" w:hAnsi="Arial"/>
        <w:sz w:val="16"/>
        <w:szCs w:val="16"/>
      </w:rPr>
    </w:r>
  </w:p>
  <w:p>
    <w:pPr>
      <w:pStyle w:val="Header"/>
      <w:tabs>
        <w:tab w:val="clear" w:pos="4536"/>
        <w:tab w:val="clear" w:pos="9072"/>
        <w:tab w:val="left" w:pos="7732" w:leader="none"/>
      </w:tabs>
      <w:rPr/>
    </w:pPr>
    <w:r>
      <w:rPr/>
      <w:tab/>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40" wp14:anchorId="6B90F647">
              <wp:simplePos x="0" y="0"/>
              <wp:positionH relativeFrom="column">
                <wp:posOffset>-53340</wp:posOffset>
              </wp:positionH>
              <wp:positionV relativeFrom="paragraph">
                <wp:posOffset>83185</wp:posOffset>
              </wp:positionV>
              <wp:extent cx="2802890" cy="864870"/>
              <wp:effectExtent l="0" t="0" r="0" b="0"/>
              <wp:wrapNone/>
              <wp:docPr id="5" name="Pole tekstowe 1"/>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1" path="m0,0l-2147483645,0l-2147483645,-2147483646l0,-2147483646xe" fillcolor="white" stroked="f" o:allowincell="f" style="position:absolute;margin-left:-4.2pt;margin-top:6.55pt;width:220.65pt;height:68.05pt;mso-wrap-style:square;v-text-anchor:top" wp14:anchorId="6B90F647">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6" name="Obraz 1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1 kopia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Header"/>
      <w:rPr>
        <w:rFonts w:ascii="Arial" w:hAnsi="Arial" w:cs="Arial"/>
        <w:sz w:val="16"/>
        <w:szCs w:val="16"/>
      </w:rPr>
    </w:pPr>
    <w:r>
      <w:rPr>
        <w:rFonts w:cs="Arial" w:ascii="Arial" w:hAnsi="Arial"/>
        <w:sz w:val="16"/>
        <w:szCs w:val="16"/>
      </w:rPr>
    </w:r>
  </w:p>
  <w:p>
    <w:pPr>
      <w:pStyle w:val="Header"/>
      <w:tabs>
        <w:tab w:val="clear" w:pos="4536"/>
        <w:tab w:val="clear" w:pos="9072"/>
        <w:tab w:val="left" w:pos="7732"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16"/>
        <w:szCs w:val="16"/>
      </w:rPr>
    </w:pPr>
    <w:r>
      <w:rPr/>
      <mc:AlternateContent>
        <mc:Choice Requires="wps">
          <w:drawing>
            <wp:anchor behindDoc="1" distT="0" distB="0" distL="0" distR="4445" simplePos="0" locked="0" layoutInCell="1" allowOverlap="1" relativeHeight="40" wp14:anchorId="6B90F647">
              <wp:simplePos x="0" y="0"/>
              <wp:positionH relativeFrom="column">
                <wp:posOffset>-53340</wp:posOffset>
              </wp:positionH>
              <wp:positionV relativeFrom="paragraph">
                <wp:posOffset>83185</wp:posOffset>
              </wp:positionV>
              <wp:extent cx="2802890" cy="864870"/>
              <wp:effectExtent l="0" t="0" r="0" b="0"/>
              <wp:wrapNone/>
              <wp:docPr id="7" name="Pole tekstowe 1"/>
              <a:graphic xmlns:a="http://schemas.openxmlformats.org/drawingml/2006/main">
                <a:graphicData uri="http://schemas.microsoft.com/office/word/2010/wordprocessingShape">
                  <wps:wsp>
                    <wps:cNvSpPr/>
                    <wps:spPr>
                      <a:xfrm>
                        <a:off x="0" y="0"/>
                        <a:ext cx="2802960" cy="864720"/>
                      </a:xfrm>
                      <a:prstGeom prst="rect">
                        <a:avLst/>
                      </a:prstGeom>
                      <a:solidFill>
                        <a:schemeClr val="lt1"/>
                      </a:solidFill>
                      <a:ln w="6350">
                        <a:noFill/>
                      </a:ln>
                    </wps:spPr>
                    <wps:style>
                      <a:lnRef idx="0"/>
                      <a:fillRef idx="0"/>
                      <a:effectRef idx="0"/>
                      <a:fontRef idx="minor"/>
                    </wps:style>
                    <wps:txb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wps:txbx>
                    <wps:bodyPr anchor="t">
                      <a:prstTxWarp prst="textNoShape"/>
                      <a:noAutofit/>
                    </wps:bodyPr>
                  </wps:wsp>
                </a:graphicData>
              </a:graphic>
            </wp:anchor>
          </w:drawing>
        </mc:Choice>
        <mc:Fallback>
          <w:pict>
            <v:rect id="shape_0" ID="Pole tekstowe 1" path="m0,0l-2147483645,0l-2147483645,-2147483646l0,-2147483646xe" fillcolor="white" stroked="f" o:allowincell="f" style="position:absolute;margin-left:-4.2pt;margin-top:6.55pt;width:220.65pt;height:68.05pt;mso-wrap-style:square;v-text-anchor:top" wp14:anchorId="6B90F647">
              <v:fill o:detectmouseclick="t" type="solid" color2="black"/>
              <v:stroke color="#3465a4" weight="6480" joinstyle="round" endcap="flat"/>
              <v:textbox>
                <w:txbxContent>
                  <w:p>
                    <w:pPr>
                      <w:pStyle w:val="Zawartoramki"/>
                      <w:rPr>
                        <w:rFonts w:ascii="Verdana" w:hAnsi="Verdana"/>
                        <w:i/>
                        <w:i/>
                        <w:iCs/>
                        <w:sz w:val="20"/>
                        <w:szCs w:val="20"/>
                      </w:rPr>
                    </w:pPr>
                    <w:r>
                      <w:rPr>
                        <w:rFonts w:ascii="Verdana" w:hAnsi="Verdana"/>
                        <w:i/>
                        <w:iCs/>
                        <w:sz w:val="20"/>
                        <w:szCs w:val="20"/>
                      </w:rPr>
                      <w:t>Piekarskie Centrum Medyczne sp. z o.o.</w:t>
                    </w:r>
                  </w:p>
                  <w:p>
                    <w:pPr>
                      <w:pStyle w:val="Zawartoramki"/>
                      <w:rPr>
                        <w:rFonts w:ascii="Verdana" w:hAnsi="Verdana"/>
                        <w:i/>
                        <w:i/>
                        <w:iCs/>
                        <w:sz w:val="20"/>
                        <w:szCs w:val="20"/>
                      </w:rPr>
                    </w:pPr>
                    <w:r>
                      <w:rPr>
                        <w:rFonts w:ascii="Verdana" w:hAnsi="Verdana"/>
                        <w:i/>
                        <w:iCs/>
                        <w:sz w:val="20"/>
                        <w:szCs w:val="20"/>
                      </w:rPr>
                      <w:t xml:space="preserve">Szpital Miejski w Piekarach Śląskich </w:t>
                    </w:r>
                  </w:p>
                  <w:p>
                    <w:pPr>
                      <w:pStyle w:val="Zawartoramki"/>
                      <w:rPr>
                        <w:rFonts w:ascii="Verdana" w:hAnsi="Verdana"/>
                        <w:i/>
                        <w:i/>
                        <w:iCs/>
                        <w:sz w:val="20"/>
                        <w:szCs w:val="20"/>
                      </w:rPr>
                    </w:pPr>
                    <w:r>
                      <w:rPr>
                        <w:rFonts w:ascii="Verdana" w:hAnsi="Verdana"/>
                        <w:i/>
                        <w:iCs/>
                        <w:sz w:val="20"/>
                        <w:szCs w:val="20"/>
                      </w:rPr>
                      <w:t>pw. św. Łukasza</w:t>
                    </w:r>
                  </w:p>
                  <w:p>
                    <w:pPr>
                      <w:pStyle w:val="Zawartoramki"/>
                      <w:rPr>
                        <w:rFonts w:ascii="Verdana" w:hAnsi="Verdana"/>
                        <w:i/>
                        <w:i/>
                        <w:iCs/>
                        <w:sz w:val="20"/>
                        <w:szCs w:val="20"/>
                      </w:rPr>
                    </w:pPr>
                    <w:r>
                      <w:rPr>
                        <w:rFonts w:ascii="Verdana" w:hAnsi="Verdana"/>
                        <w:i/>
                        <w:iCs/>
                        <w:sz w:val="20"/>
                        <w:szCs w:val="20"/>
                      </w:rPr>
                      <w:t>ul. Szpitalna 11, 41-940 Piekary Śląskie</w:t>
                    </w:r>
                  </w:p>
                  <w:p>
                    <w:pPr>
                      <w:pStyle w:val="Zawartoramki"/>
                      <w:rPr/>
                    </w:pPr>
                    <w:r>
                      <w:rPr/>
                    </w:r>
                  </w:p>
                </w:txbxContent>
              </v:textbox>
              <w10:wrap type="none"/>
            </v:rect>
          </w:pict>
        </mc:Fallback>
      </mc:AlternateContent>
      <w:drawing>
        <wp:inline distT="0" distB="0" distL="0" distR="0">
          <wp:extent cx="1391285" cy="889635"/>
          <wp:effectExtent l="0" t="0" r="0" b="0"/>
          <wp:docPr id="8" name="Obraz 1 k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1 kopia 1" descr=""/>
                  <pic:cNvPicPr>
                    <a:picLocks noChangeAspect="1" noChangeArrowheads="1"/>
                  </pic:cNvPicPr>
                </pic:nvPicPr>
                <pic:blipFill>
                  <a:blip r:embed="rId1"/>
                  <a:stretch>
                    <a:fillRect/>
                  </a:stretch>
                </pic:blipFill>
                <pic:spPr bwMode="auto">
                  <a:xfrm>
                    <a:off x="0" y="0"/>
                    <a:ext cx="1391285" cy="889635"/>
                  </a:xfrm>
                  <a:prstGeom prst="rect">
                    <a:avLst/>
                  </a:prstGeom>
                </pic:spPr>
              </pic:pic>
            </a:graphicData>
          </a:graphic>
        </wp:inline>
      </w:drawing>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Normal"/>
      <w:pBdr>
        <w:bottom w:val="single" w:sz="4" w:space="1" w:color="000000"/>
      </w:pBdr>
      <w:tabs>
        <w:tab w:val="clear" w:pos="57"/>
        <w:tab w:val="center" w:pos="4536" w:leader="none"/>
        <w:tab w:val="right" w:pos="9072" w:leader="none"/>
      </w:tabs>
      <w:jc w:val="center"/>
      <w:rPr>
        <w:i/>
        <w:i/>
        <w:iCs/>
        <w:sz w:val="20"/>
        <w:szCs w:val="20"/>
      </w:rPr>
    </w:pPr>
    <w:r>
      <w:rPr>
        <w:i/>
        <w:iCs/>
        <w:sz w:val="20"/>
        <w:szCs w:val="20"/>
      </w:rPr>
    </w:r>
  </w:p>
  <w:p>
    <w:pPr>
      <w:pStyle w:val="Header"/>
      <w:rPr>
        <w:rFonts w:ascii="Arial" w:hAnsi="Arial" w:cs="Arial"/>
        <w:sz w:val="16"/>
        <w:szCs w:val="16"/>
      </w:rPr>
    </w:pPr>
    <w:r>
      <w:rPr>
        <w:rFonts w:cs="Arial" w:ascii="Arial" w:hAnsi="Arial"/>
        <w:sz w:val="16"/>
        <w:szCs w:val="16"/>
      </w:rPr>
    </w:r>
  </w:p>
  <w:p>
    <w:pPr>
      <w:pStyle w:val="Header"/>
      <w:tabs>
        <w:tab w:val="clear" w:pos="4536"/>
        <w:tab w:val="clear" w:pos="9072"/>
        <w:tab w:val="left" w:pos="7732"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2340"/>
        </w:tabs>
        <w:ind w:left="2340" w:hanging="360"/>
      </w:pPr>
      <w:rPr>
        <w:sz w:val="23"/>
        <w:b/>
        <w:rFonts w:cs="Times New Roman"/>
      </w:rPr>
    </w:lvl>
    <w:lvl w:ilvl="1">
      <w:start w:val="1"/>
      <w:numFmt w:val="upp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lvl w:ilvl="0">
      <w:numFmt w:val="bullet"/>
      <w:lvlText w:val="–"/>
      <w:lvlJc w:val="left"/>
      <w:pPr>
        <w:tabs>
          <w:tab w:val="num" w:pos="360"/>
        </w:tabs>
        <w:ind w:left="360" w:hanging="360"/>
      </w:pPr>
      <w:rPr>
        <w:rFonts w:ascii="Times New Roman" w:hAnsi="Times New Roman" w:cs="Times New Roman" w:hint="default"/>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lvl w:ilvl="0">
      <w:start w:val="1"/>
      <w:numFmt w:val="decimal"/>
      <w:lvlText w:val="%1."/>
      <w:lvlJc w:val="left"/>
      <w:pPr>
        <w:tabs>
          <w:tab w:val="num" w:pos="1800"/>
        </w:tabs>
        <w:ind w:left="1800" w:hanging="363"/>
      </w:pPr>
      <w:rPr>
        <w:b/>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lvl w:ilvl="0">
      <w:start w:val="1"/>
      <w:numFmt w:val="decimal"/>
      <w:lvlText w:val="%1."/>
      <w:lvlJc w:val="left"/>
      <w:pPr>
        <w:tabs>
          <w:tab w:val="num" w:pos="1800"/>
        </w:tabs>
        <w:ind w:left="1800" w:hanging="363"/>
      </w:pPr>
      <w:rPr>
        <w:b/>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lvl w:ilvl="0">
      <w:start w:val="1"/>
      <w:numFmt w:val="decimal"/>
      <w:lvlText w:val="%1."/>
      <w:lvlJc w:val="left"/>
      <w:pPr>
        <w:tabs>
          <w:tab w:val="num" w:pos="360"/>
        </w:tabs>
        <w:ind w:left="360" w:hanging="360"/>
      </w:pPr>
      <w:rPr>
        <w:b/>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lvl w:ilvl="0">
      <w:start w:val="1"/>
      <w:numFmt w:val="decimal"/>
      <w:lvlText w:val="%1."/>
      <w:lvlJc w:val="left"/>
      <w:pPr>
        <w:tabs>
          <w:tab w:val="num" w:pos="2340"/>
        </w:tabs>
        <w:ind w:left="2340" w:hanging="360"/>
      </w:pPr>
      <w:rPr>
        <w:b/>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b/>
        <w:rFonts w:cs="Times New Roman"/>
        <w:color w:val="auto"/>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lvl w:ilvl="0">
      <w:start w:val="1"/>
      <w:numFmt w:val="decimal"/>
      <w:lvlText w:val="%1."/>
      <w:lvlJc w:val="left"/>
      <w:pPr>
        <w:tabs>
          <w:tab w:val="num" w:pos="454"/>
        </w:tabs>
        <w:ind w:left="454" w:hanging="454"/>
      </w:pPr>
      <w:rPr>
        <w:b/>
        <w:rFonts w:cs="Times New Roman"/>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b/>
        <w:bCs/>
        <w:rFonts w:cs="Times New Roman"/>
      </w:rPr>
    </w:lvl>
    <w:lvl w:ilvl="3">
      <w:start w:val="1"/>
      <w:numFmt w:val="decimal"/>
      <w:lvlText w:val="%4."/>
      <w:lvlJc w:val="left"/>
      <w:pPr>
        <w:tabs>
          <w:tab w:val="num" w:pos="2324"/>
        </w:tabs>
        <w:ind w:left="2324" w:hanging="360"/>
      </w:pPr>
      <w:rPr>
        <w:b/>
        <w:rFonts w:cs="Times New Roman"/>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
    <w:lvl w:ilvl="0">
      <w:start w:val="1"/>
      <w:numFmt w:val="lowerLetter"/>
      <w:lvlText w:val="%1)"/>
      <w:lvlJc w:val="left"/>
      <w:pPr>
        <w:tabs>
          <w:tab w:val="num" w:pos="644"/>
        </w:tabs>
        <w:ind w:left="644" w:hanging="360"/>
      </w:pPr>
      <w:rPr>
        <w:i w:val="false"/>
        <w:b w:val="false"/>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lvl w:ilvl="0">
      <w:start w:val="1"/>
      <w:numFmt w:val="bullet"/>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decimal"/>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6">
    <w:lvl w:ilvl="0">
      <w:start w:val="11"/>
      <w:numFmt w:val="decimal"/>
      <w:lvlText w:val="%1."/>
      <w:lvlJc w:val="left"/>
      <w:pPr>
        <w:tabs>
          <w:tab w:val="num" w:pos="0"/>
        </w:tabs>
        <w:ind w:left="0" w:hanging="0"/>
      </w:pPr>
      <w:rPr>
        <w:smallCaps w:val="false"/>
        <w:caps w:val="false"/>
        <w:dstrike w:val="false"/>
        <w:strike w:val="false"/>
        <w:sz w:val="19"/>
        <w:spacing w:val="0"/>
        <w:i w:val="false"/>
        <w:u w:val="none"/>
        <w:b/>
        <w:szCs w:val="19"/>
        <w:iCs w:val="false"/>
        <w:bCs/>
        <w:w w:val="100"/>
        <w:rFonts w:ascii="Verdana" w:hAnsi="Verdana" w:eastAsia="Times New Roman" w:cs="Verdana"/>
        <w:color w:val="000000"/>
      </w:rPr>
    </w:lvl>
    <w:lvl w:ilvl="1">
      <w:start w:val="1"/>
      <w:numFmt w:val="decimal"/>
      <w:lvlText w:val="%2."/>
      <w:lvlJc w:val="left"/>
      <w:pPr>
        <w:tabs>
          <w:tab w:val="num" w:pos="0"/>
        </w:tabs>
        <w:ind w:left="0" w:hanging="0"/>
      </w:pPr>
      <w:rPr>
        <w:smallCaps w:val="false"/>
        <w:caps w:val="false"/>
        <w:dstrike w:val="false"/>
        <w:strike w:val="false"/>
        <w:sz w:val="20"/>
        <w:spacing w:val="0"/>
        <w:i w:val="false"/>
        <w:u w:val="none"/>
        <w:b/>
        <w:szCs w:val="20"/>
        <w:iCs w:val="false"/>
        <w:bCs w:val="false"/>
        <w:w w:val="100"/>
        <w:rFonts w:ascii="Verdana" w:hAnsi="Verdana" w:eastAsia="Times New Roman" w:cs="Arial"/>
        <w:color w:val="000000"/>
      </w:rPr>
    </w:lvl>
    <w:lvl w:ilvl="2">
      <w:start w:val="0"/>
      <w:numFmt w:val="decimal"/>
      <w:lvlText w:val=""/>
      <w:lvlJc w:val="left"/>
      <w:pPr>
        <w:tabs>
          <w:tab w:val="num" w:pos="0"/>
        </w:tabs>
        <w:ind w:left="0" w:hanging="0"/>
      </w:pPr>
      <w:rPr>
        <w:rFonts w:cs="Times New Roman"/>
      </w:rPr>
    </w:lvl>
    <w:lvl w:ilvl="3">
      <w:start w:val="0"/>
      <w:numFmt w:val="decimal"/>
      <w:lvlText w:val=""/>
      <w:lvlJc w:val="left"/>
      <w:pPr>
        <w:tabs>
          <w:tab w:val="num" w:pos="0"/>
        </w:tabs>
        <w:ind w:left="0" w:hanging="0"/>
      </w:pPr>
      <w:rPr>
        <w:rFonts w:cs="Times New Roman"/>
      </w:rPr>
    </w:lvl>
    <w:lvl w:ilvl="4">
      <w:start w:val="0"/>
      <w:numFmt w:val="decimal"/>
      <w:lvlText w:val=""/>
      <w:lvlJc w:val="left"/>
      <w:pPr>
        <w:tabs>
          <w:tab w:val="num" w:pos="0"/>
        </w:tabs>
        <w:ind w:left="0" w:hanging="0"/>
      </w:pPr>
      <w:rPr>
        <w:rFonts w:cs="Times New Roman"/>
      </w:rPr>
    </w:lvl>
    <w:lvl w:ilvl="5">
      <w:start w:val="0"/>
      <w:numFmt w:val="decimal"/>
      <w:lvlText w:val=""/>
      <w:lvlJc w:val="left"/>
      <w:pPr>
        <w:tabs>
          <w:tab w:val="num" w:pos="0"/>
        </w:tabs>
        <w:ind w:left="0" w:hanging="0"/>
      </w:pPr>
      <w:rPr>
        <w:rFonts w:cs="Times New Roman"/>
      </w:rPr>
    </w:lvl>
    <w:lvl w:ilvl="6">
      <w:start w:val="0"/>
      <w:numFmt w:val="decimal"/>
      <w:lvlText w:val=""/>
      <w:lvlJc w:val="left"/>
      <w:pPr>
        <w:tabs>
          <w:tab w:val="num" w:pos="0"/>
        </w:tabs>
        <w:ind w:left="0" w:hanging="0"/>
      </w:pPr>
      <w:rPr>
        <w:rFonts w:cs="Times New Roman"/>
      </w:rPr>
    </w:lvl>
    <w:lvl w:ilvl="7">
      <w:start w:val="0"/>
      <w:numFmt w:val="decimal"/>
      <w:lvlText w:val=""/>
      <w:lvlJc w:val="left"/>
      <w:pPr>
        <w:tabs>
          <w:tab w:val="num" w:pos="0"/>
        </w:tabs>
        <w:ind w:left="0" w:hanging="0"/>
      </w:pPr>
      <w:rPr>
        <w:rFonts w:cs="Times New Roman"/>
      </w:rPr>
    </w:lvl>
    <w:lvl w:ilvl="8">
      <w:start w:val="0"/>
      <w:numFmt w:val="decimal"/>
      <w:lvlText w:val=""/>
      <w:lvlJc w:val="left"/>
      <w:pPr>
        <w:tabs>
          <w:tab w:val="num" w:pos="0"/>
        </w:tabs>
        <w:ind w:left="0" w:hanging="0"/>
      </w:pPr>
      <w:rPr>
        <w:rFonts w:cs="Times New Roman"/>
      </w:rPr>
    </w:lvl>
  </w:abstractNum>
  <w:abstractNum w:abstractNumId="17">
    <w:lvl w:ilvl="0">
      <w:start w:val="1"/>
      <w:numFmt w:val="decimal"/>
      <w:lvlText w:val="%1."/>
      <w:lvlJc w:val="left"/>
      <w:pPr>
        <w:tabs>
          <w:tab w:val="num" w:pos="1706"/>
        </w:tabs>
        <w:ind w:left="697" w:hanging="0"/>
      </w:pPr>
      <w:rPr>
        <w:smallCaps w:val="false"/>
        <w:caps w:val="false"/>
        <w:dstrike w:val="false"/>
        <w:strike w:val="false"/>
        <w:sz w:val="20"/>
        <w:spacing w:val="0"/>
        <w:i w:val="false"/>
        <w:u w:val="none"/>
        <w:b/>
        <w:szCs w:val="20"/>
        <w:iCs w:val="false"/>
        <w:bCs w:val="false"/>
        <w:w w:val="100"/>
        <w:rFonts w:ascii="Verdana" w:hAnsi="Verdana" w:eastAsia="Times New Roman" w:cs="Arial"/>
        <w:color w:val="000000"/>
      </w:rPr>
    </w:lvl>
    <w:lvl w:ilvl="1">
      <w:start w:val="1"/>
      <w:numFmt w:val="decimal"/>
      <w:lvlText w:val="%2)"/>
      <w:lvlJc w:val="left"/>
      <w:pPr>
        <w:tabs>
          <w:tab w:val="num" w:pos="0"/>
        </w:tabs>
        <w:ind w:left="697" w:hanging="0"/>
      </w:pPr>
      <w:rPr>
        <w:smallCaps w:val="false"/>
        <w:caps w:val="false"/>
        <w:dstrike w:val="false"/>
        <w:strike w:val="false"/>
        <w:sz w:val="19"/>
        <w:spacing w:val="0"/>
        <w:i w:val="false"/>
        <w:u w:val="none"/>
        <w:b/>
        <w:szCs w:val="19"/>
        <w:iCs w:val="false"/>
        <w:bCs w:val="false"/>
        <w:w w:val="100"/>
        <w:rFonts w:ascii="Arial" w:hAnsi="Arial" w:eastAsia="Times New Roman" w:cs="Arial"/>
        <w:color w:val="000000"/>
      </w:rPr>
    </w:lvl>
    <w:lvl w:ilvl="2">
      <w:start w:val="0"/>
      <w:numFmt w:val="decimal"/>
      <w:lvlText w:val=""/>
      <w:lvlJc w:val="left"/>
      <w:pPr>
        <w:tabs>
          <w:tab w:val="num" w:pos="0"/>
        </w:tabs>
        <w:ind w:left="697" w:hanging="0"/>
      </w:pPr>
      <w:rPr>
        <w:rFonts w:cs="Times New Roman"/>
      </w:rPr>
    </w:lvl>
    <w:lvl w:ilvl="3">
      <w:start w:val="0"/>
      <w:numFmt w:val="decimal"/>
      <w:lvlText w:val=""/>
      <w:lvlJc w:val="left"/>
      <w:pPr>
        <w:tabs>
          <w:tab w:val="num" w:pos="0"/>
        </w:tabs>
        <w:ind w:left="697" w:hanging="0"/>
      </w:pPr>
      <w:rPr>
        <w:rFonts w:cs="Times New Roman"/>
      </w:rPr>
    </w:lvl>
    <w:lvl w:ilvl="4">
      <w:start w:val="0"/>
      <w:numFmt w:val="decimal"/>
      <w:lvlText w:val=""/>
      <w:lvlJc w:val="left"/>
      <w:pPr>
        <w:tabs>
          <w:tab w:val="num" w:pos="0"/>
        </w:tabs>
        <w:ind w:left="697" w:hanging="0"/>
      </w:pPr>
      <w:rPr>
        <w:rFonts w:cs="Times New Roman"/>
      </w:rPr>
    </w:lvl>
    <w:lvl w:ilvl="5">
      <w:start w:val="0"/>
      <w:numFmt w:val="decimal"/>
      <w:lvlText w:val=""/>
      <w:lvlJc w:val="left"/>
      <w:pPr>
        <w:tabs>
          <w:tab w:val="num" w:pos="0"/>
        </w:tabs>
        <w:ind w:left="697" w:hanging="0"/>
      </w:pPr>
      <w:rPr>
        <w:rFonts w:cs="Times New Roman"/>
      </w:rPr>
    </w:lvl>
    <w:lvl w:ilvl="6">
      <w:start w:val="0"/>
      <w:numFmt w:val="decimal"/>
      <w:lvlText w:val=""/>
      <w:lvlJc w:val="left"/>
      <w:pPr>
        <w:tabs>
          <w:tab w:val="num" w:pos="0"/>
        </w:tabs>
        <w:ind w:left="697" w:hanging="0"/>
      </w:pPr>
      <w:rPr>
        <w:rFonts w:cs="Times New Roman"/>
      </w:rPr>
    </w:lvl>
    <w:lvl w:ilvl="7">
      <w:start w:val="0"/>
      <w:numFmt w:val="decimal"/>
      <w:lvlText w:val=""/>
      <w:lvlJc w:val="left"/>
      <w:pPr>
        <w:tabs>
          <w:tab w:val="num" w:pos="0"/>
        </w:tabs>
        <w:ind w:left="697" w:hanging="0"/>
      </w:pPr>
      <w:rPr>
        <w:rFonts w:cs="Times New Roman"/>
      </w:rPr>
    </w:lvl>
    <w:lvl w:ilvl="8">
      <w:start w:val="0"/>
      <w:numFmt w:val="decimal"/>
      <w:lvlText w:val=""/>
      <w:lvlJc w:val="left"/>
      <w:pPr>
        <w:tabs>
          <w:tab w:val="num" w:pos="0"/>
        </w:tabs>
        <w:ind w:left="697" w:hanging="0"/>
      </w:pPr>
      <w:rPr>
        <w:rFonts w:cs="Times New Roman"/>
      </w:rPr>
    </w:lvl>
  </w:abstractNum>
  <w:abstractNum w:abstractNumId="18">
    <w:lvl w:ilvl="0">
      <w:start w:val="1"/>
      <w:numFmt w:val="upperRoman"/>
      <w:lvlText w:val="%1."/>
      <w:lvlJc w:val="left"/>
      <w:pPr>
        <w:tabs>
          <w:tab w:val="num" w:pos="0"/>
        </w:tabs>
        <w:ind w:left="1276" w:hanging="720"/>
      </w:pPr>
      <w:rPr>
        <w:b/>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lvl w:ilvl="0">
      <w:start w:val="1"/>
      <w:numFmt w:val="decimal"/>
      <w:lvlText w:val="%1."/>
      <w:lvlJc w:val="left"/>
      <w:pPr>
        <w:tabs>
          <w:tab w:val="num" w:pos="595"/>
        </w:tabs>
        <w:ind w:left="595" w:hanging="453"/>
      </w:pPr>
      <w:rPr>
        <w:b/>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lvl w:ilvl="0">
      <w:start w:val="1"/>
      <w:numFmt w:val="decimal"/>
      <w:lvlText w:val="%1."/>
      <w:lvlJc w:val="left"/>
      <w:pPr>
        <w:tabs>
          <w:tab w:val="num" w:pos="1009"/>
        </w:tabs>
        <w:ind w:left="1009" w:hanging="453"/>
      </w:pPr>
      <w:rPr>
        <w:b/>
        <w:rFonts w:cs="Times New Roman"/>
      </w:rPr>
    </w:lvl>
    <w:lvl w:ilvl="1">
      <w:start w:val="1"/>
      <w:numFmt w:val="decimal"/>
      <w:lvlText w:val="%2)"/>
      <w:lvlJc w:val="left"/>
      <w:pPr>
        <w:tabs>
          <w:tab w:val="num" w:pos="0"/>
        </w:tabs>
        <w:ind w:left="1440" w:hanging="360"/>
      </w:pPr>
      <w:rPr>
        <w:rFonts w:ascii="Verdana" w:hAnsi="Verdana" w:eastAsia="Times New Roman" w:cs="Arial"/>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1009"/>
        </w:tabs>
        <w:ind w:left="1009" w:hanging="453"/>
      </w:pPr>
      <w:rPr>
        <w:b/>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1">
    <w:lvl w:ilvl="0">
      <w:start w:val="1"/>
      <w:numFmt w:val="decimal"/>
      <w:lvlText w:val="%1."/>
      <w:lvlJc w:val="left"/>
      <w:pPr>
        <w:tabs>
          <w:tab w:val="num" w:pos="1009"/>
        </w:tabs>
        <w:ind w:left="1009" w:hanging="453"/>
      </w:pPr>
      <w:rPr>
        <w:b/>
        <w:rFonts w:cs="Times New Roman"/>
        <w:color w:val="auto"/>
      </w:rPr>
    </w:lvl>
    <w:lvl w:ilvl="1">
      <w:start w:val="1"/>
      <w:numFmt w:val="lowerLetter"/>
      <w:lvlText w:val="%2."/>
      <w:lvlJc w:val="left"/>
      <w:pPr>
        <w:tabs>
          <w:tab w:val="num" w:pos="2783"/>
        </w:tabs>
        <w:ind w:left="2783" w:hanging="360"/>
      </w:pPr>
      <w:rPr>
        <w:rFonts w:cs="Times New Roman"/>
      </w:rPr>
    </w:lvl>
    <w:lvl w:ilvl="2">
      <w:start w:val="1"/>
      <w:numFmt w:val="lowerRoman"/>
      <w:lvlText w:val="%3."/>
      <w:lvlJc w:val="right"/>
      <w:pPr>
        <w:tabs>
          <w:tab w:val="num" w:pos="3503"/>
        </w:tabs>
        <w:ind w:left="3503" w:hanging="180"/>
      </w:pPr>
      <w:rPr>
        <w:rFonts w:cs="Times New Roman"/>
      </w:rPr>
    </w:lvl>
    <w:lvl w:ilvl="3">
      <w:start w:val="1"/>
      <w:numFmt w:val="decimal"/>
      <w:lvlText w:val="%4."/>
      <w:lvlJc w:val="left"/>
      <w:pPr>
        <w:tabs>
          <w:tab w:val="num" w:pos="4223"/>
        </w:tabs>
        <w:ind w:left="4223" w:hanging="360"/>
      </w:pPr>
      <w:rPr>
        <w:rFonts w:cs="Times New Roman"/>
      </w:rPr>
    </w:lvl>
    <w:lvl w:ilvl="4">
      <w:start w:val="1"/>
      <w:numFmt w:val="lowerLetter"/>
      <w:lvlText w:val="%5."/>
      <w:lvlJc w:val="left"/>
      <w:pPr>
        <w:tabs>
          <w:tab w:val="num" w:pos="4943"/>
        </w:tabs>
        <w:ind w:left="4943" w:hanging="360"/>
      </w:pPr>
      <w:rPr>
        <w:rFonts w:cs="Times New Roman"/>
      </w:rPr>
    </w:lvl>
    <w:lvl w:ilvl="5">
      <w:start w:val="1"/>
      <w:numFmt w:val="lowerRoman"/>
      <w:lvlText w:val="%6."/>
      <w:lvlJc w:val="right"/>
      <w:pPr>
        <w:tabs>
          <w:tab w:val="num" w:pos="5663"/>
        </w:tabs>
        <w:ind w:left="5663" w:hanging="180"/>
      </w:pPr>
      <w:rPr>
        <w:rFonts w:cs="Times New Roman"/>
      </w:rPr>
    </w:lvl>
    <w:lvl w:ilvl="6">
      <w:start w:val="1"/>
      <w:numFmt w:val="decimal"/>
      <w:lvlText w:val="%7."/>
      <w:lvlJc w:val="left"/>
      <w:pPr>
        <w:tabs>
          <w:tab w:val="num" w:pos="6383"/>
        </w:tabs>
        <w:ind w:left="6383" w:hanging="360"/>
      </w:pPr>
      <w:rPr>
        <w:rFonts w:cs="Times New Roman"/>
      </w:rPr>
    </w:lvl>
    <w:lvl w:ilvl="7">
      <w:start w:val="1"/>
      <w:numFmt w:val="lowerLetter"/>
      <w:lvlText w:val="%8."/>
      <w:lvlJc w:val="left"/>
      <w:pPr>
        <w:tabs>
          <w:tab w:val="num" w:pos="7103"/>
        </w:tabs>
        <w:ind w:left="7103" w:hanging="360"/>
      </w:pPr>
      <w:rPr>
        <w:rFonts w:cs="Times New Roman"/>
      </w:rPr>
    </w:lvl>
    <w:lvl w:ilvl="8">
      <w:start w:val="1"/>
      <w:numFmt w:val="lowerRoman"/>
      <w:lvlText w:val="%9."/>
      <w:lvlJc w:val="right"/>
      <w:pPr>
        <w:tabs>
          <w:tab w:val="num" w:pos="7823"/>
        </w:tabs>
        <w:ind w:left="7823" w:hanging="180"/>
      </w:pPr>
      <w:rPr>
        <w:rFonts w:cs="Times New Roman"/>
      </w:rPr>
    </w:lvl>
  </w:abstractNum>
  <w:abstractNum w:abstractNumId="22">
    <w:lvl w:ilvl="0">
      <w:start w:val="1"/>
      <w:numFmt w:val="ordinal"/>
      <w:lvlText w:val="%1"/>
      <w:lvlJc w:val="left"/>
      <w:pPr>
        <w:tabs>
          <w:tab w:val="num" w:pos="1009"/>
        </w:tabs>
        <w:ind w:left="1009" w:hanging="453"/>
      </w:pPr>
      <w:rPr>
        <w:sz w:val="20"/>
        <w:i w:val="false"/>
        <w:b/>
        <w:rFonts w:ascii="Verdana" w:hAnsi="Verdana"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3">
    <w:lvl w:ilvl="0">
      <w:start w:val="1"/>
      <w:numFmt w:val="decimal"/>
      <w:lvlText w:val="%1."/>
      <w:lvlJc w:val="left"/>
      <w:pPr>
        <w:tabs>
          <w:tab w:val="num" w:pos="0"/>
        </w:tabs>
        <w:ind w:left="720" w:hanging="720"/>
      </w:pPr>
      <w:rPr>
        <w:b/>
        <w:rFonts w:ascii="Verdana" w:hAnsi="Verdana" w:eastAsia="Times New Roman" w:cs="Arial"/>
        <w:color w:val="auto"/>
      </w:rPr>
    </w:lvl>
    <w:lvl w:ilvl="1">
      <w:start w:val="1"/>
      <w:numFmt w:val="decimal"/>
      <w:lvlText w:val="%2."/>
      <w:lvlJc w:val="left"/>
      <w:pPr>
        <w:tabs>
          <w:tab w:val="num" w:pos="0"/>
        </w:tabs>
        <w:ind w:left="720" w:hanging="360"/>
      </w:pPr>
      <w:rPr>
        <w:b w:val="false"/>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ascii="Arial" w:hAnsi="Arial"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4">
    <w:lvl w:ilvl="0">
      <w:start w:val="1"/>
      <w:numFmt w:val="decimal"/>
      <w:lvlText w:val="%1."/>
      <w:lvlJc w:val="left"/>
      <w:pPr>
        <w:tabs>
          <w:tab w:val="num" w:pos="1800"/>
        </w:tabs>
        <w:ind w:left="1800" w:hanging="363"/>
      </w:pPr>
      <w:rPr>
        <w:b/>
        <w:rFonts w:ascii="Verdana" w:hAnsi="Verdana" w:eastAsia="Times New Roman" w:cs="Arial"/>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lvl w:ilvl="0">
      <w:start w:val="1"/>
      <w:numFmt w:val="decimal"/>
      <w:lvlText w:val="%1)"/>
      <w:lvlJc w:val="left"/>
      <w:pPr>
        <w:tabs>
          <w:tab w:val="num" w:pos="0"/>
        </w:tabs>
        <w:ind w:left="502" w:hanging="360"/>
      </w:pPr>
      <w:rPr>
        <w:b/>
        <w:rFonts w:cs="Times New Roman"/>
      </w:r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26">
    <w:lvl w:ilvl="0">
      <w:start w:val="1"/>
      <w:numFmt w:val="lowerLetter"/>
      <w:lvlText w:val="%1)"/>
      <w:lvlJc w:val="left"/>
      <w:pPr>
        <w:tabs>
          <w:tab w:val="num" w:pos="0"/>
        </w:tabs>
        <w:ind w:left="1850" w:hanging="360"/>
      </w:pPr>
      <w:rPr>
        <w:b/>
        <w:bCs w:val="false"/>
        <w:rFonts w:cs="Times New Roman"/>
      </w:rPr>
    </w:lvl>
    <w:lvl w:ilvl="1">
      <w:start w:val="1"/>
      <w:numFmt w:val="lowerLetter"/>
      <w:lvlText w:val="%2."/>
      <w:lvlJc w:val="left"/>
      <w:pPr>
        <w:tabs>
          <w:tab w:val="num" w:pos="0"/>
        </w:tabs>
        <w:ind w:left="2570" w:hanging="360"/>
      </w:pPr>
      <w:rPr>
        <w:rFonts w:cs="Times New Roman"/>
      </w:rPr>
    </w:lvl>
    <w:lvl w:ilvl="2">
      <w:start w:val="1"/>
      <w:numFmt w:val="lowerRoman"/>
      <w:lvlText w:val="%3."/>
      <w:lvlJc w:val="right"/>
      <w:pPr>
        <w:tabs>
          <w:tab w:val="num" w:pos="0"/>
        </w:tabs>
        <w:ind w:left="3290" w:hanging="180"/>
      </w:pPr>
      <w:rPr>
        <w:rFonts w:cs="Times New Roman"/>
      </w:rPr>
    </w:lvl>
    <w:lvl w:ilvl="3">
      <w:start w:val="1"/>
      <w:numFmt w:val="decimal"/>
      <w:lvlText w:val="%4."/>
      <w:lvlJc w:val="left"/>
      <w:pPr>
        <w:tabs>
          <w:tab w:val="num" w:pos="0"/>
        </w:tabs>
        <w:ind w:left="4010" w:hanging="360"/>
      </w:pPr>
      <w:rPr>
        <w:rFonts w:cs="Times New Roman"/>
      </w:rPr>
    </w:lvl>
    <w:lvl w:ilvl="4">
      <w:start w:val="1"/>
      <w:numFmt w:val="lowerLetter"/>
      <w:lvlText w:val="%5."/>
      <w:lvlJc w:val="left"/>
      <w:pPr>
        <w:tabs>
          <w:tab w:val="num" w:pos="0"/>
        </w:tabs>
        <w:ind w:left="4730" w:hanging="360"/>
      </w:pPr>
      <w:rPr>
        <w:rFonts w:cs="Times New Roman"/>
      </w:rPr>
    </w:lvl>
    <w:lvl w:ilvl="5">
      <w:start w:val="1"/>
      <w:numFmt w:val="lowerRoman"/>
      <w:lvlText w:val="%6."/>
      <w:lvlJc w:val="right"/>
      <w:pPr>
        <w:tabs>
          <w:tab w:val="num" w:pos="0"/>
        </w:tabs>
        <w:ind w:left="5450" w:hanging="180"/>
      </w:pPr>
      <w:rPr>
        <w:rFonts w:cs="Times New Roman"/>
      </w:rPr>
    </w:lvl>
    <w:lvl w:ilvl="6">
      <w:start w:val="1"/>
      <w:numFmt w:val="decimal"/>
      <w:lvlText w:val="%7."/>
      <w:lvlJc w:val="left"/>
      <w:pPr>
        <w:tabs>
          <w:tab w:val="num" w:pos="0"/>
        </w:tabs>
        <w:ind w:left="6170" w:hanging="360"/>
      </w:pPr>
      <w:rPr>
        <w:rFonts w:cs="Times New Roman"/>
      </w:rPr>
    </w:lvl>
    <w:lvl w:ilvl="7">
      <w:start w:val="1"/>
      <w:numFmt w:val="lowerLetter"/>
      <w:lvlText w:val="%8."/>
      <w:lvlJc w:val="left"/>
      <w:pPr>
        <w:tabs>
          <w:tab w:val="num" w:pos="0"/>
        </w:tabs>
        <w:ind w:left="6890" w:hanging="360"/>
      </w:pPr>
      <w:rPr>
        <w:rFonts w:cs="Times New Roman"/>
      </w:rPr>
    </w:lvl>
    <w:lvl w:ilvl="8">
      <w:start w:val="1"/>
      <w:numFmt w:val="lowerRoman"/>
      <w:lvlText w:val="%9."/>
      <w:lvlJc w:val="right"/>
      <w:pPr>
        <w:tabs>
          <w:tab w:val="num" w:pos="0"/>
        </w:tabs>
        <w:ind w:left="7610" w:hanging="180"/>
      </w:pPr>
      <w:rPr>
        <w:rFonts w:cs="Times New Roman"/>
      </w:rPr>
    </w:lvl>
  </w:abstractNum>
  <w:abstractNum w:abstractNumId="27">
    <w:lvl w:ilvl="0">
      <w:start w:val="1"/>
      <w:numFmt w:val="decimal"/>
      <w:lvlText w:val="%1."/>
      <w:lvlJc w:val="left"/>
      <w:pPr>
        <w:tabs>
          <w:tab w:val="num" w:pos="0"/>
        </w:tabs>
        <w:ind w:left="1146" w:hanging="360"/>
      </w:pPr>
      <w:rPr>
        <w:b/>
        <w:rFonts w:ascii="Verdana" w:hAnsi="Verdana" w:eastAsia="Times New Roman" w:cs="Arial"/>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28">
    <w:lvl w:ilvl="0">
      <w:start w:val="1"/>
      <w:numFmt w:val="decimal"/>
      <w:lvlText w:val="%1)"/>
      <w:lvlJc w:val="left"/>
      <w:pPr>
        <w:tabs>
          <w:tab w:val="num" w:pos="0"/>
        </w:tabs>
        <w:ind w:left="1440" w:hanging="360"/>
      </w:pPr>
      <w:rPr>
        <w:b/>
        <w:rFonts w:cs="Times New Roman"/>
        <w:color w:val="auto"/>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9">
    <w:lvl w:ilvl="0">
      <w:start w:val="1"/>
      <w:numFmt w:val="decimal"/>
      <w:lvlText w:val="%1)"/>
      <w:lvlJc w:val="left"/>
      <w:pPr>
        <w:tabs>
          <w:tab w:val="num" w:pos="595"/>
        </w:tabs>
        <w:ind w:left="916" w:hanging="360"/>
      </w:pPr>
      <w:rPr>
        <w:b/>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30">
    <w:lvl w:ilvl="0">
      <w:start w:val="1"/>
      <w:numFmt w:val="lowerLetter"/>
      <w:lvlText w:val="%1)"/>
      <w:lvlJc w:val="left"/>
      <w:pPr>
        <w:tabs>
          <w:tab w:val="num" w:pos="0"/>
        </w:tabs>
        <w:ind w:left="1636" w:hanging="360"/>
      </w:pPr>
      <w:rPr>
        <w:b/>
        <w:rFonts w:cs="Times New Roman"/>
      </w:rPr>
    </w:lvl>
    <w:lvl w:ilvl="1">
      <w:start w:val="1"/>
      <w:numFmt w:val="lowerLetter"/>
      <w:lvlText w:val="%2."/>
      <w:lvlJc w:val="left"/>
      <w:pPr>
        <w:tabs>
          <w:tab w:val="num" w:pos="0"/>
        </w:tabs>
        <w:ind w:left="2356" w:hanging="360"/>
      </w:pPr>
      <w:rPr>
        <w:rFonts w:cs="Times New Roman"/>
      </w:rPr>
    </w:lvl>
    <w:lvl w:ilvl="2">
      <w:start w:val="1"/>
      <w:numFmt w:val="lowerRoman"/>
      <w:lvlText w:val="%3."/>
      <w:lvlJc w:val="right"/>
      <w:pPr>
        <w:tabs>
          <w:tab w:val="num" w:pos="0"/>
        </w:tabs>
        <w:ind w:left="3076" w:hanging="180"/>
      </w:pPr>
      <w:rPr>
        <w:rFonts w:cs="Times New Roman"/>
      </w:rPr>
    </w:lvl>
    <w:lvl w:ilvl="3">
      <w:start w:val="1"/>
      <w:numFmt w:val="decimal"/>
      <w:lvlText w:val="%4."/>
      <w:lvlJc w:val="left"/>
      <w:pPr>
        <w:tabs>
          <w:tab w:val="num" w:pos="0"/>
        </w:tabs>
        <w:ind w:left="3796" w:hanging="360"/>
      </w:pPr>
      <w:rPr>
        <w:rFonts w:cs="Times New Roman"/>
      </w:rPr>
    </w:lvl>
    <w:lvl w:ilvl="4">
      <w:start w:val="1"/>
      <w:numFmt w:val="lowerLetter"/>
      <w:lvlText w:val="%5."/>
      <w:lvlJc w:val="left"/>
      <w:pPr>
        <w:tabs>
          <w:tab w:val="num" w:pos="0"/>
        </w:tabs>
        <w:ind w:left="4516" w:hanging="360"/>
      </w:pPr>
      <w:rPr>
        <w:rFonts w:cs="Times New Roman"/>
      </w:rPr>
    </w:lvl>
    <w:lvl w:ilvl="5">
      <w:start w:val="1"/>
      <w:numFmt w:val="lowerRoman"/>
      <w:lvlText w:val="%6."/>
      <w:lvlJc w:val="right"/>
      <w:pPr>
        <w:tabs>
          <w:tab w:val="num" w:pos="0"/>
        </w:tabs>
        <w:ind w:left="5236" w:hanging="180"/>
      </w:pPr>
      <w:rPr>
        <w:rFonts w:cs="Times New Roman"/>
      </w:rPr>
    </w:lvl>
    <w:lvl w:ilvl="6">
      <w:start w:val="1"/>
      <w:numFmt w:val="decimal"/>
      <w:lvlText w:val="%7."/>
      <w:lvlJc w:val="left"/>
      <w:pPr>
        <w:tabs>
          <w:tab w:val="num" w:pos="0"/>
        </w:tabs>
        <w:ind w:left="5956" w:hanging="360"/>
      </w:pPr>
      <w:rPr>
        <w:rFonts w:cs="Times New Roman"/>
      </w:rPr>
    </w:lvl>
    <w:lvl w:ilvl="7">
      <w:start w:val="1"/>
      <w:numFmt w:val="lowerLetter"/>
      <w:lvlText w:val="%8."/>
      <w:lvlJc w:val="left"/>
      <w:pPr>
        <w:tabs>
          <w:tab w:val="num" w:pos="0"/>
        </w:tabs>
        <w:ind w:left="6676" w:hanging="360"/>
      </w:pPr>
      <w:rPr>
        <w:rFonts w:cs="Times New Roman"/>
      </w:rPr>
    </w:lvl>
    <w:lvl w:ilvl="8">
      <w:start w:val="1"/>
      <w:numFmt w:val="lowerRoman"/>
      <w:lvlText w:val="%9."/>
      <w:lvlJc w:val="right"/>
      <w:pPr>
        <w:tabs>
          <w:tab w:val="num" w:pos="0"/>
        </w:tabs>
        <w:ind w:left="7396" w:hanging="180"/>
      </w:pPr>
      <w:rPr>
        <w:rFonts w:cs="Times New Roman"/>
      </w:rPr>
    </w:lvl>
  </w:abstractNum>
  <w:abstractNum w:abstractNumId="31">
    <w:lvl w:ilvl="0">
      <w:start w:val="1"/>
      <w:numFmt w:val="lowerLetter"/>
      <w:lvlText w:val="%1)"/>
      <w:lvlJc w:val="left"/>
      <w:pPr>
        <w:tabs>
          <w:tab w:val="num" w:pos="0"/>
        </w:tabs>
        <w:ind w:left="1636" w:hanging="360"/>
      </w:pPr>
      <w:rPr>
        <w:b/>
        <w:rFonts w:cs="Times New Roman"/>
      </w:rPr>
    </w:lvl>
    <w:lvl w:ilvl="1">
      <w:start w:val="1"/>
      <w:numFmt w:val="lowerLetter"/>
      <w:lvlText w:val="%2."/>
      <w:lvlJc w:val="left"/>
      <w:pPr>
        <w:tabs>
          <w:tab w:val="num" w:pos="0"/>
        </w:tabs>
        <w:ind w:left="2356" w:hanging="360"/>
      </w:pPr>
      <w:rPr>
        <w:rFonts w:cs="Times New Roman"/>
      </w:rPr>
    </w:lvl>
    <w:lvl w:ilvl="2">
      <w:start w:val="1"/>
      <w:numFmt w:val="lowerRoman"/>
      <w:lvlText w:val="%3."/>
      <w:lvlJc w:val="right"/>
      <w:pPr>
        <w:tabs>
          <w:tab w:val="num" w:pos="0"/>
        </w:tabs>
        <w:ind w:left="3076" w:hanging="180"/>
      </w:pPr>
      <w:rPr>
        <w:rFonts w:cs="Times New Roman"/>
      </w:rPr>
    </w:lvl>
    <w:lvl w:ilvl="3">
      <w:start w:val="1"/>
      <w:numFmt w:val="decimal"/>
      <w:lvlText w:val="%4."/>
      <w:lvlJc w:val="left"/>
      <w:pPr>
        <w:tabs>
          <w:tab w:val="num" w:pos="0"/>
        </w:tabs>
        <w:ind w:left="3796" w:hanging="360"/>
      </w:pPr>
      <w:rPr>
        <w:rFonts w:cs="Times New Roman"/>
      </w:rPr>
    </w:lvl>
    <w:lvl w:ilvl="4">
      <w:start w:val="1"/>
      <w:numFmt w:val="lowerLetter"/>
      <w:lvlText w:val="%5."/>
      <w:lvlJc w:val="left"/>
      <w:pPr>
        <w:tabs>
          <w:tab w:val="num" w:pos="0"/>
        </w:tabs>
        <w:ind w:left="4516" w:hanging="360"/>
      </w:pPr>
      <w:rPr>
        <w:rFonts w:cs="Times New Roman"/>
      </w:rPr>
    </w:lvl>
    <w:lvl w:ilvl="5">
      <w:start w:val="1"/>
      <w:numFmt w:val="lowerRoman"/>
      <w:lvlText w:val="%6."/>
      <w:lvlJc w:val="right"/>
      <w:pPr>
        <w:tabs>
          <w:tab w:val="num" w:pos="0"/>
        </w:tabs>
        <w:ind w:left="5236" w:hanging="180"/>
      </w:pPr>
      <w:rPr>
        <w:rFonts w:cs="Times New Roman"/>
      </w:rPr>
    </w:lvl>
    <w:lvl w:ilvl="6">
      <w:start w:val="1"/>
      <w:numFmt w:val="decimal"/>
      <w:lvlText w:val="%7."/>
      <w:lvlJc w:val="left"/>
      <w:pPr>
        <w:tabs>
          <w:tab w:val="num" w:pos="0"/>
        </w:tabs>
        <w:ind w:left="5956" w:hanging="360"/>
      </w:pPr>
      <w:rPr>
        <w:rFonts w:cs="Times New Roman"/>
      </w:rPr>
    </w:lvl>
    <w:lvl w:ilvl="7">
      <w:start w:val="1"/>
      <w:numFmt w:val="lowerLetter"/>
      <w:lvlText w:val="%8."/>
      <w:lvlJc w:val="left"/>
      <w:pPr>
        <w:tabs>
          <w:tab w:val="num" w:pos="0"/>
        </w:tabs>
        <w:ind w:left="6676" w:hanging="360"/>
      </w:pPr>
      <w:rPr>
        <w:rFonts w:cs="Times New Roman"/>
      </w:rPr>
    </w:lvl>
    <w:lvl w:ilvl="8">
      <w:start w:val="1"/>
      <w:numFmt w:val="lowerRoman"/>
      <w:lvlText w:val="%9."/>
      <w:lvlJc w:val="right"/>
      <w:pPr>
        <w:tabs>
          <w:tab w:val="num" w:pos="0"/>
        </w:tabs>
        <w:ind w:left="7396" w:hanging="180"/>
      </w:pPr>
      <w:rPr>
        <w:rFonts w:cs="Times New Roman"/>
      </w:rPr>
    </w:lvl>
  </w:abstractNum>
  <w:abstractNum w:abstractNumId="32">
    <w:lvl w:ilvl="0">
      <w:start w:val="1"/>
      <w:numFmt w:val="decimal"/>
      <w:lvlText w:val="%1."/>
      <w:lvlJc w:val="left"/>
      <w:pPr>
        <w:tabs>
          <w:tab w:val="num" w:pos="0"/>
        </w:tabs>
        <w:ind w:left="1004" w:hanging="360"/>
      </w:pPr>
      <w:rPr>
        <w:b/>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3">
    <w:lvl w:ilvl="0">
      <w:start w:val="1"/>
      <w:numFmt w:val="decimal"/>
      <w:lvlText w:val="%1)"/>
      <w:lvlJc w:val="left"/>
      <w:pPr>
        <w:tabs>
          <w:tab w:val="num" w:pos="0"/>
        </w:tabs>
        <w:ind w:left="1004" w:hanging="360"/>
      </w:pPr>
      <w:rPr>
        <w:b/>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4">
    <w:lvl w:ilvl="0">
      <w:start w:val="1"/>
      <w:numFmt w:val="decimal"/>
      <w:lvlText w:val="%1."/>
      <w:lvlJc w:val="left"/>
      <w:pPr>
        <w:tabs>
          <w:tab w:val="num" w:pos="0"/>
        </w:tabs>
        <w:ind w:left="1004" w:hanging="360"/>
      </w:pPr>
      <w:rPr>
        <w:b/>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5">
    <w:lvl w:ilvl="0">
      <w:start w:val="1"/>
      <w:numFmt w:val="decimal"/>
      <w:lvlText w:val="%1)"/>
      <w:lvlJc w:val="left"/>
      <w:pPr>
        <w:tabs>
          <w:tab w:val="num" w:pos="0"/>
        </w:tabs>
        <w:ind w:left="1004" w:hanging="360"/>
      </w:pPr>
      <w:rPr>
        <w:b/>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w:zoom w:percent="110"/>
  <w:defaultTabStop w:val="57"/>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Times New Roman" w:cs="Cambria"/>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0" w:semiHidden="1" w:unhideWhenUsed="1" w:qFormat="1"/>
    <w:lsdException w:name="heading 8" w:uiPriority="0"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semiHidden="1" w:unhideWhenUsed="1" w:qFormat="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37f70"/>
    <w:pPr>
      <w:widowControl/>
      <w:bidi w:val="0"/>
      <w:spacing w:before="0" w:after="0"/>
      <w:jc w:val="left"/>
    </w:pPr>
    <w:rPr>
      <w:rFonts w:ascii="Times New Roman" w:hAnsi="Times New Roman" w:cs="Times New Roman" w:eastAsia="Times New Roman"/>
      <w:color w:val="auto"/>
      <w:kern w:val="0"/>
      <w:sz w:val="24"/>
      <w:szCs w:val="24"/>
      <w:lang w:val="pl-PL" w:eastAsia="pl-PL" w:bidi="ar-SA"/>
    </w:rPr>
  </w:style>
  <w:style w:type="paragraph" w:styleId="Heading1">
    <w:name w:val="Heading 1"/>
    <w:basedOn w:val="Normal"/>
    <w:next w:val="Normal"/>
    <w:link w:val="Nagwek1Znak"/>
    <w:uiPriority w:val="9"/>
    <w:qFormat/>
    <w:rsid w:val="00e37f70"/>
    <w:pPr>
      <w:keepNext w:val="true"/>
      <w:spacing w:before="240" w:after="60"/>
      <w:outlineLvl w:val="0"/>
    </w:pPr>
    <w:rPr>
      <w:rFonts w:ascii="Arial" w:hAnsi="Arial" w:cs="Arial"/>
      <w:b/>
      <w:bCs/>
      <w:kern w:val="2"/>
      <w:sz w:val="32"/>
      <w:szCs w:val="32"/>
    </w:rPr>
  </w:style>
  <w:style w:type="paragraph" w:styleId="Heading2">
    <w:name w:val="Heading 2"/>
    <w:basedOn w:val="Normal"/>
    <w:next w:val="Normal"/>
    <w:link w:val="Nagwek2Znak"/>
    <w:uiPriority w:val="9"/>
    <w:qFormat/>
    <w:rsid w:val="00e37f70"/>
    <w:pPr>
      <w:keepNext w:val="true"/>
      <w:spacing w:before="240" w:after="60"/>
      <w:outlineLvl w:val="1"/>
    </w:pPr>
    <w:rPr>
      <w:rFonts w:ascii="Arial" w:hAnsi="Arial" w:cs="Arial"/>
      <w:b/>
      <w:bCs/>
      <w:i/>
      <w:iCs/>
      <w:sz w:val="28"/>
      <w:szCs w:val="28"/>
    </w:rPr>
  </w:style>
  <w:style w:type="paragraph" w:styleId="Heading3">
    <w:name w:val="Heading 3"/>
    <w:basedOn w:val="Normal"/>
    <w:next w:val="Normal"/>
    <w:link w:val="Nagwek3Znak"/>
    <w:uiPriority w:val="9"/>
    <w:qFormat/>
    <w:rsid w:val="00e37f70"/>
    <w:pPr>
      <w:keepNext w:val="true"/>
      <w:spacing w:before="240" w:after="60"/>
      <w:outlineLvl w:val="2"/>
    </w:pPr>
    <w:rPr>
      <w:rFonts w:ascii="Arial" w:hAnsi="Arial" w:cs="Arial"/>
      <w:b/>
      <w:bCs/>
      <w:sz w:val="26"/>
      <w:szCs w:val="26"/>
    </w:rPr>
  </w:style>
  <w:style w:type="paragraph" w:styleId="Heading4">
    <w:name w:val="Heading 4"/>
    <w:basedOn w:val="Normal"/>
    <w:next w:val="Normal"/>
    <w:link w:val="Nagwek4Znak"/>
    <w:uiPriority w:val="9"/>
    <w:qFormat/>
    <w:rsid w:val="00e37f70"/>
    <w:pPr>
      <w:keepNext w:val="true"/>
      <w:spacing w:before="240" w:after="60"/>
      <w:outlineLvl w:val="3"/>
    </w:pPr>
    <w:rPr>
      <w:b/>
      <w:bCs/>
      <w:sz w:val="28"/>
      <w:szCs w:val="28"/>
    </w:rPr>
  </w:style>
  <w:style w:type="paragraph" w:styleId="Heading5">
    <w:name w:val="Heading 5"/>
    <w:basedOn w:val="Normal"/>
    <w:next w:val="Normal"/>
    <w:link w:val="Nagwek5Znak"/>
    <w:uiPriority w:val="9"/>
    <w:qFormat/>
    <w:rsid w:val="00e37f70"/>
    <w:pPr>
      <w:spacing w:before="240" w:after="60"/>
      <w:outlineLvl w:val="4"/>
    </w:pPr>
    <w:rPr>
      <w:b/>
      <w:bCs/>
      <w:i/>
      <w:iCs/>
      <w:sz w:val="26"/>
      <w:szCs w:val="26"/>
    </w:rPr>
  </w:style>
  <w:style w:type="paragraph" w:styleId="Heading7">
    <w:name w:val="Heading 7"/>
    <w:basedOn w:val="Normal"/>
    <w:next w:val="Normal"/>
    <w:link w:val="Nagwek7Znak"/>
    <w:uiPriority w:val="9"/>
    <w:qFormat/>
    <w:rsid w:val="00e37f70"/>
    <w:pPr>
      <w:keepNext w:val="true"/>
      <w:pBdr>
        <w:bottom w:val="single" w:sz="4" w:space="1" w:color="000000"/>
      </w:pBdr>
      <w:ind w:left="-851"/>
      <w:jc w:val="both"/>
      <w:outlineLvl w:val="6"/>
    </w:pPr>
    <w:rPr>
      <w:rFonts w:ascii="Tahoma" w:hAnsi="Tahoma"/>
      <w:b/>
      <w:sz w:val="20"/>
      <w:szCs w:val="20"/>
    </w:rPr>
  </w:style>
  <w:style w:type="paragraph" w:styleId="Heading8">
    <w:name w:val="Heading 8"/>
    <w:basedOn w:val="Normal"/>
    <w:next w:val="Normal"/>
    <w:link w:val="Nagwek8Znak"/>
    <w:uiPriority w:val="9"/>
    <w:qFormat/>
    <w:rsid w:val="00e37f70"/>
    <w:pPr>
      <w:spacing w:before="240" w:after="60"/>
      <w:outlineLvl w:val="7"/>
    </w:pPr>
    <w:rPr>
      <w:i/>
      <w:iCs/>
    </w:rPr>
  </w:style>
  <w:style w:type="character" w:styleId="DefaultParagraphFont" w:default="1">
    <w:name w:val="Default Paragraph Font"/>
    <w:uiPriority w:val="1"/>
    <w:semiHidden/>
    <w:unhideWhenUsed/>
    <w:qFormat/>
    <w:rPr/>
  </w:style>
  <w:style w:type="character" w:styleId="Nagwek1Znak" w:customStyle="1">
    <w:name w:val="Nagłówek 1 Znak"/>
    <w:basedOn w:val="DefaultParagraphFont"/>
    <w:uiPriority w:val="9"/>
    <w:qFormat/>
    <w:locked/>
    <w:rsid w:val="00e37f70"/>
    <w:rPr>
      <w:rFonts w:ascii="Arial" w:hAnsi="Arial" w:cs="Times New Roman"/>
      <w:b/>
      <w:kern w:val="2"/>
      <w:sz w:val="32"/>
      <w:lang w:val="pl-PL" w:eastAsia="x-none"/>
    </w:rPr>
  </w:style>
  <w:style w:type="character" w:styleId="Nagwek2Znak" w:customStyle="1">
    <w:name w:val="Nagłówek 2 Znak"/>
    <w:basedOn w:val="DefaultParagraphFont"/>
    <w:uiPriority w:val="9"/>
    <w:qFormat/>
    <w:locked/>
    <w:rsid w:val="00e37f70"/>
    <w:rPr>
      <w:rFonts w:ascii="Arial" w:hAnsi="Arial" w:cs="Times New Roman"/>
      <w:b/>
      <w:i/>
      <w:sz w:val="28"/>
      <w:lang w:val="pl-PL" w:eastAsia="x-none"/>
    </w:rPr>
  </w:style>
  <w:style w:type="character" w:styleId="Nagwek3Znak" w:customStyle="1">
    <w:name w:val="Nagłówek 3 Znak"/>
    <w:basedOn w:val="DefaultParagraphFont"/>
    <w:uiPriority w:val="9"/>
    <w:qFormat/>
    <w:locked/>
    <w:rsid w:val="00e37f70"/>
    <w:rPr>
      <w:rFonts w:ascii="Arial" w:hAnsi="Arial" w:cs="Times New Roman"/>
      <w:b/>
      <w:sz w:val="26"/>
      <w:lang w:val="pl-PL" w:eastAsia="x-none"/>
    </w:rPr>
  </w:style>
  <w:style w:type="character" w:styleId="Nagwek4Znak" w:customStyle="1">
    <w:name w:val="Nagłówek 4 Znak"/>
    <w:basedOn w:val="DefaultParagraphFont"/>
    <w:uiPriority w:val="9"/>
    <w:qFormat/>
    <w:locked/>
    <w:rsid w:val="00e37f70"/>
    <w:rPr>
      <w:rFonts w:ascii="Times New Roman" w:hAnsi="Times New Roman" w:cs="Times New Roman"/>
      <w:b/>
      <w:sz w:val="28"/>
      <w:lang w:val="pl-PL" w:eastAsia="x-none"/>
    </w:rPr>
  </w:style>
  <w:style w:type="character" w:styleId="Nagwek5Znak" w:customStyle="1">
    <w:name w:val="Nagłówek 5 Znak"/>
    <w:basedOn w:val="DefaultParagraphFont"/>
    <w:uiPriority w:val="9"/>
    <w:qFormat/>
    <w:locked/>
    <w:rsid w:val="00e37f70"/>
    <w:rPr>
      <w:rFonts w:ascii="Times New Roman" w:hAnsi="Times New Roman" w:cs="Times New Roman"/>
      <w:b/>
      <w:i/>
      <w:sz w:val="26"/>
      <w:lang w:val="pl-PL" w:eastAsia="x-none"/>
    </w:rPr>
  </w:style>
  <w:style w:type="character" w:styleId="Nagwek7Znak" w:customStyle="1">
    <w:name w:val="Nagłówek 7 Znak"/>
    <w:basedOn w:val="DefaultParagraphFont"/>
    <w:uiPriority w:val="9"/>
    <w:qFormat/>
    <w:locked/>
    <w:rsid w:val="00e37f70"/>
    <w:rPr>
      <w:rFonts w:ascii="Tahoma" w:hAnsi="Tahoma" w:cs="Times New Roman"/>
      <w:b/>
      <w:sz w:val="20"/>
      <w:lang w:val="pl-PL" w:eastAsia="x-none"/>
    </w:rPr>
  </w:style>
  <w:style w:type="character" w:styleId="Nagwek8Znak" w:customStyle="1">
    <w:name w:val="Nagłówek 8 Znak"/>
    <w:basedOn w:val="DefaultParagraphFont"/>
    <w:uiPriority w:val="9"/>
    <w:qFormat/>
    <w:locked/>
    <w:rsid w:val="00e37f70"/>
    <w:rPr>
      <w:rFonts w:ascii="Times New Roman" w:hAnsi="Times New Roman" w:cs="Times New Roman"/>
      <w:i/>
      <w:lang w:val="pl-PL" w:eastAsia="x-none"/>
    </w:rPr>
  </w:style>
  <w:style w:type="character" w:styleId="PktZnak" w:customStyle="1">
    <w:name w:val="pkt Znak"/>
    <w:link w:val="Pkt"/>
    <w:qFormat/>
    <w:locked/>
    <w:rsid w:val="00e37f70"/>
    <w:rPr>
      <w:rFonts w:ascii="Times New Roman" w:hAnsi="Times New Roman"/>
      <w:sz w:val="20"/>
      <w:lang w:val="pl-PL" w:eastAsia="x-none"/>
    </w:rPr>
  </w:style>
  <w:style w:type="character" w:styleId="TytuZnak" w:customStyle="1">
    <w:name w:val="Tytuł Znak"/>
    <w:basedOn w:val="DefaultParagraphFont"/>
    <w:uiPriority w:val="10"/>
    <w:qFormat/>
    <w:locked/>
    <w:rsid w:val="00e37f70"/>
    <w:rPr>
      <w:rFonts w:ascii="Arial" w:hAnsi="Arial" w:cs="Times New Roman"/>
      <w:b/>
      <w:sz w:val="20"/>
      <w:lang w:val="pl-PL" w:eastAsia="x-none"/>
    </w:rPr>
  </w:style>
  <w:style w:type="character" w:styleId="TekstpodstawowyZnak" w:customStyle="1">
    <w:name w:val="Tekst podstawowy Znak"/>
    <w:basedOn w:val="DefaultParagraphFont"/>
    <w:uiPriority w:val="99"/>
    <w:qFormat/>
    <w:locked/>
    <w:rsid w:val="00e37f70"/>
    <w:rPr>
      <w:rFonts w:ascii="Arial" w:hAnsi="Arial" w:cs="Times New Roman"/>
      <w:b/>
      <w:sz w:val="20"/>
      <w:lang w:val="pl-PL" w:eastAsia="x-none"/>
    </w:rPr>
  </w:style>
  <w:style w:type="character" w:styleId="Tekstpodstawowy2Znak" w:customStyle="1">
    <w:name w:val="Tekst podstawowy 2 Znak"/>
    <w:basedOn w:val="DefaultParagraphFont"/>
    <w:link w:val="BodyText2"/>
    <w:uiPriority w:val="99"/>
    <w:qFormat/>
    <w:locked/>
    <w:rsid w:val="00e37f70"/>
    <w:rPr>
      <w:rFonts w:ascii="Arial" w:hAnsi="Arial" w:cs="Times New Roman"/>
      <w:sz w:val="20"/>
    </w:rPr>
  </w:style>
  <w:style w:type="character" w:styleId="StopkaZnak" w:customStyle="1">
    <w:name w:val="Stopka Znak"/>
    <w:basedOn w:val="DefaultParagraphFont"/>
    <w:qFormat/>
    <w:locked/>
    <w:rsid w:val="00e37f70"/>
    <w:rPr>
      <w:rFonts w:ascii="Tahoma" w:hAnsi="Tahoma" w:cs="Times New Roman"/>
      <w:sz w:val="20"/>
      <w:lang w:val="pl-PL" w:eastAsia="x-none"/>
    </w:rPr>
  </w:style>
  <w:style w:type="character" w:styleId="WW8Num2z0" w:customStyle="1">
    <w:name w:val="WW8Num2z0"/>
    <w:qFormat/>
    <w:rsid w:val="00e37f70"/>
    <w:rPr>
      <w:rFonts w:ascii="Times New Roman" w:hAnsi="Times New Roman"/>
    </w:rPr>
  </w:style>
  <w:style w:type="character" w:styleId="Tekstpodstawowy3Znak" w:customStyle="1">
    <w:name w:val="Tekst podstawowy 3 Znak"/>
    <w:basedOn w:val="DefaultParagraphFont"/>
    <w:link w:val="BodyText3"/>
    <w:uiPriority w:val="99"/>
    <w:qFormat/>
    <w:locked/>
    <w:rsid w:val="00e37f70"/>
    <w:rPr>
      <w:rFonts w:ascii="Times New Roman" w:hAnsi="Times New Roman" w:cs="Times New Roman"/>
      <w:sz w:val="16"/>
      <w:lang w:val="pl-PL" w:eastAsia="x-none"/>
    </w:rPr>
  </w:style>
  <w:style w:type="character" w:styleId="Hyperlink">
    <w:name w:val="Hyperlink"/>
    <w:basedOn w:val="DefaultParagraphFont"/>
    <w:uiPriority w:val="99"/>
    <w:rsid w:val="00e37f70"/>
    <w:rPr>
      <w:rFonts w:cs="Times New Roman"/>
      <w:color w:val="FF0000"/>
      <w:u w:val="single" w:color="FF0000"/>
    </w:rPr>
  </w:style>
  <w:style w:type="character" w:styleId="TekstpodstawowywcityZnak" w:customStyle="1">
    <w:name w:val="Tekst podstawowy wcięty Znak"/>
    <w:basedOn w:val="DefaultParagraphFont"/>
    <w:uiPriority w:val="99"/>
    <w:qFormat/>
    <w:locked/>
    <w:rsid w:val="00e37f70"/>
    <w:rPr>
      <w:rFonts w:ascii="Times New Roman" w:hAnsi="Times New Roman" w:cs="Times New Roman"/>
      <w:lang w:val="pl-PL" w:eastAsia="x-none"/>
    </w:rPr>
  </w:style>
  <w:style w:type="character" w:styleId="Tekstpodstawowywcity2Znak" w:customStyle="1">
    <w:name w:val="Tekst podstawowy wcięty 2 Znak"/>
    <w:basedOn w:val="DefaultParagraphFont"/>
    <w:link w:val="BodyTextIndent2"/>
    <w:uiPriority w:val="99"/>
    <w:qFormat/>
    <w:locked/>
    <w:rsid w:val="00e37f70"/>
    <w:rPr>
      <w:rFonts w:ascii="Times New Roman" w:hAnsi="Times New Roman" w:cs="Times New Roman"/>
      <w:lang w:val="pl-PL" w:eastAsia="x-none"/>
    </w:rPr>
  </w:style>
  <w:style w:type="character" w:styleId="TekstprzypisudolnegoZnak" w:customStyle="1">
    <w:name w:val="Tekst przypisu dolnego Znak"/>
    <w:basedOn w:val="DefaultParagraphFont"/>
    <w:uiPriority w:val="99"/>
    <w:semiHidden/>
    <w:qFormat/>
    <w:locked/>
    <w:rsid w:val="00e37f70"/>
    <w:rPr>
      <w:rFonts w:ascii="Tahoma" w:hAnsi="Tahoma" w:cs="Times New Roman"/>
      <w:sz w:val="20"/>
      <w:lang w:val="pl-PL" w:eastAsia="x-none"/>
    </w:rPr>
  </w:style>
  <w:style w:type="character" w:styleId="ZwykytekstZnak" w:customStyle="1">
    <w:name w:val="Zwykły tekst Znak"/>
    <w:basedOn w:val="DefaultParagraphFont"/>
    <w:link w:val="PlainText"/>
    <w:uiPriority w:val="99"/>
    <w:qFormat/>
    <w:locked/>
    <w:rsid w:val="00e37f70"/>
    <w:rPr>
      <w:rFonts w:ascii="Courier New" w:hAnsi="Courier New" w:cs="Times New Roman"/>
      <w:sz w:val="20"/>
      <w:lang w:val="pl-PL" w:eastAsia="x-none"/>
    </w:rPr>
  </w:style>
  <w:style w:type="character" w:styleId="Annotationreference">
    <w:name w:val="annotation reference"/>
    <w:basedOn w:val="DefaultParagraphFont"/>
    <w:uiPriority w:val="99"/>
    <w:semiHidden/>
    <w:qFormat/>
    <w:rsid w:val="00e37f70"/>
    <w:rPr>
      <w:rFonts w:cs="Times New Roman"/>
      <w:sz w:val="16"/>
    </w:rPr>
  </w:style>
  <w:style w:type="character" w:styleId="TekstkomentarzaZnak" w:customStyle="1">
    <w:name w:val="Tekst komentarza Znak"/>
    <w:basedOn w:val="DefaultParagraphFont"/>
    <w:link w:val="Annotationtext"/>
    <w:uiPriority w:val="99"/>
    <w:semiHidden/>
    <w:qFormat/>
    <w:locked/>
    <w:rsid w:val="00e37f70"/>
    <w:rPr>
      <w:rFonts w:ascii="Tahoma" w:hAnsi="Tahoma" w:cs="Times New Roman"/>
      <w:sz w:val="20"/>
      <w:lang w:val="pl-PL" w:eastAsia="x-none"/>
    </w:rPr>
  </w:style>
  <w:style w:type="character" w:styleId="TekstdymkaZnak" w:customStyle="1">
    <w:name w:val="Tekst dymka Znak"/>
    <w:basedOn w:val="DefaultParagraphFont"/>
    <w:link w:val="BalloonText"/>
    <w:uiPriority w:val="99"/>
    <w:semiHidden/>
    <w:qFormat/>
    <w:locked/>
    <w:rsid w:val="00e37f70"/>
    <w:rPr>
      <w:rFonts w:ascii="Tahoma" w:hAnsi="Tahoma" w:cs="Times New Roman"/>
      <w:sz w:val="16"/>
    </w:rPr>
  </w:style>
  <w:style w:type="character" w:styleId="Znakiprzypiswdolnych">
    <w:name w:val="Znaki przypisów dolnych"/>
    <w:basedOn w:val="DefaultParagraphFont"/>
    <w:uiPriority w:val="99"/>
    <w:qFormat/>
    <w:rsid w:val="00e37f70"/>
    <w:rPr>
      <w:rFonts w:cs="Times New Roman"/>
      <w:sz w:val="20"/>
      <w:vertAlign w:val="superscript"/>
    </w:rPr>
  </w:style>
  <w:style w:type="character" w:styleId="FootnoteReference">
    <w:name w:val="Footnote Reference"/>
    <w:rPr>
      <w:rFonts w:cs="Times New Roman"/>
      <w:sz w:val="20"/>
      <w:vertAlign w:val="superscript"/>
    </w:rPr>
  </w:style>
  <w:style w:type="character" w:styleId="Pagenumber">
    <w:name w:val="page number"/>
    <w:basedOn w:val="DefaultParagraphFont"/>
    <w:uiPriority w:val="99"/>
    <w:qFormat/>
    <w:rsid w:val="00e37f70"/>
    <w:rPr>
      <w:rFonts w:cs="Times New Roman"/>
    </w:rPr>
  </w:style>
  <w:style w:type="character" w:styleId="PodpisZnak" w:customStyle="1">
    <w:name w:val="Podpis Znak"/>
    <w:basedOn w:val="DefaultParagraphFont"/>
    <w:uiPriority w:val="99"/>
    <w:qFormat/>
    <w:locked/>
    <w:rsid w:val="00e37f70"/>
    <w:rPr>
      <w:rFonts w:ascii="Times New Roman" w:hAnsi="Times New Roman" w:cs="Times New Roman"/>
      <w:b/>
      <w:i/>
      <w:lang w:val="pl-PL" w:eastAsia="x-none"/>
    </w:rPr>
  </w:style>
  <w:style w:type="character" w:styleId="TematkomentarzaZnak" w:customStyle="1">
    <w:name w:val="Temat komentarza Znak"/>
    <w:basedOn w:val="TekstkomentarzaZnak"/>
    <w:link w:val="Annotationsubject"/>
    <w:uiPriority w:val="99"/>
    <w:semiHidden/>
    <w:qFormat/>
    <w:locked/>
    <w:rsid w:val="00e37f70"/>
    <w:rPr>
      <w:rFonts w:ascii="Times New Roman" w:hAnsi="Times New Roman" w:cs="Times New Roman"/>
      <w:b/>
      <w:sz w:val="20"/>
      <w:lang w:val="pl-PL" w:eastAsia="x-none"/>
    </w:rPr>
  </w:style>
  <w:style w:type="character" w:styleId="NagwekZnak" w:customStyle="1">
    <w:name w:val="Nagłówek Znak"/>
    <w:basedOn w:val="DefaultParagraphFont"/>
    <w:uiPriority w:val="99"/>
    <w:qFormat/>
    <w:locked/>
    <w:rsid w:val="00e37f70"/>
    <w:rPr>
      <w:rFonts w:ascii="Times New Roman" w:hAnsi="Times New Roman" w:cs="Times New Roman"/>
    </w:rPr>
  </w:style>
  <w:style w:type="character" w:styleId="Tekstpodstawowywcity3Znak" w:customStyle="1">
    <w:name w:val="Tekst podstawowy wcięty 3 Znak"/>
    <w:basedOn w:val="DefaultParagraphFont"/>
    <w:link w:val="BodyTextIndent3"/>
    <w:uiPriority w:val="99"/>
    <w:qFormat/>
    <w:locked/>
    <w:rsid w:val="00e37f70"/>
    <w:rPr>
      <w:rFonts w:ascii="Times New Roman" w:hAnsi="Times New Roman" w:cs="Times New Roman"/>
      <w:sz w:val="16"/>
      <w:lang w:val="pl-PL" w:eastAsia="x-none"/>
    </w:rPr>
  </w:style>
  <w:style w:type="character" w:styleId="Apple-style-span" w:customStyle="1">
    <w:name w:val="apple-style-span"/>
    <w:basedOn w:val="DefaultParagraphFont"/>
    <w:qFormat/>
    <w:rsid w:val="00e37f70"/>
    <w:rPr>
      <w:rFonts w:cs="Times New Roman"/>
    </w:rPr>
  </w:style>
  <w:style w:type="character" w:styleId="PodtytuZnak" w:customStyle="1">
    <w:name w:val="Podtytuł Znak"/>
    <w:basedOn w:val="DefaultParagraphFont"/>
    <w:uiPriority w:val="11"/>
    <w:qFormat/>
    <w:locked/>
    <w:rsid w:val="00e37f70"/>
    <w:rPr>
      <w:rFonts w:ascii="Arial" w:hAnsi="Arial" w:cs="Times New Roman"/>
      <w:b/>
      <w:sz w:val="22"/>
      <w:lang w:val="pl-PL" w:eastAsia="x-none"/>
    </w:rPr>
  </w:style>
  <w:style w:type="character" w:styleId="TekstprzypisukocowegoZnak" w:customStyle="1">
    <w:name w:val="Tekst przypisu końcowego Znak"/>
    <w:basedOn w:val="DefaultParagraphFont"/>
    <w:uiPriority w:val="99"/>
    <w:semiHidden/>
    <w:qFormat/>
    <w:locked/>
    <w:rsid w:val="00e37f70"/>
    <w:rPr>
      <w:rFonts w:ascii="Times New Roman" w:hAnsi="Times New Roman" w:cs="Times New Roman"/>
    </w:rPr>
  </w:style>
  <w:style w:type="character" w:styleId="MapadokumentuZnak" w:customStyle="1">
    <w:name w:val="Mapa dokumentu Znak"/>
    <w:basedOn w:val="DefaultParagraphFont"/>
    <w:link w:val="DocumentMap"/>
    <w:uiPriority w:val="99"/>
    <w:qFormat/>
    <w:locked/>
    <w:rsid w:val="00e37f70"/>
    <w:rPr>
      <w:rFonts w:ascii="Tahoma" w:hAnsi="Tahoma" w:cs="Times New Roman"/>
      <w:sz w:val="16"/>
      <w:lang w:val="pl-PL" w:eastAsia="x-none"/>
    </w:rPr>
  </w:style>
  <w:style w:type="character" w:styleId="ZnakZnak13" w:customStyle="1">
    <w:name w:val="Znak Znak13"/>
    <w:qFormat/>
    <w:locked/>
    <w:rsid w:val="00e37f70"/>
    <w:rPr>
      <w:rFonts w:ascii="Arial" w:hAnsi="Arial"/>
      <w:b/>
      <w:sz w:val="22"/>
      <w:lang w:val="pl-PL" w:eastAsia="pl-PL"/>
    </w:rPr>
  </w:style>
  <w:style w:type="character" w:styleId="ZnakZnak8" w:customStyle="1">
    <w:name w:val="Znak Znak8"/>
    <w:qFormat/>
    <w:locked/>
    <w:rsid w:val="00e37f70"/>
    <w:rPr>
      <w:sz w:val="24"/>
      <w:lang w:val="pl-PL" w:eastAsia="pl-PL"/>
    </w:rPr>
  </w:style>
  <w:style w:type="character" w:styleId="FontStyle17" w:customStyle="1">
    <w:name w:val="Font Style17"/>
    <w:qFormat/>
    <w:rsid w:val="00e37f70"/>
    <w:rPr>
      <w:rFonts w:ascii="Arial Unicode MS" w:hAnsi="Arial Unicode MS" w:eastAsia="Times New Roman"/>
      <w:sz w:val="18"/>
    </w:rPr>
  </w:style>
  <w:style w:type="character" w:styleId="FollowedHyperlink">
    <w:name w:val="FollowedHyperlink"/>
    <w:basedOn w:val="DefaultParagraphFont"/>
    <w:uiPriority w:val="99"/>
    <w:semiHidden/>
    <w:unhideWhenUsed/>
    <w:rsid w:val="00a804cc"/>
    <w:rPr>
      <w:rFonts w:cs="Times New Roman"/>
      <w:color w:val="800080"/>
      <w:u w:val="single"/>
    </w:rPr>
  </w:style>
  <w:style w:type="character" w:styleId="NormalBoldChar" w:customStyle="1">
    <w:name w:val="NormalBold Char"/>
    <w:link w:val="NormalBold"/>
    <w:qFormat/>
    <w:locked/>
    <w:rsid w:val="00d05f80"/>
    <w:rPr>
      <w:rFonts w:ascii="Times New Roman" w:hAnsi="Times New Roman"/>
      <w:b/>
      <w:sz w:val="22"/>
      <w:lang w:val="pl-PL" w:eastAsia="en-GB"/>
    </w:rPr>
  </w:style>
  <w:style w:type="character" w:styleId="DeltaViewInsertion" w:customStyle="1">
    <w:name w:val="DeltaView Insertion"/>
    <w:qFormat/>
    <w:rsid w:val="00d05f80"/>
    <w:rPr>
      <w:b/>
      <w:i/>
      <w:spacing w:val="0"/>
    </w:rPr>
  </w:style>
  <w:style w:type="character" w:styleId="Emphasis">
    <w:name w:val="Emphasis"/>
    <w:basedOn w:val="DefaultParagraphFont"/>
    <w:uiPriority w:val="20"/>
    <w:qFormat/>
    <w:rsid w:val="00a95718"/>
    <w:rPr>
      <w:rFonts w:cs="Times New Roman"/>
      <w:i/>
    </w:rPr>
  </w:style>
  <w:style w:type="character" w:styleId="Teksttreci" w:customStyle="1">
    <w:name w:val="Tekst treści_"/>
    <w:link w:val="Teksttreci1"/>
    <w:qFormat/>
    <w:locked/>
    <w:rsid w:val="00a839ad"/>
    <w:rPr>
      <w:rFonts w:ascii="Verdana" w:hAnsi="Verdana"/>
      <w:sz w:val="19"/>
      <w:shd w:fill="FFFFFF" w:val="clear"/>
    </w:rPr>
  </w:style>
  <w:style w:type="character" w:styleId="TeksttreciPogrubienie" w:customStyle="1">
    <w:name w:val="Tekst treści + Pogrubienie"/>
    <w:qFormat/>
    <w:rsid w:val="00a839ad"/>
    <w:rPr>
      <w:rFonts w:ascii="Verdana" w:hAnsi="Verdana"/>
      <w:b/>
      <w:spacing w:val="0"/>
      <w:sz w:val="19"/>
      <w:shd w:fill="FFFFFF" w:val="clear"/>
    </w:rPr>
  </w:style>
  <w:style w:type="character" w:styleId="Nagwek3" w:customStyle="1">
    <w:name w:val="Nagłówek #3_"/>
    <w:link w:val="Nagwek31"/>
    <w:qFormat/>
    <w:locked/>
    <w:rsid w:val="003544e7"/>
    <w:rPr>
      <w:rFonts w:ascii="Verdana" w:hAnsi="Verdana"/>
      <w:sz w:val="19"/>
      <w:shd w:fill="FFFFFF" w:val="clear"/>
    </w:rPr>
  </w:style>
  <w:style w:type="character" w:styleId="Nagwek3Arial" w:customStyle="1">
    <w:name w:val="Nagłówek #3 + Arial"/>
    <w:qFormat/>
    <w:rsid w:val="003544e7"/>
    <w:rPr>
      <w:rFonts w:ascii="Arial" w:hAnsi="Arial"/>
      <w:b/>
      <w:i/>
      <w:sz w:val="19"/>
      <w:shd w:fill="FFFFFF" w:val="clear"/>
    </w:rPr>
  </w:style>
  <w:style w:type="character" w:styleId="Teksttreci4" w:customStyle="1">
    <w:name w:val="Tekst treści (4)_"/>
    <w:link w:val="Teksttreci41"/>
    <w:qFormat/>
    <w:locked/>
    <w:rsid w:val="002307a6"/>
    <w:rPr>
      <w:rFonts w:ascii="Verdana" w:hAnsi="Verdana"/>
      <w:sz w:val="19"/>
      <w:shd w:fill="FFFFFF" w:val="clear"/>
    </w:rPr>
  </w:style>
  <w:style w:type="character" w:styleId="Teksttreci8" w:customStyle="1">
    <w:name w:val="Tekst treści (8)_"/>
    <w:link w:val="Teksttreci81"/>
    <w:qFormat/>
    <w:locked/>
    <w:rsid w:val="002307a6"/>
    <w:rPr>
      <w:rFonts w:ascii="Verdana" w:hAnsi="Verdana"/>
      <w:sz w:val="28"/>
      <w:shd w:fill="FFFFFF" w:val="clear"/>
    </w:rPr>
  </w:style>
  <w:style w:type="character" w:styleId="AkapitzlistZnak" w:customStyle="1">
    <w:name w:val="Akapit z listą Znak"/>
    <w:link w:val="ListParagraph"/>
    <w:uiPriority w:val="34"/>
    <w:qFormat/>
    <w:locked/>
    <w:rsid w:val="00fd3e07"/>
    <w:rPr>
      <w:rFonts w:ascii="Times New Roman" w:hAnsi="Times New Roman"/>
      <w:lang w:val="pl-PL" w:eastAsia="x-none"/>
    </w:rPr>
  </w:style>
  <w:style w:type="character" w:styleId="Znakiprzypiswkocowych">
    <w:name w:val="Znaki przypisów końcowych"/>
    <w:basedOn w:val="DefaultParagraphFont"/>
    <w:uiPriority w:val="99"/>
    <w:semiHidden/>
    <w:unhideWhenUsed/>
    <w:qFormat/>
    <w:rsid w:val="007d491e"/>
    <w:rPr>
      <w:rFonts w:cs="Times New Roman"/>
      <w:vertAlign w:val="superscript"/>
    </w:rPr>
  </w:style>
  <w:style w:type="character" w:styleId="EndnoteReference">
    <w:name w:val="Endnote Reference"/>
    <w:rPr>
      <w:rFonts w:cs="Times New Roman"/>
      <w:vertAlign w:val="superscript"/>
    </w:rPr>
  </w:style>
  <w:style w:type="character" w:styleId="Nierozpoznanawzmianka1" w:customStyle="1">
    <w:name w:val="Nierozpoznana wzmianka1"/>
    <w:uiPriority w:val="99"/>
    <w:semiHidden/>
    <w:unhideWhenUsed/>
    <w:qFormat/>
    <w:rsid w:val="006204e8"/>
    <w:rPr>
      <w:color w:val="605E5C"/>
      <w:shd w:fill="E1DFDD" w:val="clear"/>
    </w:rPr>
  </w:style>
  <w:style w:type="character" w:styleId="UnresolvedMention">
    <w:name w:val="Unresolved Mention"/>
    <w:basedOn w:val="DefaultParagraphFont"/>
    <w:uiPriority w:val="99"/>
    <w:semiHidden/>
    <w:unhideWhenUsed/>
    <w:qFormat/>
    <w:rsid w:val="00745182"/>
    <w:rPr>
      <w:rFonts w:cs="Times New Roman"/>
      <w:color w:val="605E5C"/>
      <w:shd w:fill="E1DFDD" w:val="clear"/>
    </w:rPr>
  </w:style>
  <w:style w:type="character" w:styleId="NagwekrozdziauZnak" w:customStyle="1">
    <w:name w:val="Nagłówek rozdziału Znak"/>
    <w:basedOn w:val="PktZnak"/>
    <w:link w:val="Nagwekrozdziau"/>
    <w:qFormat/>
    <w:rsid w:val="001b11d5"/>
    <w:rPr>
      <w:rFonts w:ascii="Verdana" w:hAnsi="Verdana" w:cs="Arial"/>
      <w:b/>
      <w:bCs/>
      <w:kern w:val="2"/>
      <w:sz w:val="20"/>
      <w:lang w:val="pl-PL" w:eastAsia="x-none"/>
    </w:rPr>
  </w:style>
  <w:style w:type="character" w:styleId="Styl1Znak" w:customStyle="1">
    <w:name w:val="Styl1 Znak"/>
    <w:basedOn w:val="NagwekrozdziauZnak"/>
    <w:link w:val="Styl1"/>
    <w:qFormat/>
    <w:rsid w:val="007b6143"/>
    <w:rPr>
      <w:rFonts w:ascii="Verdana" w:hAnsi="Verdana" w:cs="Arial"/>
      <w:b/>
      <w:bCs/>
      <w:kern w:val="2"/>
      <w:sz w:val="22"/>
      <w:lang w:val="pl-PL" w:eastAsia="x-non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kstpodstawowyZnak"/>
    <w:uiPriority w:val="99"/>
    <w:rsid w:val="00e37f70"/>
    <w:pPr>
      <w:jc w:val="both"/>
    </w:pPr>
    <w:rPr>
      <w:rFonts w:ascii="Arial" w:hAnsi="Arial"/>
      <w:b/>
      <w:sz w:val="22"/>
      <w:szCs w:val="20"/>
    </w:rPr>
  </w:style>
  <w:style w:type="paragraph" w:styleId="List">
    <w:name w:val="List"/>
    <w:basedOn w:val="Normal"/>
    <w:uiPriority w:val="99"/>
    <w:rsid w:val="00e37f70"/>
    <w:pPr>
      <w:ind w:hanging="283" w:left="283"/>
    </w:pPr>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Pkt" w:customStyle="1">
    <w:name w:val="pkt"/>
    <w:basedOn w:val="Normal"/>
    <w:link w:val="PktZnak"/>
    <w:qFormat/>
    <w:rsid w:val="00e37f70"/>
    <w:pPr>
      <w:spacing w:before="60" w:after="60"/>
      <w:ind w:hanging="295" w:left="851"/>
      <w:jc w:val="both"/>
    </w:pPr>
    <w:rPr>
      <w:szCs w:val="20"/>
    </w:rPr>
  </w:style>
  <w:style w:type="paragraph" w:styleId="Pkt1" w:customStyle="1">
    <w:name w:val="pkt1"/>
    <w:basedOn w:val="Pkt"/>
    <w:qFormat/>
    <w:rsid w:val="00e37f70"/>
    <w:pPr>
      <w:ind w:hanging="425" w:left="850"/>
    </w:pPr>
    <w:rPr/>
  </w:style>
  <w:style w:type="paragraph" w:styleId="Title">
    <w:name w:val="Title"/>
    <w:basedOn w:val="Normal"/>
    <w:link w:val="TytuZnak"/>
    <w:uiPriority w:val="10"/>
    <w:qFormat/>
    <w:rsid w:val="00e37f70"/>
    <w:pPr>
      <w:jc w:val="center"/>
    </w:pPr>
    <w:rPr>
      <w:rFonts w:ascii="Arial" w:hAnsi="Arial"/>
      <w:b/>
      <w:sz w:val="22"/>
      <w:szCs w:val="20"/>
    </w:rPr>
  </w:style>
  <w:style w:type="paragraph" w:styleId="BodyText2">
    <w:name w:val="Body Text 2"/>
    <w:basedOn w:val="Normal"/>
    <w:link w:val="Tekstpodstawowy2Znak"/>
    <w:uiPriority w:val="99"/>
    <w:qFormat/>
    <w:rsid w:val="00e37f70"/>
    <w:pPr>
      <w:jc w:val="both"/>
    </w:pPr>
    <w:rPr>
      <w:rFonts w:ascii="Arial" w:hAnsi="Arial"/>
      <w:sz w:val="20"/>
      <w:szCs w:val="20"/>
    </w:rPr>
  </w:style>
  <w:style w:type="paragraph" w:styleId="Gwkaistopka">
    <w:name w:val="Główka i stopka"/>
    <w:basedOn w:val="Normal"/>
    <w:qFormat/>
    <w:pPr/>
    <w:rPr/>
  </w:style>
  <w:style w:type="paragraph" w:styleId="Footer">
    <w:name w:val="Footer"/>
    <w:basedOn w:val="Normal"/>
    <w:link w:val="StopkaZnak"/>
    <w:rsid w:val="00e37f70"/>
    <w:pPr>
      <w:tabs>
        <w:tab w:val="clear" w:pos="57"/>
        <w:tab w:val="center" w:pos="4536" w:leader="none"/>
        <w:tab w:val="right" w:pos="9072" w:leader="none"/>
      </w:tabs>
    </w:pPr>
    <w:rPr>
      <w:rFonts w:ascii="Tahoma" w:hAnsi="Tahoma"/>
      <w:sz w:val="20"/>
      <w:szCs w:val="20"/>
    </w:rPr>
  </w:style>
  <w:style w:type="paragraph" w:styleId="BodyText3">
    <w:name w:val="Body Text 3"/>
    <w:basedOn w:val="Normal"/>
    <w:link w:val="Tekstpodstawowy3Znak"/>
    <w:uiPriority w:val="99"/>
    <w:qFormat/>
    <w:rsid w:val="00e37f70"/>
    <w:pPr>
      <w:spacing w:before="0" w:after="120"/>
    </w:pPr>
    <w:rPr>
      <w:sz w:val="16"/>
      <w:szCs w:val="16"/>
    </w:rPr>
  </w:style>
  <w:style w:type="paragraph" w:styleId="NormalWeb">
    <w:name w:val="Normal (Web)"/>
    <w:basedOn w:val="Normal"/>
    <w:uiPriority w:val="99"/>
    <w:qFormat/>
    <w:rsid w:val="00e37f70"/>
    <w:pPr>
      <w:spacing w:beforeAutospacing="1" w:afterAutospacing="1"/>
      <w:jc w:val="both"/>
    </w:pPr>
    <w:rPr>
      <w:sz w:val="20"/>
      <w:szCs w:val="20"/>
    </w:rPr>
  </w:style>
  <w:style w:type="paragraph" w:styleId="BodyTextIndent">
    <w:name w:val="Body Text Indent"/>
    <w:basedOn w:val="Normal"/>
    <w:link w:val="TekstpodstawowywcityZnak"/>
    <w:uiPriority w:val="99"/>
    <w:rsid w:val="00e37f70"/>
    <w:pPr>
      <w:spacing w:before="0" w:after="120"/>
      <w:ind w:left="283"/>
    </w:pPr>
    <w:rPr/>
  </w:style>
  <w:style w:type="paragraph" w:styleId="BodyTextIndent2">
    <w:name w:val="Body Text Indent 2"/>
    <w:basedOn w:val="Normal"/>
    <w:link w:val="Tekstpodstawowywcity2Znak"/>
    <w:uiPriority w:val="99"/>
    <w:qFormat/>
    <w:rsid w:val="00e37f70"/>
    <w:pPr>
      <w:spacing w:lineRule="auto" w:line="480" w:before="0" w:after="120"/>
      <w:ind w:left="283"/>
    </w:pPr>
    <w:rPr/>
  </w:style>
  <w:style w:type="paragraph" w:styleId="FootnoteText">
    <w:name w:val="Footnote Text"/>
    <w:basedOn w:val="Normal"/>
    <w:link w:val="TekstprzypisudolnegoZnak"/>
    <w:uiPriority w:val="99"/>
    <w:semiHidden/>
    <w:rsid w:val="00e37f70"/>
    <w:pPr/>
    <w:rPr>
      <w:rFonts w:ascii="Tahoma" w:hAnsi="Tahoma"/>
      <w:sz w:val="20"/>
      <w:szCs w:val="20"/>
    </w:rPr>
  </w:style>
  <w:style w:type="paragraph" w:styleId="PlainText">
    <w:name w:val="Plain Text"/>
    <w:basedOn w:val="Normal"/>
    <w:link w:val="ZwykytekstZnak"/>
    <w:uiPriority w:val="99"/>
    <w:qFormat/>
    <w:rsid w:val="00e37f70"/>
    <w:pPr/>
    <w:rPr>
      <w:rFonts w:ascii="Courier New" w:hAnsi="Courier New" w:cs="Courier New"/>
      <w:sz w:val="20"/>
      <w:szCs w:val="20"/>
    </w:rPr>
  </w:style>
  <w:style w:type="paragraph" w:styleId="Wypunkt" w:customStyle="1">
    <w:name w:val="wypunkt"/>
    <w:basedOn w:val="Normal"/>
    <w:qFormat/>
    <w:rsid w:val="00e37f70"/>
    <w:pPr>
      <w:numPr>
        <w:ilvl w:val="0"/>
        <w:numId w:val="4"/>
      </w:numPr>
      <w:tabs>
        <w:tab w:val="clear" w:pos="57"/>
        <w:tab w:val="left" w:pos="0" w:leader="none"/>
      </w:tabs>
      <w:spacing w:lineRule="auto" w:line="360"/>
      <w:jc w:val="both"/>
    </w:pPr>
    <w:rPr>
      <w:szCs w:val="20"/>
    </w:rPr>
  </w:style>
  <w:style w:type="paragraph" w:styleId="Annotationtext">
    <w:name w:val="annotation text"/>
    <w:basedOn w:val="Normal"/>
    <w:link w:val="TekstkomentarzaZnak"/>
    <w:uiPriority w:val="99"/>
    <w:semiHidden/>
    <w:qFormat/>
    <w:rsid w:val="00e37f70"/>
    <w:pPr/>
    <w:rPr>
      <w:rFonts w:ascii="Tahoma" w:hAnsi="Tahoma"/>
      <w:sz w:val="20"/>
      <w:szCs w:val="20"/>
    </w:rPr>
  </w:style>
  <w:style w:type="paragraph" w:styleId="BalloonText">
    <w:name w:val="Balloon Text"/>
    <w:basedOn w:val="Normal"/>
    <w:link w:val="TekstdymkaZnak"/>
    <w:uiPriority w:val="99"/>
    <w:semiHidden/>
    <w:qFormat/>
    <w:rsid w:val="00e37f70"/>
    <w:pPr/>
    <w:rPr>
      <w:rFonts w:ascii="Tahoma" w:hAnsi="Tahoma"/>
      <w:sz w:val="16"/>
      <w:szCs w:val="16"/>
    </w:rPr>
  </w:style>
  <w:style w:type="paragraph" w:styleId="Ust" w:customStyle="1">
    <w:name w:val="ust"/>
    <w:qFormat/>
    <w:rsid w:val="00e37f70"/>
    <w:pPr>
      <w:widowControl/>
      <w:bidi w:val="0"/>
      <w:spacing w:before="60" w:after="60"/>
      <w:ind w:hanging="284" w:left="426"/>
      <w:jc w:val="both"/>
    </w:pPr>
    <w:rPr>
      <w:rFonts w:ascii="Times New Roman" w:hAnsi="Times New Roman" w:cs="Times New Roman" w:eastAsia="Times New Roman"/>
      <w:color w:val="auto"/>
      <w:kern w:val="0"/>
      <w:sz w:val="24"/>
      <w:szCs w:val="20"/>
      <w:lang w:val="pl-PL" w:eastAsia="pl-PL" w:bidi="ar-SA"/>
    </w:rPr>
  </w:style>
  <w:style w:type="paragraph" w:styleId="Ustp" w:customStyle="1">
    <w:name w:val="ustęp"/>
    <w:basedOn w:val="Normal"/>
    <w:qFormat/>
    <w:rsid w:val="00e37f70"/>
    <w:pPr>
      <w:tabs>
        <w:tab w:val="clear" w:pos="57"/>
        <w:tab w:val="left" w:pos="1080" w:leader="none"/>
      </w:tabs>
      <w:spacing w:lineRule="auto" w:line="312" w:before="0" w:after="120"/>
      <w:jc w:val="both"/>
    </w:pPr>
    <w:rPr>
      <w:sz w:val="26"/>
      <w:szCs w:val="20"/>
    </w:rPr>
  </w:style>
  <w:style w:type="paragraph" w:styleId="Tx" w:customStyle="1">
    <w:name w:val="tx"/>
    <w:basedOn w:val="Normal"/>
    <w:qFormat/>
    <w:rsid w:val="00e37f70"/>
    <w:pPr>
      <w:spacing w:beforeAutospacing="1" w:afterAutospacing="1"/>
    </w:pPr>
    <w:rPr>
      <w:b/>
      <w:bCs/>
      <w:lang w:val="en-US" w:eastAsia="en-US"/>
    </w:rPr>
  </w:style>
  <w:style w:type="paragraph" w:styleId="Signature">
    <w:name w:val="Signature"/>
    <w:basedOn w:val="Normal"/>
    <w:next w:val="Normal"/>
    <w:link w:val="PodpisZnak"/>
    <w:uiPriority w:val="99"/>
    <w:qFormat/>
    <w:rsid w:val="00e37f70"/>
    <w:pPr>
      <w:jc w:val="right"/>
    </w:pPr>
    <w:rPr>
      <w:b/>
      <w:bCs/>
      <w:i/>
      <w:iCs/>
    </w:rPr>
  </w:style>
  <w:style w:type="paragraph" w:styleId="Ust1art" w:customStyle="1">
    <w:name w:val="ust1 art"/>
    <w:qFormat/>
    <w:rsid w:val="00e37f70"/>
    <w:pPr>
      <w:widowControl/>
      <w:overflowPunct w:val="true"/>
      <w:bidi w:val="0"/>
      <w:spacing w:before="60" w:after="60"/>
      <w:ind w:hanging="255" w:left="1843"/>
      <w:jc w:val="both"/>
      <w:textAlignment w:val="baseline"/>
    </w:pPr>
    <w:rPr>
      <w:rFonts w:ascii="Times New Roman" w:hAnsi="Times New Roman" w:cs="Times New Roman" w:eastAsia="Times New Roman"/>
      <w:color w:val="auto"/>
      <w:kern w:val="0"/>
      <w:sz w:val="24"/>
      <w:szCs w:val="20"/>
      <w:lang w:val="pl-PL" w:eastAsia="pl-PL" w:bidi="ar-SA"/>
    </w:rPr>
  </w:style>
  <w:style w:type="paragraph" w:styleId="Annotationsubject">
    <w:name w:val="annotation subject"/>
    <w:basedOn w:val="Annotationtext"/>
    <w:next w:val="Annotationtext"/>
    <w:link w:val="TematkomentarzaZnak"/>
    <w:uiPriority w:val="99"/>
    <w:semiHidden/>
    <w:qFormat/>
    <w:rsid w:val="00e37f70"/>
    <w:pPr/>
    <w:rPr>
      <w:rFonts w:ascii="Times New Roman" w:hAnsi="Times New Roman"/>
      <w:b/>
      <w:bCs/>
    </w:rPr>
  </w:style>
  <w:style w:type="paragraph" w:styleId="Header">
    <w:name w:val="Header"/>
    <w:basedOn w:val="Normal"/>
    <w:link w:val="NagwekZnak"/>
    <w:uiPriority w:val="99"/>
    <w:rsid w:val="00e37f70"/>
    <w:pPr>
      <w:tabs>
        <w:tab w:val="clear" w:pos="57"/>
        <w:tab w:val="center" w:pos="4536" w:leader="none"/>
        <w:tab w:val="right" w:pos="9072" w:leader="none"/>
      </w:tabs>
    </w:pPr>
    <w:rPr/>
  </w:style>
  <w:style w:type="paragraph" w:styleId="BodyTextIndent3">
    <w:name w:val="Body Text Indent 3"/>
    <w:basedOn w:val="Normal"/>
    <w:link w:val="Tekstpodstawowywcity3Znak"/>
    <w:uiPriority w:val="99"/>
    <w:qFormat/>
    <w:rsid w:val="00e37f70"/>
    <w:pPr>
      <w:spacing w:before="0" w:after="120"/>
      <w:ind w:left="283"/>
    </w:pPr>
    <w:rPr>
      <w:sz w:val="16"/>
      <w:szCs w:val="16"/>
    </w:rPr>
  </w:style>
  <w:style w:type="paragraph" w:styleId="CharZnakCharZnakCharZnakCharZnakZnakZnakZnak" w:customStyle="1">
    <w:name w:val="Char Znak Char Znak Char Znak Char Znak Znak Znak Znak"/>
    <w:basedOn w:val="Normal"/>
    <w:qFormat/>
    <w:rsid w:val="00e37f70"/>
    <w:pPr/>
    <w:rPr/>
  </w:style>
  <w:style w:type="paragraph" w:styleId="List2">
    <w:name w:val="List 2"/>
    <w:basedOn w:val="Normal"/>
    <w:uiPriority w:val="99"/>
    <w:qFormat/>
    <w:rsid w:val="00e37f70"/>
    <w:pPr>
      <w:ind w:hanging="283" w:left="566"/>
    </w:pPr>
    <w:rPr/>
  </w:style>
  <w:style w:type="paragraph" w:styleId="ListBullet">
    <w:name w:val="List Bullet"/>
    <w:basedOn w:val="Normal"/>
    <w:autoRedefine/>
    <w:uiPriority w:val="99"/>
    <w:rsid w:val="00e37f70"/>
    <w:pPr>
      <w:numPr>
        <w:ilvl w:val="0"/>
        <w:numId w:val="1"/>
      </w:numPr>
      <w:tabs>
        <w:tab w:val="clear" w:pos="57"/>
        <w:tab w:val="left" w:pos="926" w:leader="none"/>
      </w:tabs>
    </w:pPr>
    <w:rPr/>
  </w:style>
  <w:style w:type="paragraph" w:styleId="ListBullet2">
    <w:name w:val="List Bullet 2"/>
    <w:basedOn w:val="Normal"/>
    <w:autoRedefine/>
    <w:uiPriority w:val="99"/>
    <w:rsid w:val="00e37f70"/>
    <w:pPr>
      <w:numPr>
        <w:ilvl w:val="0"/>
        <w:numId w:val="2"/>
      </w:numPr>
      <w:tabs>
        <w:tab w:val="clear" w:pos="57"/>
        <w:tab w:val="left" w:pos="2340" w:leader="none"/>
      </w:tabs>
    </w:pPr>
    <w:rPr/>
  </w:style>
  <w:style w:type="paragraph" w:styleId="ListBullet3">
    <w:name w:val="List Bullet 3"/>
    <w:basedOn w:val="Normal"/>
    <w:autoRedefine/>
    <w:uiPriority w:val="99"/>
    <w:rsid w:val="00e37f70"/>
    <w:pPr>
      <w:numPr>
        <w:ilvl w:val="0"/>
        <w:numId w:val="3"/>
      </w:numPr>
      <w:tabs>
        <w:tab w:val="clear" w:pos="57"/>
        <w:tab w:val="left" w:pos="643" w:leader="none"/>
        <w:tab w:val="left" w:pos="720" w:leader="none"/>
      </w:tabs>
    </w:pPr>
    <w:rPr/>
  </w:style>
  <w:style w:type="paragraph" w:styleId="ListContinue">
    <w:name w:val="List Continue"/>
    <w:basedOn w:val="Normal"/>
    <w:uiPriority w:val="99"/>
    <w:rsid w:val="00e37f70"/>
    <w:pPr>
      <w:spacing w:before="0" w:after="120"/>
      <w:ind w:left="283"/>
    </w:pPr>
    <w:rPr/>
  </w:style>
  <w:style w:type="paragraph" w:styleId="ListContinue2">
    <w:name w:val="List Continue 2"/>
    <w:basedOn w:val="Normal"/>
    <w:uiPriority w:val="99"/>
    <w:rsid w:val="00e37f70"/>
    <w:pPr>
      <w:spacing w:before="0" w:after="120"/>
      <w:ind w:left="566"/>
    </w:pPr>
    <w:rPr/>
  </w:style>
  <w:style w:type="paragraph" w:styleId="CharZnakCharZnakCharZnakCharZnak" w:customStyle="1">
    <w:name w:val="Char Znak Char Znak Char Znak Char Znak"/>
    <w:basedOn w:val="Normal"/>
    <w:qFormat/>
    <w:rsid w:val="00e37f70"/>
    <w:pPr/>
    <w:rPr/>
  </w:style>
  <w:style w:type="paragraph" w:styleId="CharZnakCharZnakCharZnakCharZnak1" w:customStyle="1">
    <w:name w:val="Char Znak Char Znak Char Znak Char Znak1"/>
    <w:basedOn w:val="Normal"/>
    <w:qFormat/>
    <w:rsid w:val="00e37f70"/>
    <w:pPr/>
    <w:rPr/>
  </w:style>
  <w:style w:type="paragraph" w:styleId="CharZnakCharZnakCharZnakCharZnakZnakZnakZnakZnakZnakZnak" w:customStyle="1">
    <w:name w:val="Char Znak Char Znak Char Znak Char Znak Znak Znak Znak Znak Znak Znak"/>
    <w:basedOn w:val="Normal"/>
    <w:qFormat/>
    <w:rsid w:val="00e37f70"/>
    <w:pPr/>
    <w:rPr/>
  </w:style>
  <w:style w:type="paragraph" w:styleId="Default" w:customStyle="1">
    <w:name w:val="Default"/>
    <w:qFormat/>
    <w:rsid w:val="00e37f70"/>
    <w:pPr>
      <w:widowControl/>
      <w:bidi w:val="0"/>
      <w:spacing w:before="0" w:after="0"/>
      <w:jc w:val="left"/>
    </w:pPr>
    <w:rPr>
      <w:rFonts w:ascii="Times New Roman" w:hAnsi="Times New Roman" w:cs="Times New Roman" w:eastAsia="Times New Roman"/>
      <w:color w:val="000000"/>
      <w:kern w:val="0"/>
      <w:sz w:val="24"/>
      <w:szCs w:val="24"/>
      <w:lang w:val="pl-PL" w:eastAsia="pl-PL" w:bidi="ar-SA"/>
    </w:rPr>
  </w:style>
  <w:style w:type="paragraph" w:styleId="ListParagraph">
    <w:name w:val="List Paragraph"/>
    <w:basedOn w:val="Normal"/>
    <w:link w:val="AkapitzlistZnak"/>
    <w:uiPriority w:val="34"/>
    <w:qFormat/>
    <w:rsid w:val="00e37f70"/>
    <w:pPr>
      <w:ind w:left="708"/>
    </w:pPr>
    <w:rPr/>
  </w:style>
  <w:style w:type="paragraph" w:styleId="Tekstpodstawowy21" w:customStyle="1">
    <w:name w:val="Tekst podstawowy 21"/>
    <w:basedOn w:val="Normal"/>
    <w:qFormat/>
    <w:rsid w:val="00e37f70"/>
    <w:pPr>
      <w:overflowPunct w:val="true"/>
      <w:jc w:val="center"/>
      <w:textAlignment w:val="baseline"/>
    </w:pPr>
    <w:rPr>
      <w:rFonts w:ascii="Tahoma" w:hAnsi="Tahoma"/>
      <w:smallCaps/>
      <w:kern w:val="2"/>
      <w:sz w:val="20"/>
      <w:szCs w:val="20"/>
      <w14:shadow w14:blurRad="50800" w14:dist="38100" w14:dir="2700000" w14:sx="100000" w14:sy="100000" w14:kx="0" w14:ky="0" w14:algn="tl">
        <w14:srgbClr w14:val="000000">
          <w14:alpha w14:val="60000"/>
        </w14:srgbClr>
      </w14:shadow>
    </w:rPr>
  </w:style>
  <w:style w:type="paragraph" w:styleId="Tekstpodstawowywcity21" w:customStyle="1">
    <w:name w:val="Tekst podstawowy wcięty 21"/>
    <w:basedOn w:val="Normal"/>
    <w:qFormat/>
    <w:rsid w:val="00e37f70"/>
    <w:pPr>
      <w:suppressAutoHyphens w:val="true"/>
      <w:ind w:left="360"/>
    </w:pPr>
    <w:rPr>
      <w:rFonts w:ascii="Arial" w:hAnsi="Arial" w:cs="Arial"/>
      <w:sz w:val="22"/>
      <w:szCs w:val="20"/>
      <w:lang w:eastAsia="ar-SA"/>
    </w:rPr>
  </w:style>
  <w:style w:type="paragraph" w:styleId="Tekstpodstawowywcity31" w:customStyle="1">
    <w:name w:val="Tekst podstawowy wcięty 31"/>
    <w:basedOn w:val="Normal"/>
    <w:qFormat/>
    <w:rsid w:val="00e37f70"/>
    <w:pPr>
      <w:suppressAutoHyphens w:val="true"/>
      <w:ind w:left="360"/>
      <w:jc w:val="both"/>
    </w:pPr>
    <w:rPr>
      <w:rFonts w:ascii="Arial" w:hAnsi="Arial"/>
      <w:color w:val="000000"/>
      <w:sz w:val="22"/>
      <w:lang w:eastAsia="ar-SA"/>
    </w:rPr>
  </w:style>
  <w:style w:type="paragraph" w:styleId="Tekstpodstawowywcity32" w:customStyle="1">
    <w:name w:val="Tekst podstawowy wcięty 32"/>
    <w:basedOn w:val="Normal"/>
    <w:qFormat/>
    <w:rsid w:val="00e37f70"/>
    <w:pPr>
      <w:suppressAutoHyphens w:val="true"/>
      <w:ind w:left="360"/>
    </w:pPr>
    <w:rPr>
      <w:rFonts w:ascii="Arial" w:hAnsi="Arial"/>
      <w:i/>
      <w:color w:val="000000"/>
      <w:sz w:val="22"/>
      <w:lang w:eastAsia="ar-SA"/>
    </w:rPr>
  </w:style>
  <w:style w:type="paragraph" w:styleId="Normalny4" w:customStyle="1">
    <w:name w:val="Normalny+4"/>
    <w:basedOn w:val="Default"/>
    <w:next w:val="Default"/>
    <w:qFormat/>
    <w:rsid w:val="00e37f70"/>
    <w:pPr/>
    <w:rPr>
      <w:rFonts w:ascii="Arial" w:hAnsi="Arial"/>
      <w:color w:val="auto"/>
    </w:rPr>
  </w:style>
  <w:style w:type="paragraph" w:styleId="Tekstpodstawowy23" w:customStyle="1">
    <w:name w:val="Tekst podstawowy 2+3"/>
    <w:basedOn w:val="Default"/>
    <w:next w:val="Default"/>
    <w:qFormat/>
    <w:rsid w:val="00e37f70"/>
    <w:pPr/>
    <w:rPr>
      <w:rFonts w:ascii="Arial" w:hAnsi="Arial"/>
      <w:color w:val="auto"/>
    </w:rPr>
  </w:style>
  <w:style w:type="paragraph" w:styleId="Arimr" w:customStyle="1">
    <w:name w:val="arimr"/>
    <w:basedOn w:val="Normal"/>
    <w:qFormat/>
    <w:rsid w:val="00e37f70"/>
    <w:pPr>
      <w:widowControl w:val="false"/>
      <w:snapToGrid w:val="false"/>
      <w:spacing w:lineRule="auto" w:line="360"/>
    </w:pPr>
    <w:rPr>
      <w:szCs w:val="20"/>
      <w:lang w:val="en-US"/>
    </w:rPr>
  </w:style>
  <w:style w:type="paragraph" w:styleId="Tytu" w:customStyle="1">
    <w:name w:val="Tytu?"/>
    <w:basedOn w:val="Normal"/>
    <w:qFormat/>
    <w:rsid w:val="00e37f70"/>
    <w:pPr>
      <w:overflowPunct w:val="true"/>
      <w:jc w:val="center"/>
    </w:pPr>
    <w:rPr>
      <w:b/>
      <w:szCs w:val="20"/>
    </w:rPr>
  </w:style>
  <w:style w:type="paragraph" w:styleId="Subtitle">
    <w:name w:val="Subtitle"/>
    <w:basedOn w:val="Normal"/>
    <w:link w:val="PodtytuZnak"/>
    <w:uiPriority w:val="11"/>
    <w:qFormat/>
    <w:rsid w:val="00e37f70"/>
    <w:pPr/>
    <w:rPr>
      <w:rFonts w:ascii="Arial" w:hAnsi="Arial" w:cs="Arial"/>
      <w:b/>
      <w:bCs/>
      <w:sz w:val="22"/>
    </w:rPr>
  </w:style>
  <w:style w:type="paragraph" w:styleId="EndnoteText">
    <w:name w:val="Endnote Text"/>
    <w:basedOn w:val="Normal"/>
    <w:link w:val="TekstprzypisukocowegoZnak"/>
    <w:uiPriority w:val="99"/>
    <w:semiHidden/>
    <w:rsid w:val="00e37f70"/>
    <w:pPr>
      <w:numPr>
        <w:ilvl w:val="0"/>
        <w:numId w:val="6"/>
      </w:numPr>
      <w:tabs>
        <w:tab w:val="clear" w:pos="57"/>
      </w:tabs>
      <w:ind w:hanging="0" w:left="0"/>
    </w:pPr>
    <w:rPr>
      <w:sz w:val="20"/>
      <w:szCs w:val="20"/>
    </w:rPr>
  </w:style>
  <w:style w:type="paragraph" w:styleId="Paragraf" w:customStyle="1">
    <w:name w:val="paragraf"/>
    <w:basedOn w:val="Normal"/>
    <w:qFormat/>
    <w:rsid w:val="00e37f70"/>
    <w:pPr>
      <w:keepNext w:val="true"/>
      <w:numPr>
        <w:ilvl w:val="0"/>
        <w:numId w:val="5"/>
      </w:numPr>
      <w:spacing w:lineRule="auto" w:line="312" w:before="240" w:after="120"/>
      <w:jc w:val="center"/>
    </w:pPr>
    <w:rPr>
      <w:b/>
      <w:sz w:val="26"/>
      <w:szCs w:val="20"/>
    </w:rPr>
  </w:style>
  <w:style w:type="paragraph" w:styleId="Litera" w:customStyle="1">
    <w:name w:val="litera"/>
    <w:basedOn w:val="Normal"/>
    <w:qFormat/>
    <w:rsid w:val="00e37f70"/>
    <w:pPr>
      <w:tabs>
        <w:tab w:val="clear" w:pos="57"/>
        <w:tab w:val="left" w:pos="720" w:leader="none"/>
      </w:tabs>
      <w:spacing w:lineRule="auto" w:line="288" w:before="0" w:after="120"/>
      <w:ind w:hanging="432" w:left="720"/>
      <w:jc w:val="both"/>
    </w:pPr>
    <w:rPr>
      <w:sz w:val="26"/>
      <w:szCs w:val="20"/>
    </w:rPr>
  </w:style>
  <w:style w:type="paragraph" w:styleId="Podpisy" w:customStyle="1">
    <w:name w:val="podpisy"/>
    <w:basedOn w:val="Normal"/>
    <w:qFormat/>
    <w:rsid w:val="00e37f70"/>
    <w:pPr>
      <w:keepNext w:val="true"/>
      <w:keepLines/>
      <w:tabs>
        <w:tab w:val="clear" w:pos="57"/>
        <w:tab w:val="center" w:pos="2268" w:leader="none"/>
        <w:tab w:val="center" w:pos="7371" w:leader="none"/>
      </w:tabs>
      <w:spacing w:lineRule="auto" w:line="288" w:before="600" w:after="0"/>
      <w:jc w:val="both"/>
    </w:pPr>
    <w:rPr>
      <w:sz w:val="26"/>
      <w:szCs w:val="20"/>
    </w:rPr>
  </w:style>
  <w:style w:type="paragraph" w:styleId="Tekstpodstawowy231" w:customStyle="1">
    <w:name w:val="Tekst podstawowy 23"/>
    <w:basedOn w:val="Normal"/>
    <w:qFormat/>
    <w:rsid w:val="00e37f70"/>
    <w:pPr>
      <w:suppressAutoHyphens w:val="true"/>
      <w:overflowPunct w:val="true"/>
      <w:spacing w:lineRule="auto" w:line="480" w:before="0" w:after="120"/>
    </w:pPr>
    <w:rPr>
      <w:sz w:val="20"/>
      <w:szCs w:val="20"/>
      <w:lang w:eastAsia="ar-SA"/>
    </w:rPr>
  </w:style>
  <w:style w:type="paragraph" w:styleId="Akapitzlist1" w:customStyle="1">
    <w:name w:val="Akapit z listą1"/>
    <w:basedOn w:val="Normal"/>
    <w:qFormat/>
    <w:rsid w:val="00e37f70"/>
    <w:pPr>
      <w:spacing w:lineRule="auto" w:line="276" w:before="0" w:after="200"/>
      <w:ind w:left="720"/>
      <w:contextualSpacing/>
    </w:pPr>
    <w:rPr>
      <w:rFonts w:ascii="Calibri" w:hAnsi="Calibri"/>
      <w:sz w:val="22"/>
      <w:szCs w:val="22"/>
      <w:lang w:eastAsia="en-US"/>
    </w:rPr>
  </w:style>
  <w:style w:type="paragraph" w:styleId="DocumentMap">
    <w:name w:val="Document Map"/>
    <w:basedOn w:val="Normal"/>
    <w:link w:val="MapadokumentuZnak"/>
    <w:uiPriority w:val="99"/>
    <w:qFormat/>
    <w:rsid w:val="00e37f70"/>
    <w:pPr/>
    <w:rPr>
      <w:rFonts w:ascii="Tahoma" w:hAnsi="Tahoma" w:cs="Tahoma"/>
      <w:sz w:val="16"/>
      <w:szCs w:val="16"/>
    </w:rPr>
  </w:style>
  <w:style w:type="paragraph" w:styleId="ZnakZnak1" w:customStyle="1">
    <w:name w:val="Znak Znak1"/>
    <w:basedOn w:val="Normal"/>
    <w:uiPriority w:val="99"/>
    <w:qFormat/>
    <w:rsid w:val="00e37f70"/>
    <w:pPr/>
    <w:rPr>
      <w:rFonts w:ascii="Arial" w:hAnsi="Arial" w:cs="Arial"/>
    </w:rPr>
  </w:style>
  <w:style w:type="paragraph" w:styleId="TOC1">
    <w:name w:val="TOC 1"/>
    <w:basedOn w:val="Normal"/>
    <w:next w:val="Normal"/>
    <w:autoRedefine/>
    <w:uiPriority w:val="39"/>
    <w:rsid w:val="00e37f70"/>
    <w:pPr>
      <w:tabs>
        <w:tab w:val="clear" w:pos="57"/>
        <w:tab w:val="left" w:pos="480" w:leader="none"/>
        <w:tab w:val="right" w:pos="9062" w:leader="dot"/>
      </w:tabs>
    </w:pPr>
    <w:rPr>
      <w:rFonts w:ascii="Arial" w:hAnsi="Arial"/>
      <w:b/>
    </w:rPr>
  </w:style>
  <w:style w:type="paragraph" w:styleId="Xl53" w:customStyle="1">
    <w:name w:val="xl53"/>
    <w:basedOn w:val="Normal"/>
    <w:qFormat/>
    <w:rsid w:val="00e37f70"/>
    <w:pPr>
      <w:spacing w:beforeAutospacing="1" w:afterAutospacing="1"/>
      <w:jc w:val="center"/>
      <w:textAlignment w:val="center"/>
    </w:pPr>
    <w:rPr>
      <w:b/>
      <w:bCs/>
    </w:rPr>
  </w:style>
  <w:style w:type="paragraph" w:styleId="Revision">
    <w:name w:val="Revision"/>
    <w:uiPriority w:val="99"/>
    <w:semiHidden/>
    <w:qFormat/>
    <w:rsid w:val="00e37f70"/>
    <w:pPr>
      <w:widowControl/>
      <w:bidi w:val="0"/>
      <w:spacing w:before="0" w:after="0"/>
      <w:jc w:val="left"/>
    </w:pPr>
    <w:rPr>
      <w:rFonts w:ascii="Times New Roman" w:hAnsi="Times New Roman" w:cs="Times New Roman" w:eastAsia="Times New Roman"/>
      <w:color w:val="auto"/>
      <w:kern w:val="0"/>
      <w:sz w:val="24"/>
      <w:szCs w:val="24"/>
      <w:lang w:val="pl-PL" w:eastAsia="pl-PL" w:bidi="ar-SA"/>
    </w:rPr>
  </w:style>
  <w:style w:type="paragraph" w:styleId="Tekstpodstawowy211" w:customStyle="1">
    <w:name w:val="Tekst podstawowy 211"/>
    <w:basedOn w:val="Normal"/>
    <w:qFormat/>
    <w:rsid w:val="00e37f70"/>
    <w:pPr>
      <w:overflowPunct w:val="true"/>
      <w:jc w:val="center"/>
      <w:textAlignment w:val="baseline"/>
    </w:pPr>
    <w:rPr>
      <w:rFonts w:ascii="Tahoma" w:hAnsi="Tahoma"/>
      <w:smallCaps/>
      <w:kern w:val="2"/>
      <w:sz w:val="20"/>
      <w:szCs w:val="20"/>
      <w14:shadow w14:blurRad="50800" w14:dist="38100" w14:dir="2700000" w14:sx="100000" w14:sy="100000" w14:kx="0" w14:ky="0" w14:algn="tl">
        <w14:srgbClr w14:val="000000">
          <w14:alpha w14:val="60000"/>
        </w14:srgbClr>
      </w14:shadow>
    </w:rPr>
  </w:style>
  <w:style w:type="paragraph" w:styleId="Wt-listawielopoziomowa" w:customStyle="1">
    <w:name w:val="wt-lista_wielopoziomowa"/>
    <w:basedOn w:val="Normal"/>
    <w:qFormat/>
    <w:rsid w:val="00e37f70"/>
    <w:pPr>
      <w:numPr>
        <w:ilvl w:val="0"/>
        <w:numId w:val="12"/>
      </w:numPr>
      <w:spacing w:before="120" w:after="120"/>
    </w:pPr>
    <w:rPr>
      <w:rFonts w:ascii="Arial" w:hAnsi="Arial" w:cs="Arial"/>
      <w:sz w:val="22"/>
    </w:rPr>
  </w:style>
  <w:style w:type="paragraph" w:styleId="Zawartotabeli" w:customStyle="1">
    <w:name w:val="Zawartość tabeli"/>
    <w:basedOn w:val="Normal"/>
    <w:qFormat/>
    <w:rsid w:val="00e37f70"/>
    <w:pPr>
      <w:suppressLineNumbers/>
      <w:suppressAutoHyphens w:val="true"/>
    </w:pPr>
    <w:rPr>
      <w:rFonts w:eastAsia="MS Mincho"/>
      <w:sz w:val="20"/>
      <w:szCs w:val="20"/>
      <w:lang w:eastAsia="ar-SA"/>
    </w:rPr>
  </w:style>
  <w:style w:type="paragraph" w:styleId="Wylicz" w:customStyle="1">
    <w:name w:val="wylicz"/>
    <w:basedOn w:val="Normal"/>
    <w:qFormat/>
    <w:rsid w:val="00e37f70"/>
    <w:pPr>
      <w:ind w:hanging="426" w:left="993"/>
    </w:pPr>
    <w:rPr>
      <w:rFonts w:ascii="Arial" w:hAnsi="Arial"/>
      <w:sz w:val="22"/>
      <w:szCs w:val="20"/>
      <w:lang w:val="de-DE"/>
    </w:rPr>
  </w:style>
  <w:style w:type="paragraph" w:styleId="Podpunkt" w:customStyle="1">
    <w:name w:val="podpunkt"/>
    <w:basedOn w:val="Normal"/>
    <w:qFormat/>
    <w:rsid w:val="00e37f70"/>
    <w:pPr>
      <w:ind w:left="567"/>
    </w:pPr>
    <w:rPr>
      <w:rFonts w:ascii="Arial" w:hAnsi="Arial"/>
      <w:b/>
      <w:sz w:val="22"/>
      <w:szCs w:val="20"/>
      <w:lang w:val="de-DE"/>
    </w:rPr>
  </w:style>
  <w:style w:type="paragraph" w:styleId="NoSpacing">
    <w:name w:val="No Spacing"/>
    <w:uiPriority w:val="1"/>
    <w:qFormat/>
    <w:rsid w:val="00e37f70"/>
    <w:pPr>
      <w:widowControl/>
      <w:bidi w:val="0"/>
      <w:spacing w:before="0" w:after="0"/>
      <w:jc w:val="left"/>
    </w:pPr>
    <w:rPr>
      <w:rFonts w:ascii="Times New Roman" w:hAnsi="Times New Roman" w:eastAsia="SimSun" w:cs="Times New Roman"/>
      <w:color w:val="auto"/>
      <w:kern w:val="0"/>
      <w:sz w:val="24"/>
      <w:szCs w:val="24"/>
      <w:lang w:eastAsia="zh-CN" w:val="pl-PL" w:bidi="ar-SA"/>
    </w:rPr>
  </w:style>
  <w:style w:type="paragraph" w:styleId="Standard" w:customStyle="1">
    <w:name w:val="Standard"/>
    <w:qFormat/>
    <w:rsid w:val="00e37f70"/>
    <w:pPr>
      <w:widowControl w:val="false"/>
      <w:suppressAutoHyphens w:val="true"/>
      <w:bidi w:val="0"/>
      <w:spacing w:before="0" w:after="0"/>
      <w:jc w:val="left"/>
      <w:textAlignment w:val="baseline"/>
    </w:pPr>
    <w:rPr>
      <w:rFonts w:ascii="Times New Roman" w:hAnsi="Times New Roman" w:cs="Tahoma" w:eastAsia="Times New Roman"/>
      <w:color w:val="auto"/>
      <w:kern w:val="2"/>
      <w:sz w:val="24"/>
      <w:szCs w:val="24"/>
      <w:lang w:val="pl-PL" w:eastAsia="pl-PL" w:bidi="ar-SA"/>
    </w:rPr>
  </w:style>
  <w:style w:type="paragraph" w:styleId="AbsatzTableFormat" w:customStyle="1">
    <w:name w:val="AbsatzTableFormat"/>
    <w:basedOn w:val="Normal"/>
    <w:qFormat/>
    <w:rsid w:val="00e37f70"/>
    <w:pPr>
      <w:suppressAutoHyphens w:val="true"/>
      <w:ind w:left="-69"/>
    </w:pPr>
    <w:rPr>
      <w:rFonts w:eastAsia="MS Mincho"/>
      <w:sz w:val="16"/>
      <w:szCs w:val="16"/>
      <w:lang w:eastAsia="ar-SA"/>
    </w:rPr>
  </w:style>
  <w:style w:type="paragraph" w:styleId="NormalBold" w:customStyle="1">
    <w:name w:val="NormalBold"/>
    <w:basedOn w:val="Normal"/>
    <w:link w:val="NormalBoldChar"/>
    <w:qFormat/>
    <w:rsid w:val="00d05f80"/>
    <w:pPr>
      <w:widowControl w:val="false"/>
    </w:pPr>
    <w:rPr>
      <w:b/>
      <w:szCs w:val="22"/>
      <w:lang w:eastAsia="en-GB"/>
    </w:rPr>
  </w:style>
  <w:style w:type="paragraph" w:styleId="Text1" w:customStyle="1">
    <w:name w:val="Text 1"/>
    <w:basedOn w:val="Normal"/>
    <w:qFormat/>
    <w:rsid w:val="00d05f80"/>
    <w:pPr>
      <w:spacing w:before="120" w:after="120"/>
      <w:ind w:left="850"/>
      <w:jc w:val="both"/>
    </w:pPr>
    <w:rPr>
      <w:szCs w:val="22"/>
      <w:lang w:eastAsia="en-GB"/>
    </w:rPr>
  </w:style>
  <w:style w:type="paragraph" w:styleId="NormalLeft" w:customStyle="1">
    <w:name w:val="Normal Left"/>
    <w:basedOn w:val="Normal"/>
    <w:qFormat/>
    <w:rsid w:val="00d05f80"/>
    <w:pPr>
      <w:spacing w:before="120" w:after="120"/>
    </w:pPr>
    <w:rPr>
      <w:szCs w:val="22"/>
      <w:lang w:eastAsia="en-GB"/>
    </w:rPr>
  </w:style>
  <w:style w:type="paragraph" w:styleId="Tiret0" w:customStyle="1">
    <w:name w:val="Tiret 0"/>
    <w:basedOn w:val="Normal"/>
    <w:qFormat/>
    <w:rsid w:val="00d05f80"/>
    <w:pPr>
      <w:numPr>
        <w:ilvl w:val="0"/>
        <w:numId w:val="13"/>
      </w:numPr>
      <w:spacing w:before="120" w:after="120"/>
      <w:jc w:val="both"/>
    </w:pPr>
    <w:rPr>
      <w:szCs w:val="22"/>
      <w:lang w:eastAsia="en-GB"/>
    </w:rPr>
  </w:style>
  <w:style w:type="paragraph" w:styleId="Tiret1" w:customStyle="1">
    <w:name w:val="Tiret 1"/>
    <w:basedOn w:val="Normal"/>
    <w:qFormat/>
    <w:rsid w:val="00d05f80"/>
    <w:pPr>
      <w:numPr>
        <w:ilvl w:val="0"/>
        <w:numId w:val="14"/>
      </w:numPr>
      <w:spacing w:before="120" w:after="120"/>
      <w:jc w:val="both"/>
    </w:pPr>
    <w:rPr>
      <w:szCs w:val="22"/>
      <w:lang w:eastAsia="en-GB"/>
    </w:rPr>
  </w:style>
  <w:style w:type="paragraph" w:styleId="NumPar1" w:customStyle="1">
    <w:name w:val="NumPar 1"/>
    <w:basedOn w:val="Normal"/>
    <w:next w:val="Text1"/>
    <w:qFormat/>
    <w:rsid w:val="00d05f80"/>
    <w:pPr>
      <w:numPr>
        <w:ilvl w:val="0"/>
        <w:numId w:val="15"/>
      </w:numPr>
      <w:spacing w:before="120" w:after="120"/>
      <w:jc w:val="both"/>
    </w:pPr>
    <w:rPr>
      <w:szCs w:val="22"/>
      <w:lang w:eastAsia="en-GB"/>
    </w:rPr>
  </w:style>
  <w:style w:type="paragraph" w:styleId="NumPar2" w:customStyle="1">
    <w:name w:val="NumPar 2"/>
    <w:basedOn w:val="Normal"/>
    <w:next w:val="Text1"/>
    <w:qFormat/>
    <w:rsid w:val="00d05f80"/>
    <w:pPr>
      <w:numPr>
        <w:ilvl w:val="1"/>
        <w:numId w:val="15"/>
      </w:numPr>
      <w:spacing w:before="120" w:after="120"/>
      <w:jc w:val="both"/>
    </w:pPr>
    <w:rPr>
      <w:szCs w:val="22"/>
      <w:lang w:eastAsia="en-GB"/>
    </w:rPr>
  </w:style>
  <w:style w:type="paragraph" w:styleId="NumPar3" w:customStyle="1">
    <w:name w:val="NumPar 3"/>
    <w:basedOn w:val="Normal"/>
    <w:next w:val="Text1"/>
    <w:qFormat/>
    <w:rsid w:val="00d05f80"/>
    <w:pPr>
      <w:numPr>
        <w:ilvl w:val="2"/>
        <w:numId w:val="15"/>
      </w:numPr>
      <w:spacing w:before="120" w:after="120"/>
      <w:jc w:val="both"/>
    </w:pPr>
    <w:rPr>
      <w:szCs w:val="22"/>
      <w:lang w:eastAsia="en-GB"/>
    </w:rPr>
  </w:style>
  <w:style w:type="paragraph" w:styleId="NumPar4" w:customStyle="1">
    <w:name w:val="NumPar 4"/>
    <w:basedOn w:val="Normal"/>
    <w:next w:val="Text1"/>
    <w:qFormat/>
    <w:rsid w:val="00d05f80"/>
    <w:pPr>
      <w:numPr>
        <w:ilvl w:val="3"/>
        <w:numId w:val="15"/>
      </w:numPr>
      <w:spacing w:before="120" w:after="120"/>
      <w:jc w:val="both"/>
    </w:pPr>
    <w:rPr>
      <w:szCs w:val="22"/>
      <w:lang w:eastAsia="en-GB"/>
    </w:rPr>
  </w:style>
  <w:style w:type="paragraph" w:styleId="ChapterTitle" w:customStyle="1">
    <w:name w:val="ChapterTitle"/>
    <w:basedOn w:val="Normal"/>
    <w:next w:val="Normal"/>
    <w:qFormat/>
    <w:rsid w:val="00d05f80"/>
    <w:pPr>
      <w:keepNext w:val="true"/>
      <w:spacing w:before="120" w:after="360"/>
      <w:jc w:val="center"/>
    </w:pPr>
    <w:rPr>
      <w:b/>
      <w:sz w:val="32"/>
      <w:szCs w:val="22"/>
      <w:lang w:eastAsia="en-GB"/>
    </w:rPr>
  </w:style>
  <w:style w:type="paragraph" w:styleId="SectionTitle" w:customStyle="1">
    <w:name w:val="SectionTitle"/>
    <w:basedOn w:val="Normal"/>
    <w:next w:val="Heading1"/>
    <w:qFormat/>
    <w:rsid w:val="00d05f80"/>
    <w:pPr>
      <w:keepNext w:val="true"/>
      <w:spacing w:before="120" w:after="360"/>
      <w:jc w:val="center"/>
    </w:pPr>
    <w:rPr>
      <w:b/>
      <w:smallCaps/>
      <w:sz w:val="28"/>
      <w:szCs w:val="22"/>
      <w:lang w:eastAsia="en-GB"/>
    </w:rPr>
  </w:style>
  <w:style w:type="paragraph" w:styleId="Annexetitre" w:customStyle="1">
    <w:name w:val="Annexe titre"/>
    <w:basedOn w:val="Normal"/>
    <w:next w:val="Normal"/>
    <w:qFormat/>
    <w:rsid w:val="00d05f80"/>
    <w:pPr>
      <w:spacing w:before="120" w:after="120"/>
      <w:jc w:val="center"/>
    </w:pPr>
    <w:rPr>
      <w:b/>
      <w:szCs w:val="22"/>
      <w:u w:val="single"/>
      <w:lang w:eastAsia="en-GB"/>
    </w:rPr>
  </w:style>
  <w:style w:type="paragraph" w:styleId="Teksttreci1" w:customStyle="1">
    <w:name w:val="Tekst treści"/>
    <w:basedOn w:val="Normal"/>
    <w:link w:val="Teksttreci"/>
    <w:qFormat/>
    <w:rsid w:val="00a839ad"/>
    <w:pPr>
      <w:shd w:val="clear" w:color="auto" w:fill="FFFFFF"/>
      <w:spacing w:lineRule="atLeast" w:line="240"/>
      <w:ind w:hanging="1700"/>
    </w:pPr>
    <w:rPr>
      <w:rFonts w:ascii="Verdana" w:hAnsi="Verdana" w:cs="Verdana"/>
      <w:sz w:val="19"/>
      <w:szCs w:val="19"/>
      <w:lang w:val="cs-CZ"/>
    </w:rPr>
  </w:style>
  <w:style w:type="paragraph" w:styleId="Nagwek31" w:customStyle="1">
    <w:name w:val="Nagłówek #3"/>
    <w:basedOn w:val="Normal"/>
    <w:link w:val="Nagwek3"/>
    <w:qFormat/>
    <w:rsid w:val="003544e7"/>
    <w:pPr>
      <w:shd w:val="clear" w:color="auto" w:fill="FFFFFF"/>
      <w:spacing w:lineRule="exact" w:line="241"/>
      <w:ind w:hanging="720"/>
      <w:jc w:val="both"/>
      <w:outlineLvl w:val="2"/>
    </w:pPr>
    <w:rPr>
      <w:rFonts w:ascii="Verdana" w:hAnsi="Verdana" w:cs="Verdana"/>
      <w:sz w:val="19"/>
      <w:szCs w:val="19"/>
      <w:lang w:val="cs-CZ"/>
    </w:rPr>
  </w:style>
  <w:style w:type="paragraph" w:styleId="Teksttreci41" w:customStyle="1">
    <w:name w:val="Tekst treści (4)"/>
    <w:basedOn w:val="Normal"/>
    <w:link w:val="Teksttreci4"/>
    <w:qFormat/>
    <w:rsid w:val="002307a6"/>
    <w:pPr>
      <w:shd w:val="clear" w:color="auto" w:fill="FFFFFF"/>
      <w:spacing w:lineRule="atLeast" w:line="240" w:before="240" w:after="240"/>
      <w:ind w:hanging="1420"/>
      <w:jc w:val="both"/>
    </w:pPr>
    <w:rPr>
      <w:rFonts w:ascii="Verdana" w:hAnsi="Verdana" w:cs="Verdana"/>
      <w:sz w:val="19"/>
      <w:szCs w:val="19"/>
      <w:lang w:val="cs-CZ"/>
    </w:rPr>
  </w:style>
  <w:style w:type="paragraph" w:styleId="Teksttreci81" w:customStyle="1">
    <w:name w:val="Tekst treści (8)"/>
    <w:basedOn w:val="Normal"/>
    <w:link w:val="Teksttreci8"/>
    <w:qFormat/>
    <w:rsid w:val="002307a6"/>
    <w:pPr>
      <w:shd w:val="clear" w:color="auto" w:fill="FFFFFF"/>
      <w:spacing w:lineRule="atLeast" w:line="240" w:before="0" w:after="1080"/>
    </w:pPr>
    <w:rPr>
      <w:rFonts w:ascii="Verdana" w:hAnsi="Verdana" w:cs="Verdana"/>
      <w:sz w:val="28"/>
      <w:szCs w:val="28"/>
      <w:lang w:val="cs-CZ"/>
    </w:rPr>
  </w:style>
  <w:style w:type="paragraph" w:styleId="Nagwekrozdziau" w:customStyle="1">
    <w:name w:val="Nagłówek rozdziału"/>
    <w:basedOn w:val="Pkt"/>
    <w:link w:val="NagwekrozdziauZnak"/>
    <w:qFormat/>
    <w:rsid w:val="001b11d5"/>
    <w:pPr>
      <w:numPr>
        <w:ilvl w:val="0"/>
        <w:numId w:val="18"/>
      </w:numPr>
      <w:spacing w:lineRule="auto" w:line="360" w:before="360" w:after="40"/>
      <w:ind w:hanging="284" w:left="284"/>
      <w:jc w:val="center"/>
    </w:pPr>
    <w:rPr>
      <w:rFonts w:ascii="Verdana" w:hAnsi="Verdana" w:cs="Arial"/>
      <w:b/>
      <w:bCs/>
      <w:kern w:val="2"/>
      <w:sz w:val="20"/>
    </w:rPr>
  </w:style>
  <w:style w:type="paragraph" w:styleId="Styl1" w:customStyle="1">
    <w:name w:val="Styl1"/>
    <w:basedOn w:val="Nagwekrozdziau"/>
    <w:link w:val="Styl1Znak"/>
    <w:qFormat/>
    <w:rsid w:val="007b6143"/>
    <w:pPr/>
    <w:rPr>
      <w:sz w:val="22"/>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e37f7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latformazakupowa.pl/pn/szpital_piekary"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hyperlink" Target="https://platformazakupowa.pl/pn/szpital_piekary" TargetMode="External"/><Relationship Id="rId10" Type="http://schemas.openxmlformats.org/officeDocument/2006/relationships/hyperlink" Target="https://platformazakupowa.pl/pn/szpital_piekary" TargetMode="External"/><Relationship Id="rId11" Type="http://schemas.openxmlformats.org/officeDocument/2006/relationships/hyperlink" Target="https://platformazakupowa.pl/pn/szpital_piekary" TargetMode="Externa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footer" Target="footer6.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header5.xml.rels><?xml version="1.0" encoding="UTF-8"?>
<Relationships xmlns="http://schemas.openxmlformats.org/package/2006/relationships"><Relationship Id="rId1" Type="http://schemas.openxmlformats.org/officeDocument/2006/relationships/image" Target="media/image1.jpeg"/>
</Relationships>
</file>

<file path=word/_rels/header6.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Motyw pakietu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DB53D-896E-45ED-A258-21356BE24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Application>LibreOffice/24.2.3.2$Windows_X86_64 LibreOffice_project/433d9c2ded56988e8a90e6b2e771ee4e6a5ab2ba</Application>
  <AppVersion>15.0000</AppVersion>
  <Pages>20</Pages>
  <Words>4718</Words>
  <Characters>30202</Characters>
  <CharactersWithSpaces>34656</CharactersWithSpaces>
  <Paragraphs>255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2026-04-10T10:57:00Z</dcterms:created>
  <dc:creator>Bartłomiej Kardas</dc:creator>
  <dc:description>ZNAKI:50701</dc:description>
  <dc:language>pl-PL</dc:language>
  <cp:lastModifiedBy/>
  <cp:lastPrinted>2021-01-04T10:55:00Z</cp:lastPrinted>
  <dcterms:modified xsi:type="dcterms:W3CDTF">2026-04-23T12:55:46Z</dcterms:modified>
  <cp:revision>14</cp:revision>
  <dc:subject/>
  <dc:title>SWZ bez negocjacji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ZNAKI:">
    <vt:lpwstr>50701</vt:lpwstr>
  </property>
  <property fmtid="{D5CDD505-2E9C-101B-9397-08002B2CF9AE}" pid="4" name="wk_stat:linki:liczba">
    <vt:lpwstr>0</vt:lpwstr>
  </property>
  <property fmtid="{D5CDD505-2E9C-101B-9397-08002B2CF9AE}" pid="5" name="wk_stat:zapis">
    <vt:lpwstr>2021-01-07 12:09:47</vt:lpwstr>
  </property>
  <property fmtid="{D5CDD505-2E9C-101B-9397-08002B2CF9AE}" pid="6" name="wk_stat:znaki:liczba">
    <vt:lpwstr>50701</vt:lpwstr>
  </property>
</Properties>
</file>