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C1C3B" w14:textId="5193DC15" w:rsidR="00EF7547" w:rsidRPr="00666004" w:rsidRDefault="005D5436" w:rsidP="00DE2658">
      <w:pPr>
        <w:spacing w:before="0" w:beforeAutospacing="0" w:after="0" w:afterAutospacing="0" w:line="276" w:lineRule="auto"/>
        <w:rPr>
          <w:rFonts w:ascii="Calibri" w:eastAsia="Calibri" w:hAnsi="Calibri" w:cs="Calibri"/>
          <w:b/>
          <w:kern w:val="0"/>
          <w:sz w:val="24"/>
          <w:szCs w:val="24"/>
        </w:rPr>
      </w:pPr>
      <w:r w:rsidRPr="00666004">
        <w:rPr>
          <w:rFonts w:ascii="Calibri" w:eastAsia="Calibri" w:hAnsi="Calibri" w:cs="Calibri"/>
          <w:b/>
          <w:kern w:val="0"/>
          <w:sz w:val="24"/>
          <w:szCs w:val="24"/>
        </w:rPr>
        <w:t>DZP/</w:t>
      </w:r>
      <w:r w:rsidR="002C4069">
        <w:rPr>
          <w:rFonts w:ascii="Calibri" w:eastAsia="Calibri" w:hAnsi="Calibri" w:cs="Calibri"/>
          <w:b/>
          <w:kern w:val="0"/>
          <w:sz w:val="24"/>
          <w:szCs w:val="24"/>
        </w:rPr>
        <w:t>25</w:t>
      </w:r>
      <w:r w:rsidRPr="00666004">
        <w:rPr>
          <w:rFonts w:ascii="Calibri" w:eastAsia="Calibri" w:hAnsi="Calibri" w:cs="Calibri"/>
          <w:b/>
          <w:kern w:val="0"/>
          <w:sz w:val="24"/>
          <w:szCs w:val="24"/>
        </w:rPr>
        <w:t>/2026</w:t>
      </w:r>
      <w:r w:rsidRPr="00666004">
        <w:rPr>
          <w:rFonts w:ascii="Calibri" w:eastAsia="Calibri" w:hAnsi="Calibri" w:cs="Calibri"/>
          <w:kern w:val="0"/>
          <w:sz w:val="24"/>
          <w:szCs w:val="24"/>
        </w:rPr>
        <w:br/>
      </w:r>
      <w:r w:rsidRPr="00666004">
        <w:rPr>
          <w:rFonts w:ascii="Calibri" w:eastAsia="Calibri" w:hAnsi="Calibri" w:cs="Calibri"/>
          <w:b/>
          <w:kern w:val="0"/>
          <w:sz w:val="24"/>
          <w:szCs w:val="24"/>
        </w:rPr>
        <w:t xml:space="preserve">Załącznik nr </w:t>
      </w:r>
      <w:r w:rsidR="003800AD" w:rsidRPr="00666004">
        <w:rPr>
          <w:rFonts w:ascii="Calibri" w:eastAsia="Calibri" w:hAnsi="Calibri" w:cs="Calibri"/>
          <w:b/>
          <w:kern w:val="0"/>
          <w:sz w:val="24"/>
          <w:szCs w:val="24"/>
        </w:rPr>
        <w:t>3</w:t>
      </w:r>
      <w:r w:rsidRPr="00666004">
        <w:rPr>
          <w:rFonts w:ascii="Calibri" w:eastAsia="Calibri" w:hAnsi="Calibri" w:cs="Calibri"/>
          <w:b/>
          <w:kern w:val="0"/>
          <w:sz w:val="24"/>
          <w:szCs w:val="24"/>
        </w:rPr>
        <w:t xml:space="preserve"> do SWZ</w:t>
      </w:r>
      <w:r w:rsidR="00E02360" w:rsidRPr="00666004">
        <w:rPr>
          <w:rFonts w:ascii="Calibri" w:eastAsia="Calibri" w:hAnsi="Calibri" w:cs="Calibri"/>
          <w:b/>
          <w:kern w:val="0"/>
          <w:sz w:val="24"/>
          <w:szCs w:val="24"/>
        </w:rPr>
        <w:t>/Załącznik nr 1 do umowy</w:t>
      </w:r>
    </w:p>
    <w:p w14:paraId="6E5612B9" w14:textId="39616C07" w:rsidR="00DC1A4C" w:rsidRPr="00666004" w:rsidRDefault="00DC1A4C" w:rsidP="00666004">
      <w:pPr>
        <w:pStyle w:val="Nagwek1"/>
      </w:pPr>
      <w:r w:rsidRPr="00666004">
        <w:t>Komputery typu tablet – 60 szt.</w:t>
      </w:r>
      <w:r w:rsidR="00666004" w:rsidRPr="00666004">
        <w:t>, Rok produkcji nie starszy niż 2025</w:t>
      </w:r>
      <w:bookmarkStart w:id="0" w:name="_Hlk227590024"/>
    </w:p>
    <w:tbl>
      <w:tblPr>
        <w:tblStyle w:val="Tabela-Siatka"/>
        <w:tblW w:w="14284" w:type="dxa"/>
        <w:tblInd w:w="-113" w:type="dxa"/>
        <w:tblLayout w:type="fixed"/>
        <w:tblLook w:val="04A0" w:firstRow="1" w:lastRow="0" w:firstColumn="1" w:lastColumn="0" w:noHBand="0" w:noVBand="1"/>
      </w:tblPr>
      <w:tblGrid>
        <w:gridCol w:w="675"/>
        <w:gridCol w:w="1985"/>
        <w:gridCol w:w="8080"/>
        <w:gridCol w:w="3544"/>
      </w:tblGrid>
      <w:tr w:rsidR="00DC1A4C" w:rsidRPr="00666004" w14:paraId="6D1032B1" w14:textId="77777777" w:rsidTr="00FF132D">
        <w:trPr>
          <w:trHeight w:val="825"/>
          <w:tblHeader/>
        </w:trPr>
        <w:tc>
          <w:tcPr>
            <w:tcW w:w="675" w:type="dxa"/>
            <w:vAlign w:val="center"/>
          </w:tcPr>
          <w:bookmarkEnd w:id="0"/>
          <w:p w14:paraId="77193AA4" w14:textId="77777777" w:rsidR="00DC1A4C" w:rsidRPr="00666004" w:rsidRDefault="00DC1A4C" w:rsidP="00DC45ED">
            <w:pPr>
              <w:spacing w:before="0" w:beforeAutospacing="0" w:after="0" w:afterAutospacing="0" w:line="276" w:lineRule="auto"/>
              <w:jc w:val="center"/>
              <w:rPr>
                <w:rFonts w:ascii="Calibri" w:hAnsi="Calibri" w:cs="Calibri"/>
                <w:b/>
                <w:bCs/>
                <w:sz w:val="24"/>
                <w:szCs w:val="24"/>
              </w:rPr>
            </w:pPr>
            <w:r w:rsidRPr="00666004">
              <w:rPr>
                <w:rFonts w:ascii="Calibri" w:hAnsi="Calibri" w:cs="Calibri"/>
                <w:b/>
                <w:bCs/>
                <w:sz w:val="24"/>
                <w:szCs w:val="24"/>
              </w:rPr>
              <w:t>Lp.</w:t>
            </w:r>
          </w:p>
        </w:tc>
        <w:tc>
          <w:tcPr>
            <w:tcW w:w="1985" w:type="dxa"/>
            <w:vAlign w:val="center"/>
          </w:tcPr>
          <w:p w14:paraId="1DEB941A" w14:textId="77777777" w:rsidR="00DC1A4C" w:rsidRPr="00666004" w:rsidRDefault="00DC1A4C" w:rsidP="00DC45ED">
            <w:pPr>
              <w:spacing w:before="0" w:beforeAutospacing="0" w:after="0" w:afterAutospacing="0" w:line="276" w:lineRule="auto"/>
              <w:jc w:val="center"/>
              <w:rPr>
                <w:rFonts w:ascii="Calibri" w:hAnsi="Calibri" w:cs="Calibri"/>
                <w:b/>
                <w:bCs/>
                <w:sz w:val="24"/>
                <w:szCs w:val="24"/>
              </w:rPr>
            </w:pPr>
            <w:r w:rsidRPr="00666004">
              <w:rPr>
                <w:rFonts w:ascii="Calibri" w:hAnsi="Calibri" w:cs="Calibri"/>
                <w:b/>
                <w:color w:val="000000"/>
                <w:sz w:val="24"/>
                <w:szCs w:val="24"/>
              </w:rPr>
              <w:t>Nazwa komponentu</w:t>
            </w:r>
          </w:p>
        </w:tc>
        <w:tc>
          <w:tcPr>
            <w:tcW w:w="8080" w:type="dxa"/>
            <w:vAlign w:val="center"/>
          </w:tcPr>
          <w:p w14:paraId="719D59EC" w14:textId="77777777" w:rsidR="00DC1A4C" w:rsidRPr="00666004" w:rsidRDefault="00DC1A4C" w:rsidP="00DC45ED">
            <w:pPr>
              <w:pStyle w:val="Standard"/>
              <w:snapToGrid w:val="0"/>
              <w:spacing w:before="0" w:beforeAutospacing="0" w:afterAutospacing="0" w:line="276" w:lineRule="auto"/>
              <w:ind w:left="-71"/>
              <w:jc w:val="center"/>
              <w:rPr>
                <w:rFonts w:ascii="Calibri" w:hAnsi="Calibri" w:cs="Calibri"/>
                <w:b/>
                <w:bCs/>
                <w:color w:val="auto"/>
              </w:rPr>
            </w:pPr>
            <w:r w:rsidRPr="00666004">
              <w:rPr>
                <w:rFonts w:ascii="Calibri" w:hAnsi="Calibri" w:cs="Calibri"/>
                <w:b/>
                <w:bCs/>
                <w:color w:val="auto"/>
              </w:rPr>
              <w:t>Wymagane minimalne parametry techniczne komputerów typu tablet</w:t>
            </w:r>
          </w:p>
        </w:tc>
        <w:tc>
          <w:tcPr>
            <w:tcW w:w="3544" w:type="dxa"/>
            <w:vAlign w:val="center"/>
          </w:tcPr>
          <w:p w14:paraId="3C8FA094" w14:textId="0B9DB9D3" w:rsidR="00DC1A4C" w:rsidRPr="00666004" w:rsidRDefault="00DC1A4C" w:rsidP="00DC45ED">
            <w:pPr>
              <w:pStyle w:val="Standard"/>
              <w:snapToGrid w:val="0"/>
              <w:spacing w:before="0" w:beforeAutospacing="0" w:afterAutospacing="0" w:line="276" w:lineRule="auto"/>
              <w:ind w:left="-71"/>
              <w:jc w:val="center"/>
              <w:rPr>
                <w:rFonts w:ascii="Calibri" w:hAnsi="Calibri" w:cs="Calibri"/>
                <w:b/>
                <w:bCs/>
                <w:color w:val="auto"/>
              </w:rPr>
            </w:pPr>
            <w:r w:rsidRPr="00666004">
              <w:rPr>
                <w:rFonts w:ascii="Calibri" w:hAnsi="Calibri" w:cs="Calibri"/>
                <w:b/>
                <w:bCs/>
                <w:color w:val="auto"/>
              </w:rPr>
              <w:t xml:space="preserve">Parametry oferowane </w:t>
            </w:r>
            <w:r w:rsidRPr="00666004">
              <w:rPr>
                <w:rFonts w:ascii="Calibri" w:hAnsi="Calibri" w:cs="Calibri"/>
                <w:b/>
                <w:bCs/>
                <w:color w:val="auto"/>
              </w:rPr>
              <w:br/>
              <w:t xml:space="preserve">(podać, opisać) </w:t>
            </w:r>
            <w:r w:rsidRPr="00666004">
              <w:rPr>
                <w:rFonts w:ascii="Calibri" w:hAnsi="Calibri" w:cs="Calibri"/>
                <w:b/>
                <w:bCs/>
              </w:rPr>
              <w:t>TAK/NIE</w:t>
            </w:r>
          </w:p>
        </w:tc>
      </w:tr>
      <w:tr w:rsidR="00DC1A4C" w:rsidRPr="00666004" w14:paraId="42A04391" w14:textId="77777777" w:rsidTr="00FF132D">
        <w:tc>
          <w:tcPr>
            <w:tcW w:w="675" w:type="dxa"/>
          </w:tcPr>
          <w:p w14:paraId="2175A3D8" w14:textId="77777777" w:rsidR="00DC1A4C" w:rsidRPr="00666004" w:rsidRDefault="00DC1A4C" w:rsidP="00F5127B">
            <w:pPr>
              <w:pStyle w:val="Akapitzlist"/>
              <w:numPr>
                <w:ilvl w:val="0"/>
                <w:numId w:val="9"/>
              </w:numPr>
              <w:spacing w:before="0" w:beforeAutospacing="0" w:after="0" w:afterAutospacing="0" w:line="276" w:lineRule="auto"/>
              <w:contextualSpacing w:val="0"/>
              <w:rPr>
                <w:rFonts w:ascii="Calibri" w:hAnsi="Calibri" w:cs="Calibri"/>
                <w:bCs/>
                <w:sz w:val="24"/>
                <w:szCs w:val="24"/>
              </w:rPr>
            </w:pPr>
          </w:p>
        </w:tc>
        <w:tc>
          <w:tcPr>
            <w:tcW w:w="1985" w:type="dxa"/>
          </w:tcPr>
          <w:p w14:paraId="391B4C8B" w14:textId="77777777" w:rsidR="00DC1A4C" w:rsidRPr="00666004" w:rsidRDefault="00DC1A4C" w:rsidP="00DC1A4C">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Wydajność obliczeniowa:</w:t>
            </w:r>
          </w:p>
        </w:tc>
        <w:tc>
          <w:tcPr>
            <w:tcW w:w="8080" w:type="dxa"/>
          </w:tcPr>
          <w:p w14:paraId="67543760"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Procesor klasy x86 posiadający minimum 8 rdzeni.</w:t>
            </w:r>
          </w:p>
          <w:p w14:paraId="24DD57A3"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Wydajność NPU min 40 TOPS</w:t>
            </w:r>
          </w:p>
          <w:p w14:paraId="5A77C20F"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Całkowita wydajność procesora min: 97 TOPS</w:t>
            </w:r>
          </w:p>
          <w:p w14:paraId="3F5C9BFB"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 xml:space="preserve">Wsparcie dla typów danych AI na NPU: INT8 Powinien osiągać minimalnie w teście wydajności </w:t>
            </w:r>
            <w:proofErr w:type="spellStart"/>
            <w:r w:rsidRPr="00666004">
              <w:rPr>
                <w:rFonts w:ascii="Calibri" w:hAnsi="Calibri" w:cs="Calibri"/>
                <w:sz w:val="24"/>
                <w:szCs w:val="24"/>
              </w:rPr>
              <w:t>PassMark</w:t>
            </w:r>
            <w:proofErr w:type="spellEnd"/>
            <w:r w:rsidRPr="00666004">
              <w:rPr>
                <w:rFonts w:ascii="Calibri" w:hAnsi="Calibri" w:cs="Calibri"/>
                <w:sz w:val="24"/>
                <w:szCs w:val="24"/>
              </w:rPr>
              <w:t xml:space="preserve"> </w:t>
            </w:r>
            <w:proofErr w:type="spellStart"/>
            <w:r w:rsidRPr="00666004">
              <w:rPr>
                <w:rFonts w:ascii="Calibri" w:hAnsi="Calibri" w:cs="Calibri"/>
                <w:sz w:val="24"/>
                <w:szCs w:val="24"/>
              </w:rPr>
              <w:t>PerformanceTest</w:t>
            </w:r>
            <w:proofErr w:type="spellEnd"/>
            <w:r w:rsidRPr="00666004">
              <w:rPr>
                <w:rFonts w:ascii="Calibri" w:hAnsi="Calibri" w:cs="Calibri"/>
                <w:sz w:val="24"/>
                <w:szCs w:val="24"/>
              </w:rPr>
              <w:t xml:space="preserve"> (wynik dostępny na stronie internetowej: https://www.cpubenchmark.net/cpu_list.php) co najmniej wynik 18 200 punktów </w:t>
            </w:r>
            <w:proofErr w:type="spellStart"/>
            <w:r w:rsidRPr="00666004">
              <w:rPr>
                <w:rFonts w:ascii="Calibri" w:hAnsi="Calibri" w:cs="Calibri"/>
                <w:sz w:val="24"/>
                <w:szCs w:val="24"/>
              </w:rPr>
              <w:t>Passmark</w:t>
            </w:r>
            <w:proofErr w:type="spellEnd"/>
            <w:r w:rsidRPr="00666004">
              <w:rPr>
                <w:rFonts w:ascii="Calibri" w:hAnsi="Calibri" w:cs="Calibri"/>
                <w:sz w:val="24"/>
                <w:szCs w:val="24"/>
              </w:rPr>
              <w:t xml:space="preserve"> CPU Mark </w:t>
            </w:r>
            <w:r w:rsidRPr="00666004">
              <w:rPr>
                <w:rFonts w:ascii="Calibri" w:hAnsi="Calibri" w:cs="Calibri"/>
                <w:b/>
                <w:bCs/>
                <w:sz w:val="24"/>
                <w:szCs w:val="24"/>
              </w:rPr>
              <w:t>z dowolnego dnia pomiędzy datą ogłoszenia postępowania a terminem złożenia oferty.</w:t>
            </w:r>
            <w:r w:rsidRPr="00666004">
              <w:rPr>
                <w:rFonts w:ascii="Calibri" w:hAnsi="Calibri" w:cs="Calibri"/>
                <w:sz w:val="24"/>
                <w:szCs w:val="24"/>
              </w:rPr>
              <w:t xml:space="preserve"> Wydruk załączyć do oferty.</w:t>
            </w:r>
          </w:p>
          <w:p w14:paraId="5ED8C08D"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Wszystkie oferowane komponenty wchodzące w skład komputera typu tablet będą ze sobą kompatybilne i nie będą obniżać jego wydajności. Zamawiający nie dopuszcza sprzętu, w którym zaoferowane komponenty komputera będą pracowały na niższych parametrach niż opisywane w SWZ.</w:t>
            </w:r>
          </w:p>
        </w:tc>
        <w:tc>
          <w:tcPr>
            <w:tcW w:w="3544" w:type="dxa"/>
          </w:tcPr>
          <w:p w14:paraId="3C5FCF4B"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r w:rsidR="00DC1A4C" w:rsidRPr="00666004" w14:paraId="185BF684" w14:textId="77777777" w:rsidTr="00FF132D">
        <w:tc>
          <w:tcPr>
            <w:tcW w:w="675" w:type="dxa"/>
          </w:tcPr>
          <w:p w14:paraId="194CEAEB" w14:textId="77777777" w:rsidR="00DC1A4C" w:rsidRPr="00666004" w:rsidRDefault="00DC1A4C" w:rsidP="00F5127B">
            <w:pPr>
              <w:pStyle w:val="Akapitzlist"/>
              <w:numPr>
                <w:ilvl w:val="0"/>
                <w:numId w:val="9"/>
              </w:numPr>
              <w:spacing w:before="0" w:beforeAutospacing="0" w:after="0" w:afterAutospacing="0" w:line="276" w:lineRule="auto"/>
              <w:contextualSpacing w:val="0"/>
              <w:jc w:val="center"/>
              <w:rPr>
                <w:rFonts w:ascii="Calibri" w:hAnsi="Calibri" w:cs="Calibri"/>
                <w:bCs/>
                <w:sz w:val="24"/>
                <w:szCs w:val="24"/>
              </w:rPr>
            </w:pPr>
          </w:p>
        </w:tc>
        <w:tc>
          <w:tcPr>
            <w:tcW w:w="1985" w:type="dxa"/>
          </w:tcPr>
          <w:p w14:paraId="36DCF9A9" w14:textId="77777777" w:rsidR="00DC1A4C" w:rsidRPr="00666004" w:rsidRDefault="00DC1A4C" w:rsidP="00DC1A4C">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Pamięć operacyjna</w:t>
            </w:r>
          </w:p>
        </w:tc>
        <w:tc>
          <w:tcPr>
            <w:tcW w:w="8080" w:type="dxa"/>
          </w:tcPr>
          <w:p w14:paraId="56629C63"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Min. 16 GB, LPDDR5x</w:t>
            </w:r>
          </w:p>
        </w:tc>
        <w:tc>
          <w:tcPr>
            <w:tcW w:w="3544" w:type="dxa"/>
          </w:tcPr>
          <w:p w14:paraId="2016738F"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r w:rsidR="00DC1A4C" w:rsidRPr="00666004" w14:paraId="3B515054" w14:textId="77777777" w:rsidTr="00FF132D">
        <w:tc>
          <w:tcPr>
            <w:tcW w:w="675" w:type="dxa"/>
          </w:tcPr>
          <w:p w14:paraId="1B0CD6F5" w14:textId="77777777" w:rsidR="00DC1A4C" w:rsidRPr="00666004" w:rsidRDefault="00DC1A4C" w:rsidP="00F5127B">
            <w:pPr>
              <w:pStyle w:val="Akapitzlist"/>
              <w:numPr>
                <w:ilvl w:val="0"/>
                <w:numId w:val="9"/>
              </w:numPr>
              <w:spacing w:before="0" w:beforeAutospacing="0" w:after="0" w:afterAutospacing="0" w:line="276" w:lineRule="auto"/>
              <w:contextualSpacing w:val="0"/>
              <w:jc w:val="center"/>
              <w:rPr>
                <w:rFonts w:ascii="Calibri" w:hAnsi="Calibri" w:cs="Calibri"/>
                <w:bCs/>
                <w:sz w:val="24"/>
                <w:szCs w:val="24"/>
              </w:rPr>
            </w:pPr>
          </w:p>
        </w:tc>
        <w:tc>
          <w:tcPr>
            <w:tcW w:w="1985" w:type="dxa"/>
          </w:tcPr>
          <w:p w14:paraId="569F46E6" w14:textId="77777777" w:rsidR="00DC1A4C" w:rsidRPr="00666004" w:rsidRDefault="00DC1A4C" w:rsidP="00DC1A4C">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Karta Graficzna</w:t>
            </w:r>
          </w:p>
        </w:tc>
        <w:tc>
          <w:tcPr>
            <w:tcW w:w="8080" w:type="dxa"/>
          </w:tcPr>
          <w:p w14:paraId="376FD3DA"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Zintegrowana karta graficzna. Obsługująca funkcje: DX12.2, OGL 4.6.</w:t>
            </w:r>
          </w:p>
        </w:tc>
        <w:tc>
          <w:tcPr>
            <w:tcW w:w="3544" w:type="dxa"/>
          </w:tcPr>
          <w:p w14:paraId="581F140E"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r w:rsidR="00DC1A4C" w:rsidRPr="00666004" w14:paraId="6A74590D" w14:textId="77777777" w:rsidTr="00FF132D">
        <w:tc>
          <w:tcPr>
            <w:tcW w:w="675" w:type="dxa"/>
          </w:tcPr>
          <w:p w14:paraId="398367EE" w14:textId="77777777" w:rsidR="00DC1A4C" w:rsidRPr="00666004" w:rsidRDefault="00DC1A4C" w:rsidP="00F5127B">
            <w:pPr>
              <w:pStyle w:val="Akapitzlist"/>
              <w:numPr>
                <w:ilvl w:val="0"/>
                <w:numId w:val="9"/>
              </w:numPr>
              <w:spacing w:before="0" w:beforeAutospacing="0" w:after="0" w:afterAutospacing="0" w:line="276" w:lineRule="auto"/>
              <w:contextualSpacing w:val="0"/>
              <w:jc w:val="center"/>
              <w:rPr>
                <w:rFonts w:ascii="Calibri" w:hAnsi="Calibri" w:cs="Calibri"/>
                <w:bCs/>
                <w:sz w:val="24"/>
                <w:szCs w:val="24"/>
              </w:rPr>
            </w:pPr>
          </w:p>
        </w:tc>
        <w:tc>
          <w:tcPr>
            <w:tcW w:w="1985" w:type="dxa"/>
          </w:tcPr>
          <w:p w14:paraId="0136DEE5" w14:textId="77777777" w:rsidR="00DC1A4C" w:rsidRPr="00666004" w:rsidRDefault="00DC1A4C" w:rsidP="00DC1A4C">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Wyświetlacz</w:t>
            </w:r>
          </w:p>
        </w:tc>
        <w:tc>
          <w:tcPr>
            <w:tcW w:w="8080" w:type="dxa"/>
          </w:tcPr>
          <w:p w14:paraId="3111AAF8"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10-punktowa matryca wielodotykowa o przekątnej 13” z podświetleniem LED,</w:t>
            </w:r>
          </w:p>
          <w:p w14:paraId="0DD8B348"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Rozdzielczość minimum 2880 x 1920,</w:t>
            </w:r>
          </w:p>
          <w:p w14:paraId="4D627F33"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Jasność minimum 600 cd/m2</w:t>
            </w:r>
          </w:p>
          <w:p w14:paraId="56B6A5E6"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Kontrast minimum 1300:1</w:t>
            </w:r>
          </w:p>
          <w:p w14:paraId="38074CF6"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Gęstość pikseli (</w:t>
            </w:r>
            <w:proofErr w:type="spellStart"/>
            <w:r w:rsidRPr="00666004">
              <w:rPr>
                <w:rFonts w:ascii="Calibri" w:hAnsi="Calibri" w:cs="Calibri"/>
                <w:sz w:val="24"/>
                <w:szCs w:val="24"/>
              </w:rPr>
              <w:t>ppi</w:t>
            </w:r>
            <w:proofErr w:type="spellEnd"/>
            <w:r w:rsidRPr="00666004">
              <w:rPr>
                <w:rFonts w:ascii="Calibri" w:hAnsi="Calibri" w:cs="Calibri"/>
                <w:sz w:val="24"/>
                <w:szCs w:val="24"/>
              </w:rPr>
              <w:t>): min 267</w:t>
            </w:r>
          </w:p>
          <w:p w14:paraId="0B203C22"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Współczynnik kształtu obrazu: 3:2</w:t>
            </w:r>
          </w:p>
          <w:p w14:paraId="6EAF91C1"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 xml:space="preserve">Częstotliwość </w:t>
            </w:r>
            <w:proofErr w:type="spellStart"/>
            <w:r w:rsidRPr="00666004">
              <w:rPr>
                <w:rFonts w:ascii="Calibri" w:hAnsi="Calibri" w:cs="Calibri"/>
                <w:sz w:val="24"/>
                <w:szCs w:val="24"/>
              </w:rPr>
              <w:t>synchr</w:t>
            </w:r>
            <w:proofErr w:type="spellEnd"/>
            <w:r w:rsidRPr="00666004">
              <w:rPr>
                <w:rFonts w:ascii="Calibri" w:hAnsi="Calibri" w:cs="Calibri"/>
                <w:sz w:val="24"/>
                <w:szCs w:val="24"/>
              </w:rPr>
              <w:t xml:space="preserve">. pionowej przy maks. rozdzielczości: 120 </w:t>
            </w:r>
            <w:proofErr w:type="spellStart"/>
            <w:r w:rsidRPr="00666004">
              <w:rPr>
                <w:rFonts w:ascii="Calibri" w:hAnsi="Calibri" w:cs="Calibri"/>
                <w:sz w:val="24"/>
                <w:szCs w:val="24"/>
              </w:rPr>
              <w:t>Hz</w:t>
            </w:r>
            <w:proofErr w:type="spellEnd"/>
          </w:p>
          <w:p w14:paraId="60779C29"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 xml:space="preserve">Profil kolorów  </w:t>
            </w:r>
            <w:proofErr w:type="spellStart"/>
            <w:r w:rsidRPr="00666004">
              <w:rPr>
                <w:rFonts w:ascii="Calibri" w:hAnsi="Calibri" w:cs="Calibri"/>
                <w:sz w:val="24"/>
                <w:szCs w:val="24"/>
              </w:rPr>
              <w:t>sRGB</w:t>
            </w:r>
            <w:proofErr w:type="spellEnd"/>
            <w:r w:rsidRPr="00666004">
              <w:rPr>
                <w:rFonts w:ascii="Calibri" w:hAnsi="Calibri" w:cs="Calibri"/>
                <w:sz w:val="24"/>
                <w:szCs w:val="24"/>
              </w:rPr>
              <w:t xml:space="preserve"> i </w:t>
            </w:r>
            <w:proofErr w:type="spellStart"/>
            <w:r w:rsidRPr="00666004">
              <w:rPr>
                <w:rFonts w:ascii="Calibri" w:hAnsi="Calibri" w:cs="Calibri"/>
                <w:sz w:val="24"/>
                <w:szCs w:val="24"/>
              </w:rPr>
              <w:t>Vivid</w:t>
            </w:r>
            <w:proofErr w:type="spellEnd"/>
          </w:p>
          <w:p w14:paraId="67AEC542"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 xml:space="preserve">Szkło </w:t>
            </w:r>
            <w:proofErr w:type="spellStart"/>
            <w:r w:rsidRPr="00666004">
              <w:rPr>
                <w:rFonts w:ascii="Calibri" w:hAnsi="Calibri" w:cs="Calibri"/>
                <w:sz w:val="24"/>
                <w:szCs w:val="24"/>
              </w:rPr>
              <w:t>Corning</w:t>
            </w:r>
            <w:proofErr w:type="spellEnd"/>
            <w:r w:rsidRPr="00666004">
              <w:rPr>
                <w:rFonts w:ascii="Calibri" w:hAnsi="Calibri" w:cs="Calibri"/>
                <w:sz w:val="24"/>
                <w:szCs w:val="24"/>
              </w:rPr>
              <w:t xml:space="preserve"> </w:t>
            </w:r>
            <w:proofErr w:type="spellStart"/>
            <w:r w:rsidRPr="00666004">
              <w:rPr>
                <w:rFonts w:ascii="Calibri" w:hAnsi="Calibri" w:cs="Calibri"/>
                <w:sz w:val="24"/>
                <w:szCs w:val="24"/>
              </w:rPr>
              <w:t>Gorilla</w:t>
            </w:r>
            <w:proofErr w:type="spellEnd"/>
            <w:r w:rsidRPr="00666004">
              <w:rPr>
                <w:rFonts w:ascii="Calibri" w:hAnsi="Calibri" w:cs="Calibri"/>
                <w:sz w:val="24"/>
                <w:szCs w:val="24"/>
              </w:rPr>
              <w:t xml:space="preserve"> 5 lub równoważne tzn. z deklaracją producenta o odporności 80% na upadek z wysokości 1.6m</w:t>
            </w:r>
          </w:p>
          <w:p w14:paraId="36D25230"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Zintegrowana z obudową ekranu kamera.</w:t>
            </w:r>
          </w:p>
        </w:tc>
        <w:tc>
          <w:tcPr>
            <w:tcW w:w="3544" w:type="dxa"/>
          </w:tcPr>
          <w:p w14:paraId="3DA7D3C7"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r w:rsidR="00DC1A4C" w:rsidRPr="00666004" w14:paraId="58D1D282" w14:textId="77777777" w:rsidTr="00FF132D">
        <w:tc>
          <w:tcPr>
            <w:tcW w:w="675" w:type="dxa"/>
          </w:tcPr>
          <w:p w14:paraId="0C8926CF" w14:textId="77777777" w:rsidR="00DC1A4C" w:rsidRPr="00666004" w:rsidRDefault="00DC1A4C" w:rsidP="00F5127B">
            <w:pPr>
              <w:pStyle w:val="Akapitzlist"/>
              <w:numPr>
                <w:ilvl w:val="0"/>
                <w:numId w:val="9"/>
              </w:numPr>
              <w:spacing w:before="0" w:beforeAutospacing="0" w:after="0" w:afterAutospacing="0" w:line="276" w:lineRule="auto"/>
              <w:contextualSpacing w:val="0"/>
              <w:jc w:val="center"/>
              <w:rPr>
                <w:rFonts w:ascii="Calibri" w:hAnsi="Calibri" w:cs="Calibri"/>
                <w:bCs/>
                <w:sz w:val="24"/>
                <w:szCs w:val="24"/>
              </w:rPr>
            </w:pPr>
          </w:p>
        </w:tc>
        <w:tc>
          <w:tcPr>
            <w:tcW w:w="1985" w:type="dxa"/>
          </w:tcPr>
          <w:p w14:paraId="04A299EF" w14:textId="77777777" w:rsidR="00DC1A4C" w:rsidRPr="00666004" w:rsidRDefault="00DC1A4C" w:rsidP="00DC1A4C">
            <w:pPr>
              <w:spacing w:before="0" w:beforeAutospacing="0" w:after="0" w:afterAutospacing="0" w:line="276" w:lineRule="auto"/>
              <w:rPr>
                <w:rFonts w:ascii="Calibri" w:hAnsi="Calibri" w:cs="Calibri"/>
                <w:sz w:val="24"/>
                <w:szCs w:val="24"/>
              </w:rPr>
            </w:pPr>
            <w:r w:rsidRPr="00666004">
              <w:rPr>
                <w:rFonts w:ascii="Calibri" w:hAnsi="Calibri" w:cs="Calibri"/>
                <w:bCs/>
                <w:sz w:val="24"/>
                <w:szCs w:val="24"/>
              </w:rPr>
              <w:t>Obudowa</w:t>
            </w:r>
          </w:p>
        </w:tc>
        <w:tc>
          <w:tcPr>
            <w:tcW w:w="8080" w:type="dxa"/>
          </w:tcPr>
          <w:p w14:paraId="6CF82B48" w14:textId="77777777" w:rsidR="00DC1A4C" w:rsidRPr="00666004" w:rsidRDefault="00DC1A4C" w:rsidP="00DC45ED">
            <w:pPr>
              <w:adjustRightInd w:val="0"/>
              <w:spacing w:before="0" w:beforeAutospacing="0" w:after="0" w:afterAutospacing="0" w:line="276" w:lineRule="auto"/>
              <w:rPr>
                <w:rFonts w:ascii="Calibri" w:hAnsi="Calibri" w:cs="Calibri"/>
                <w:sz w:val="24"/>
                <w:szCs w:val="24"/>
              </w:rPr>
            </w:pPr>
            <w:r w:rsidRPr="00666004">
              <w:rPr>
                <w:rFonts w:ascii="Calibri" w:hAnsi="Calibri" w:cs="Calibri"/>
                <w:sz w:val="24"/>
                <w:szCs w:val="24"/>
              </w:rPr>
              <w:t>Obudowa z dodatkiem stopów magnezu, w znacznej części metalowa</w:t>
            </w:r>
            <w:r w:rsidRPr="00666004">
              <w:rPr>
                <w:rFonts w:ascii="Calibri" w:hAnsi="Calibri" w:cs="Calibri"/>
                <w:bCs/>
                <w:sz w:val="24"/>
                <w:szCs w:val="24"/>
              </w:rPr>
              <w:t xml:space="preserve"> lub z poliwęglanów ABS nowej generacji o porównywalnych właściwościach udarowych</w:t>
            </w:r>
            <w:r w:rsidRPr="00666004">
              <w:rPr>
                <w:rFonts w:ascii="Calibri" w:hAnsi="Calibri" w:cs="Calibri"/>
                <w:sz w:val="24"/>
                <w:szCs w:val="24"/>
              </w:rPr>
              <w:t xml:space="preserve">. </w:t>
            </w:r>
            <w:r w:rsidRPr="00666004">
              <w:rPr>
                <w:rFonts w:ascii="Calibri" w:hAnsi="Calibri" w:cs="Calibri"/>
                <w:sz w:val="24"/>
                <w:szCs w:val="24"/>
                <w:u w:val="single"/>
              </w:rPr>
              <w:t>Obudowa typu tablet z dołączaną klawiaturą</w:t>
            </w:r>
            <w:r w:rsidRPr="00666004">
              <w:rPr>
                <w:rFonts w:ascii="Calibri" w:hAnsi="Calibri" w:cs="Calibri"/>
                <w:sz w:val="24"/>
                <w:szCs w:val="24"/>
              </w:rPr>
              <w:t xml:space="preserve">. Wbudowana podstawka pozwalająca na ustawienie tabletu na podłożu pod wybranym kątem. </w:t>
            </w:r>
          </w:p>
          <w:p w14:paraId="07A1519C"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Wymiary maksymalne: 290mm x 210 mm x 10mm</w:t>
            </w:r>
          </w:p>
        </w:tc>
        <w:tc>
          <w:tcPr>
            <w:tcW w:w="3544" w:type="dxa"/>
          </w:tcPr>
          <w:p w14:paraId="52C4893D"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r w:rsidR="00DC1A4C" w:rsidRPr="00666004" w14:paraId="377195A4" w14:textId="77777777" w:rsidTr="00FF132D">
        <w:tc>
          <w:tcPr>
            <w:tcW w:w="675" w:type="dxa"/>
          </w:tcPr>
          <w:p w14:paraId="0485ADE8" w14:textId="77777777" w:rsidR="00DC1A4C" w:rsidRPr="00666004" w:rsidRDefault="00DC1A4C" w:rsidP="00F5127B">
            <w:pPr>
              <w:pStyle w:val="Akapitzlist"/>
              <w:numPr>
                <w:ilvl w:val="0"/>
                <w:numId w:val="9"/>
              </w:numPr>
              <w:spacing w:before="0" w:beforeAutospacing="0" w:after="0" w:afterAutospacing="0" w:line="276" w:lineRule="auto"/>
              <w:contextualSpacing w:val="0"/>
              <w:jc w:val="center"/>
              <w:rPr>
                <w:rFonts w:ascii="Calibri" w:hAnsi="Calibri" w:cs="Calibri"/>
                <w:bCs/>
                <w:sz w:val="24"/>
                <w:szCs w:val="24"/>
              </w:rPr>
            </w:pPr>
          </w:p>
        </w:tc>
        <w:tc>
          <w:tcPr>
            <w:tcW w:w="1985" w:type="dxa"/>
          </w:tcPr>
          <w:p w14:paraId="176D473E" w14:textId="77777777" w:rsidR="00DC1A4C" w:rsidRPr="00666004" w:rsidRDefault="00DC1A4C" w:rsidP="00DC1A4C">
            <w:pPr>
              <w:spacing w:before="0" w:beforeAutospacing="0" w:after="0" w:afterAutospacing="0" w:line="276" w:lineRule="auto"/>
              <w:rPr>
                <w:rFonts w:ascii="Calibri" w:hAnsi="Calibri" w:cs="Calibri"/>
                <w:sz w:val="24"/>
                <w:szCs w:val="24"/>
              </w:rPr>
            </w:pPr>
            <w:r w:rsidRPr="00666004">
              <w:rPr>
                <w:rFonts w:ascii="Calibri" w:hAnsi="Calibri" w:cs="Calibri"/>
                <w:bCs/>
                <w:sz w:val="24"/>
                <w:szCs w:val="24"/>
              </w:rPr>
              <w:t>Klawiatura</w:t>
            </w:r>
          </w:p>
        </w:tc>
        <w:tc>
          <w:tcPr>
            <w:tcW w:w="8080" w:type="dxa"/>
          </w:tcPr>
          <w:p w14:paraId="5652E492"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 xml:space="preserve">Klawiatura pokryta wytrzymałym materiałem z tworzyw sztucznych w układzie QWERTY z podświetleniem od spodu klawiszy umożliwiającym pracę przy </w:t>
            </w:r>
            <w:r w:rsidRPr="00666004">
              <w:rPr>
                <w:rFonts w:ascii="Calibri" w:hAnsi="Calibri" w:cs="Calibri"/>
                <w:sz w:val="24"/>
                <w:szCs w:val="24"/>
              </w:rPr>
              <w:lastRenderedPageBreak/>
              <w:t>całkowicie zaciemnionym pomieszczeniu, z możliwością wielkokrotnego podłączania i odłączenia od urządzenia.</w:t>
            </w:r>
          </w:p>
        </w:tc>
        <w:tc>
          <w:tcPr>
            <w:tcW w:w="3544" w:type="dxa"/>
          </w:tcPr>
          <w:p w14:paraId="4517A714"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r w:rsidR="00DC1A4C" w:rsidRPr="00666004" w14:paraId="614A3E1B" w14:textId="77777777" w:rsidTr="00FF132D">
        <w:tc>
          <w:tcPr>
            <w:tcW w:w="675" w:type="dxa"/>
          </w:tcPr>
          <w:p w14:paraId="1B867339" w14:textId="77777777" w:rsidR="00DC1A4C" w:rsidRPr="00666004" w:rsidRDefault="00DC1A4C" w:rsidP="00F5127B">
            <w:pPr>
              <w:pStyle w:val="Akapitzlist"/>
              <w:numPr>
                <w:ilvl w:val="0"/>
                <w:numId w:val="9"/>
              </w:numPr>
              <w:spacing w:before="0" w:beforeAutospacing="0" w:after="0" w:afterAutospacing="0" w:line="276" w:lineRule="auto"/>
              <w:contextualSpacing w:val="0"/>
              <w:jc w:val="center"/>
              <w:rPr>
                <w:rFonts w:ascii="Calibri" w:hAnsi="Calibri" w:cs="Calibri"/>
                <w:bCs/>
                <w:sz w:val="24"/>
                <w:szCs w:val="24"/>
              </w:rPr>
            </w:pPr>
          </w:p>
        </w:tc>
        <w:tc>
          <w:tcPr>
            <w:tcW w:w="1985" w:type="dxa"/>
          </w:tcPr>
          <w:p w14:paraId="0FFEFF7E" w14:textId="77777777" w:rsidR="00DC1A4C" w:rsidRPr="00666004" w:rsidRDefault="00DC1A4C" w:rsidP="00DC1A4C">
            <w:pPr>
              <w:spacing w:before="0" w:beforeAutospacing="0" w:after="0" w:afterAutospacing="0" w:line="276" w:lineRule="auto"/>
              <w:rPr>
                <w:rFonts w:ascii="Calibri" w:hAnsi="Calibri" w:cs="Calibri"/>
                <w:sz w:val="24"/>
                <w:szCs w:val="24"/>
              </w:rPr>
            </w:pPr>
            <w:r w:rsidRPr="00666004">
              <w:rPr>
                <w:rFonts w:ascii="Calibri" w:hAnsi="Calibri" w:cs="Calibri"/>
                <w:bCs/>
                <w:sz w:val="24"/>
                <w:szCs w:val="24"/>
              </w:rPr>
              <w:t>Rysik</w:t>
            </w:r>
          </w:p>
        </w:tc>
        <w:tc>
          <w:tcPr>
            <w:tcW w:w="8080" w:type="dxa"/>
          </w:tcPr>
          <w:p w14:paraId="449C3793"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Aktywny rysik/piórko do ekranu dotykowego, z minimum 4096 poziomami nacisku, wymiennymi końcówkami, działający w technologii Bluetooth z przyciskami funkcyjnymi konfigurowanymi z poziomu systemu operacyjnego, ładowany zbliżeniowo w klawiaturze.</w:t>
            </w:r>
          </w:p>
        </w:tc>
        <w:tc>
          <w:tcPr>
            <w:tcW w:w="3544" w:type="dxa"/>
          </w:tcPr>
          <w:p w14:paraId="380CE216"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r w:rsidR="00DC1A4C" w:rsidRPr="00666004" w14:paraId="491F2A00" w14:textId="77777777" w:rsidTr="00FF132D">
        <w:tc>
          <w:tcPr>
            <w:tcW w:w="675" w:type="dxa"/>
          </w:tcPr>
          <w:p w14:paraId="783D8306" w14:textId="77777777" w:rsidR="00DC1A4C" w:rsidRPr="00666004" w:rsidRDefault="00DC1A4C" w:rsidP="00F5127B">
            <w:pPr>
              <w:pStyle w:val="Akapitzlist"/>
              <w:numPr>
                <w:ilvl w:val="0"/>
                <w:numId w:val="9"/>
              </w:numPr>
              <w:spacing w:before="0" w:beforeAutospacing="0" w:after="0" w:afterAutospacing="0" w:line="276" w:lineRule="auto"/>
              <w:contextualSpacing w:val="0"/>
              <w:jc w:val="center"/>
              <w:rPr>
                <w:rFonts w:ascii="Calibri" w:hAnsi="Calibri" w:cs="Calibri"/>
                <w:bCs/>
                <w:sz w:val="24"/>
                <w:szCs w:val="24"/>
              </w:rPr>
            </w:pPr>
          </w:p>
        </w:tc>
        <w:tc>
          <w:tcPr>
            <w:tcW w:w="1985" w:type="dxa"/>
          </w:tcPr>
          <w:p w14:paraId="6AD868A0" w14:textId="77777777" w:rsidR="00DC1A4C" w:rsidRPr="00666004" w:rsidRDefault="00DC1A4C" w:rsidP="00DC1A4C">
            <w:pPr>
              <w:spacing w:before="0" w:beforeAutospacing="0" w:after="0" w:afterAutospacing="0" w:line="276" w:lineRule="auto"/>
              <w:rPr>
                <w:rFonts w:ascii="Calibri" w:hAnsi="Calibri" w:cs="Calibri"/>
                <w:sz w:val="24"/>
                <w:szCs w:val="24"/>
              </w:rPr>
            </w:pPr>
            <w:r w:rsidRPr="00666004">
              <w:rPr>
                <w:rFonts w:ascii="Calibri" w:hAnsi="Calibri" w:cs="Calibri"/>
                <w:bCs/>
                <w:sz w:val="24"/>
                <w:szCs w:val="24"/>
              </w:rPr>
              <w:t>Dysk Twardy:</w:t>
            </w:r>
          </w:p>
        </w:tc>
        <w:tc>
          <w:tcPr>
            <w:tcW w:w="8080" w:type="dxa"/>
          </w:tcPr>
          <w:p w14:paraId="0B32AE40"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Dysk o pojemności minimum 512 GB SSD z możliwością wymiany.</w:t>
            </w:r>
          </w:p>
        </w:tc>
        <w:tc>
          <w:tcPr>
            <w:tcW w:w="3544" w:type="dxa"/>
          </w:tcPr>
          <w:p w14:paraId="325384EC"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r w:rsidR="00DC1A4C" w:rsidRPr="00666004" w14:paraId="1CA94B52" w14:textId="77777777" w:rsidTr="00FF132D">
        <w:tc>
          <w:tcPr>
            <w:tcW w:w="675" w:type="dxa"/>
          </w:tcPr>
          <w:p w14:paraId="4B9B1ACA" w14:textId="77777777" w:rsidR="00DC1A4C" w:rsidRPr="00666004" w:rsidRDefault="00DC1A4C" w:rsidP="00F5127B">
            <w:pPr>
              <w:pStyle w:val="Akapitzlist"/>
              <w:numPr>
                <w:ilvl w:val="0"/>
                <w:numId w:val="9"/>
              </w:numPr>
              <w:spacing w:before="0" w:beforeAutospacing="0" w:after="0" w:afterAutospacing="0" w:line="276" w:lineRule="auto"/>
              <w:contextualSpacing w:val="0"/>
              <w:jc w:val="center"/>
              <w:rPr>
                <w:rFonts w:ascii="Calibri" w:hAnsi="Calibri" w:cs="Calibri"/>
                <w:bCs/>
                <w:sz w:val="24"/>
                <w:szCs w:val="24"/>
              </w:rPr>
            </w:pPr>
          </w:p>
        </w:tc>
        <w:tc>
          <w:tcPr>
            <w:tcW w:w="1985" w:type="dxa"/>
          </w:tcPr>
          <w:p w14:paraId="185F9A97" w14:textId="77777777" w:rsidR="00DC1A4C" w:rsidRPr="00666004" w:rsidRDefault="00DC1A4C" w:rsidP="00DC1A4C">
            <w:pPr>
              <w:spacing w:before="0" w:beforeAutospacing="0" w:after="0" w:afterAutospacing="0" w:line="276" w:lineRule="auto"/>
              <w:rPr>
                <w:rFonts w:ascii="Calibri" w:hAnsi="Calibri" w:cs="Calibri"/>
                <w:sz w:val="24"/>
                <w:szCs w:val="24"/>
              </w:rPr>
            </w:pPr>
            <w:r w:rsidRPr="00666004">
              <w:rPr>
                <w:rFonts w:ascii="Calibri" w:hAnsi="Calibri" w:cs="Calibri"/>
                <w:bCs/>
                <w:sz w:val="24"/>
                <w:szCs w:val="24"/>
              </w:rPr>
              <w:t>Wyposażenie:</w:t>
            </w:r>
          </w:p>
        </w:tc>
        <w:tc>
          <w:tcPr>
            <w:tcW w:w="8080" w:type="dxa"/>
          </w:tcPr>
          <w:p w14:paraId="26BA5937" w14:textId="77777777" w:rsidR="00DC1A4C" w:rsidRPr="00666004" w:rsidRDefault="00DC1A4C" w:rsidP="00F5127B">
            <w:pPr>
              <w:pStyle w:val="Akapitzlist"/>
              <w:numPr>
                <w:ilvl w:val="0"/>
                <w:numId w:val="2"/>
              </w:numPr>
              <w:autoSpaceDE w:val="0"/>
              <w:autoSpaceDN w:val="0"/>
              <w:spacing w:before="0" w:beforeAutospacing="0" w:after="0" w:afterAutospacing="0" w:line="276" w:lineRule="auto"/>
              <w:ind w:left="325" w:hanging="325"/>
              <w:contextualSpacing w:val="0"/>
              <w:rPr>
                <w:rFonts w:ascii="Calibri" w:hAnsi="Calibri" w:cs="Calibri"/>
                <w:bCs/>
                <w:sz w:val="24"/>
                <w:szCs w:val="24"/>
              </w:rPr>
            </w:pPr>
            <w:r w:rsidRPr="00666004">
              <w:rPr>
                <w:rFonts w:ascii="Calibri" w:hAnsi="Calibri" w:cs="Calibri"/>
                <w:sz w:val="24"/>
                <w:szCs w:val="24"/>
              </w:rPr>
              <w:t xml:space="preserve">Karta dźwiękowa </w:t>
            </w:r>
            <w:proofErr w:type="spellStart"/>
            <w:r w:rsidRPr="00666004">
              <w:rPr>
                <w:rFonts w:ascii="Calibri" w:hAnsi="Calibri" w:cs="Calibri"/>
                <w:sz w:val="24"/>
                <w:szCs w:val="24"/>
              </w:rPr>
              <w:t>HighDefinition</w:t>
            </w:r>
            <w:proofErr w:type="spellEnd"/>
            <w:r w:rsidRPr="00666004">
              <w:rPr>
                <w:rFonts w:ascii="Calibri" w:hAnsi="Calibri" w:cs="Calibri"/>
                <w:sz w:val="24"/>
                <w:szCs w:val="24"/>
              </w:rPr>
              <w:t>,</w:t>
            </w:r>
          </w:p>
          <w:p w14:paraId="55FD5BF6" w14:textId="77777777" w:rsidR="00DC1A4C" w:rsidRPr="00666004" w:rsidRDefault="00DC1A4C" w:rsidP="00F5127B">
            <w:pPr>
              <w:pStyle w:val="Akapitzlist"/>
              <w:numPr>
                <w:ilvl w:val="0"/>
                <w:numId w:val="2"/>
              </w:numPr>
              <w:autoSpaceDE w:val="0"/>
              <w:autoSpaceDN w:val="0"/>
              <w:spacing w:before="0" w:beforeAutospacing="0" w:after="0" w:afterAutospacing="0" w:line="276" w:lineRule="auto"/>
              <w:ind w:left="325" w:hanging="325"/>
              <w:contextualSpacing w:val="0"/>
              <w:rPr>
                <w:rFonts w:ascii="Calibri" w:hAnsi="Calibri" w:cs="Calibri"/>
                <w:bCs/>
                <w:sz w:val="24"/>
                <w:szCs w:val="24"/>
              </w:rPr>
            </w:pPr>
            <w:r w:rsidRPr="00666004">
              <w:rPr>
                <w:rFonts w:ascii="Calibri" w:hAnsi="Calibri" w:cs="Calibri"/>
                <w:sz w:val="24"/>
                <w:szCs w:val="24"/>
              </w:rPr>
              <w:t>Zintegrowane porty złącza:</w:t>
            </w:r>
            <w:r w:rsidRPr="00666004">
              <w:rPr>
                <w:rFonts w:ascii="Calibri" w:hAnsi="Calibri" w:cs="Calibri"/>
                <w:sz w:val="24"/>
                <w:szCs w:val="24"/>
              </w:rPr>
              <w:br/>
              <w:t>2 x USB-C (wersja 4) /</w:t>
            </w:r>
            <w:proofErr w:type="spellStart"/>
            <w:r w:rsidRPr="00666004">
              <w:rPr>
                <w:rFonts w:ascii="Calibri" w:hAnsi="Calibri" w:cs="Calibri"/>
                <w:sz w:val="24"/>
                <w:szCs w:val="24"/>
              </w:rPr>
              <w:t>Thunderbolt</w:t>
            </w:r>
            <w:proofErr w:type="spellEnd"/>
            <w:r w:rsidRPr="00666004">
              <w:rPr>
                <w:rFonts w:ascii="Calibri" w:hAnsi="Calibri" w:cs="Calibri"/>
                <w:sz w:val="24"/>
                <w:szCs w:val="24"/>
              </w:rPr>
              <w:t xml:space="preserve"> 4  - obsługa : tryb ładowania, </w:t>
            </w:r>
            <w:proofErr w:type="spellStart"/>
            <w:r w:rsidRPr="00666004">
              <w:rPr>
                <w:rFonts w:ascii="Calibri" w:hAnsi="Calibri" w:cs="Calibri"/>
                <w:sz w:val="24"/>
                <w:szCs w:val="24"/>
              </w:rPr>
              <w:t>DisplayPort</w:t>
            </w:r>
            <w:proofErr w:type="spellEnd"/>
            <w:r w:rsidRPr="00666004">
              <w:rPr>
                <w:rFonts w:ascii="Calibri" w:hAnsi="Calibri" w:cs="Calibri"/>
                <w:sz w:val="24"/>
                <w:szCs w:val="24"/>
              </w:rPr>
              <w:t xml:space="preserve"> 2.1 Alt </w:t>
            </w:r>
            <w:proofErr w:type="spellStart"/>
            <w:r w:rsidRPr="00666004">
              <w:rPr>
                <w:rFonts w:ascii="Calibri" w:hAnsi="Calibri" w:cs="Calibri"/>
                <w:sz w:val="24"/>
                <w:szCs w:val="24"/>
              </w:rPr>
              <w:t>Mode</w:t>
            </w:r>
            <w:proofErr w:type="spellEnd"/>
            <w:r w:rsidRPr="00666004">
              <w:rPr>
                <w:rFonts w:ascii="Calibri" w:hAnsi="Calibri" w:cs="Calibri"/>
                <w:sz w:val="24"/>
                <w:szCs w:val="24"/>
              </w:rPr>
              <w:t>,</w:t>
            </w:r>
            <w:r w:rsidRPr="00666004">
              <w:rPr>
                <w:rFonts w:ascii="Calibri" w:hAnsi="Calibri" w:cs="Calibri"/>
                <w:sz w:val="24"/>
                <w:szCs w:val="24"/>
              </w:rPr>
              <w:br/>
              <w:t>1x dedykowane złącze stacji dokującej,</w:t>
            </w:r>
            <w:r w:rsidRPr="00666004">
              <w:rPr>
                <w:rFonts w:ascii="Calibri" w:hAnsi="Calibri" w:cs="Calibri"/>
                <w:sz w:val="24"/>
                <w:szCs w:val="24"/>
              </w:rPr>
              <w:br/>
              <w:t>złącze dla klawiatury.</w:t>
            </w:r>
          </w:p>
          <w:p w14:paraId="73BDC30E" w14:textId="77777777" w:rsidR="00DC1A4C" w:rsidRPr="00666004" w:rsidRDefault="00DC1A4C" w:rsidP="00F5127B">
            <w:pPr>
              <w:pStyle w:val="Akapitzlist"/>
              <w:numPr>
                <w:ilvl w:val="0"/>
                <w:numId w:val="2"/>
              </w:numPr>
              <w:autoSpaceDE w:val="0"/>
              <w:autoSpaceDN w:val="0"/>
              <w:spacing w:before="0" w:beforeAutospacing="0" w:after="0" w:afterAutospacing="0" w:line="276" w:lineRule="auto"/>
              <w:ind w:left="325" w:hanging="325"/>
              <w:contextualSpacing w:val="0"/>
              <w:rPr>
                <w:rFonts w:ascii="Calibri" w:hAnsi="Calibri" w:cs="Calibri"/>
                <w:bCs/>
                <w:sz w:val="24"/>
                <w:szCs w:val="24"/>
              </w:rPr>
            </w:pPr>
            <w:r w:rsidRPr="00666004">
              <w:rPr>
                <w:rFonts w:ascii="Calibri" w:hAnsi="Calibri" w:cs="Calibri"/>
                <w:sz w:val="24"/>
                <w:szCs w:val="24"/>
              </w:rPr>
              <w:t xml:space="preserve">Wi-Fi 7: IEEE 802.11 </w:t>
            </w:r>
            <w:proofErr w:type="spellStart"/>
            <w:r w:rsidRPr="00666004">
              <w:rPr>
                <w:rFonts w:ascii="Calibri" w:hAnsi="Calibri" w:cs="Calibri"/>
                <w:sz w:val="24"/>
                <w:szCs w:val="24"/>
              </w:rPr>
              <w:t>ax</w:t>
            </w:r>
            <w:proofErr w:type="spellEnd"/>
            <w:r w:rsidRPr="00666004">
              <w:rPr>
                <w:rFonts w:ascii="Calibri" w:hAnsi="Calibri" w:cs="Calibri"/>
                <w:sz w:val="24"/>
                <w:szCs w:val="24"/>
              </w:rPr>
              <w:t xml:space="preserve"> kompatybilne z technologią Bluetooth Wireless 5.3,</w:t>
            </w:r>
          </w:p>
          <w:p w14:paraId="51F0F65B" w14:textId="77777777" w:rsidR="00DC1A4C" w:rsidRPr="00666004" w:rsidRDefault="00DC1A4C" w:rsidP="00F5127B">
            <w:pPr>
              <w:pStyle w:val="Akapitzlist"/>
              <w:numPr>
                <w:ilvl w:val="0"/>
                <w:numId w:val="2"/>
              </w:numPr>
              <w:autoSpaceDE w:val="0"/>
              <w:autoSpaceDN w:val="0"/>
              <w:spacing w:before="0" w:beforeAutospacing="0" w:after="0" w:afterAutospacing="0" w:line="276" w:lineRule="auto"/>
              <w:ind w:left="325" w:hanging="325"/>
              <w:contextualSpacing w:val="0"/>
              <w:rPr>
                <w:rFonts w:ascii="Calibri" w:hAnsi="Calibri" w:cs="Calibri"/>
                <w:bCs/>
                <w:sz w:val="24"/>
                <w:szCs w:val="24"/>
              </w:rPr>
            </w:pPr>
            <w:r w:rsidRPr="00666004">
              <w:rPr>
                <w:rFonts w:ascii="Calibri" w:hAnsi="Calibri" w:cs="Calibri"/>
                <w:sz w:val="24"/>
                <w:szCs w:val="24"/>
              </w:rPr>
              <w:t>Kamera przednia umożliwiająca autentyfikację użytkownika (Windows Hello), czujnik światła, kamera przednia o rozdzielczości minimum 5 MP, kamera tylna o rozdzielczości minimum 10 MP z automatycznie ustawianą ostrością</w:t>
            </w:r>
          </w:p>
          <w:p w14:paraId="2427EE15" w14:textId="77777777" w:rsidR="00DC1A4C" w:rsidRPr="00666004" w:rsidRDefault="00DC1A4C" w:rsidP="00F5127B">
            <w:pPr>
              <w:pStyle w:val="Akapitzlist"/>
              <w:numPr>
                <w:ilvl w:val="0"/>
                <w:numId w:val="2"/>
              </w:numPr>
              <w:autoSpaceDE w:val="0"/>
              <w:autoSpaceDN w:val="0"/>
              <w:spacing w:before="0" w:beforeAutospacing="0" w:after="0" w:afterAutospacing="0" w:line="276" w:lineRule="auto"/>
              <w:ind w:left="325" w:hanging="325"/>
              <w:contextualSpacing w:val="0"/>
              <w:rPr>
                <w:rFonts w:ascii="Calibri" w:hAnsi="Calibri" w:cs="Calibri"/>
                <w:bCs/>
                <w:sz w:val="24"/>
                <w:szCs w:val="24"/>
              </w:rPr>
            </w:pPr>
            <w:r w:rsidRPr="00666004">
              <w:rPr>
                <w:rFonts w:ascii="Calibri" w:hAnsi="Calibri" w:cs="Calibri"/>
                <w:bCs/>
                <w:sz w:val="24"/>
                <w:szCs w:val="24"/>
              </w:rPr>
              <w:t>czujnik kolorów otoczenia</w:t>
            </w:r>
          </w:p>
          <w:p w14:paraId="2AE55A1F" w14:textId="77777777" w:rsidR="00DC1A4C" w:rsidRPr="00666004" w:rsidRDefault="00DC1A4C" w:rsidP="00F5127B">
            <w:pPr>
              <w:pStyle w:val="Akapitzlist"/>
              <w:numPr>
                <w:ilvl w:val="0"/>
                <w:numId w:val="2"/>
              </w:numPr>
              <w:autoSpaceDE w:val="0"/>
              <w:autoSpaceDN w:val="0"/>
              <w:spacing w:before="0" w:beforeAutospacing="0" w:after="0" w:afterAutospacing="0" w:line="276" w:lineRule="auto"/>
              <w:ind w:left="325" w:hanging="325"/>
              <w:contextualSpacing w:val="0"/>
              <w:rPr>
                <w:rFonts w:ascii="Calibri" w:hAnsi="Calibri" w:cs="Calibri"/>
                <w:bCs/>
                <w:sz w:val="24"/>
                <w:szCs w:val="24"/>
              </w:rPr>
            </w:pPr>
            <w:r w:rsidRPr="00666004">
              <w:rPr>
                <w:rFonts w:ascii="Calibri" w:hAnsi="Calibri" w:cs="Calibri"/>
                <w:sz w:val="24"/>
                <w:szCs w:val="24"/>
              </w:rPr>
              <w:t>mikrofon z redukcją szumów,</w:t>
            </w:r>
          </w:p>
          <w:p w14:paraId="3BBF1D78" w14:textId="77777777" w:rsidR="00DC1A4C" w:rsidRPr="00666004" w:rsidRDefault="00DC1A4C" w:rsidP="00F5127B">
            <w:pPr>
              <w:pStyle w:val="Akapitzlist"/>
              <w:numPr>
                <w:ilvl w:val="0"/>
                <w:numId w:val="2"/>
              </w:numPr>
              <w:autoSpaceDE w:val="0"/>
              <w:autoSpaceDN w:val="0"/>
              <w:spacing w:before="0" w:beforeAutospacing="0" w:after="0" w:afterAutospacing="0" w:line="276" w:lineRule="auto"/>
              <w:ind w:left="325" w:hanging="325"/>
              <w:contextualSpacing w:val="0"/>
              <w:rPr>
                <w:rFonts w:ascii="Calibri" w:hAnsi="Calibri" w:cs="Calibri"/>
                <w:bCs/>
                <w:sz w:val="24"/>
                <w:szCs w:val="24"/>
              </w:rPr>
            </w:pPr>
            <w:r w:rsidRPr="00666004">
              <w:rPr>
                <w:rFonts w:ascii="Calibri" w:hAnsi="Calibri" w:cs="Calibri"/>
                <w:sz w:val="24"/>
                <w:szCs w:val="24"/>
              </w:rPr>
              <w:t>2 W głośniki,</w:t>
            </w:r>
          </w:p>
          <w:p w14:paraId="2DDA6601" w14:textId="77777777" w:rsidR="00DC1A4C" w:rsidRPr="00666004" w:rsidRDefault="00DC1A4C" w:rsidP="00F5127B">
            <w:pPr>
              <w:pStyle w:val="Akapitzlist"/>
              <w:numPr>
                <w:ilvl w:val="0"/>
                <w:numId w:val="2"/>
              </w:numPr>
              <w:autoSpaceDE w:val="0"/>
              <w:autoSpaceDN w:val="0"/>
              <w:spacing w:before="0" w:beforeAutospacing="0" w:after="0" w:afterAutospacing="0" w:line="276" w:lineRule="auto"/>
              <w:ind w:left="325" w:hanging="325"/>
              <w:contextualSpacing w:val="0"/>
              <w:rPr>
                <w:rFonts w:ascii="Calibri" w:hAnsi="Calibri" w:cs="Calibri"/>
                <w:bCs/>
                <w:sz w:val="24"/>
                <w:szCs w:val="24"/>
              </w:rPr>
            </w:pPr>
            <w:r w:rsidRPr="00666004">
              <w:rPr>
                <w:rFonts w:ascii="Calibri" w:hAnsi="Calibri" w:cs="Calibri"/>
                <w:sz w:val="24"/>
                <w:szCs w:val="24"/>
              </w:rPr>
              <w:lastRenderedPageBreak/>
              <w:t>akcelerometr,</w:t>
            </w:r>
          </w:p>
          <w:p w14:paraId="2E87ECEF" w14:textId="77777777" w:rsidR="00DC1A4C" w:rsidRPr="00666004" w:rsidRDefault="00DC1A4C" w:rsidP="00F5127B">
            <w:pPr>
              <w:pStyle w:val="Akapitzlist"/>
              <w:numPr>
                <w:ilvl w:val="0"/>
                <w:numId w:val="2"/>
              </w:numPr>
              <w:autoSpaceDE w:val="0"/>
              <w:autoSpaceDN w:val="0"/>
              <w:spacing w:before="0" w:beforeAutospacing="0" w:after="0" w:afterAutospacing="0" w:line="276" w:lineRule="auto"/>
              <w:ind w:left="325" w:hanging="325"/>
              <w:contextualSpacing w:val="0"/>
              <w:rPr>
                <w:rFonts w:ascii="Calibri" w:hAnsi="Calibri" w:cs="Calibri"/>
                <w:bCs/>
                <w:sz w:val="24"/>
                <w:szCs w:val="24"/>
              </w:rPr>
            </w:pPr>
            <w:r w:rsidRPr="00666004">
              <w:rPr>
                <w:rFonts w:ascii="Calibri" w:hAnsi="Calibri" w:cs="Calibri"/>
                <w:sz w:val="24"/>
                <w:szCs w:val="24"/>
              </w:rPr>
              <w:t>żyroskop,</w:t>
            </w:r>
          </w:p>
          <w:p w14:paraId="2F996BFC" w14:textId="77777777" w:rsidR="00DC1A4C" w:rsidRPr="00666004" w:rsidRDefault="00DC1A4C" w:rsidP="00F5127B">
            <w:pPr>
              <w:pStyle w:val="Akapitzlist"/>
              <w:numPr>
                <w:ilvl w:val="0"/>
                <w:numId w:val="2"/>
              </w:numPr>
              <w:autoSpaceDE w:val="0"/>
              <w:autoSpaceDN w:val="0"/>
              <w:spacing w:before="0" w:beforeAutospacing="0" w:after="0" w:afterAutospacing="0" w:line="276" w:lineRule="auto"/>
              <w:ind w:left="325" w:hanging="325"/>
              <w:contextualSpacing w:val="0"/>
              <w:rPr>
                <w:rFonts w:ascii="Calibri" w:hAnsi="Calibri" w:cs="Calibri"/>
                <w:sz w:val="24"/>
                <w:szCs w:val="24"/>
              </w:rPr>
            </w:pPr>
            <w:r w:rsidRPr="00666004">
              <w:rPr>
                <w:rFonts w:ascii="Calibri" w:hAnsi="Calibri" w:cs="Calibri"/>
                <w:bCs/>
                <w:sz w:val="24"/>
                <w:szCs w:val="24"/>
              </w:rPr>
              <w:t>magnetometr,</w:t>
            </w:r>
          </w:p>
          <w:p w14:paraId="2BD07040" w14:textId="77777777" w:rsidR="00DC1A4C" w:rsidRPr="00666004" w:rsidRDefault="00DC1A4C" w:rsidP="00F5127B">
            <w:pPr>
              <w:pStyle w:val="Akapitzlist"/>
              <w:numPr>
                <w:ilvl w:val="0"/>
                <w:numId w:val="2"/>
              </w:numPr>
              <w:autoSpaceDE w:val="0"/>
              <w:autoSpaceDN w:val="0"/>
              <w:spacing w:before="0" w:beforeAutospacing="0" w:after="0" w:afterAutospacing="0" w:line="276" w:lineRule="auto"/>
              <w:ind w:left="325" w:hanging="325"/>
              <w:contextualSpacing w:val="0"/>
              <w:rPr>
                <w:rFonts w:ascii="Calibri" w:hAnsi="Calibri" w:cs="Calibri"/>
                <w:sz w:val="24"/>
                <w:szCs w:val="24"/>
              </w:rPr>
            </w:pPr>
            <w:r w:rsidRPr="00666004">
              <w:rPr>
                <w:rFonts w:ascii="Calibri" w:hAnsi="Calibri" w:cs="Calibri"/>
                <w:bCs/>
                <w:sz w:val="24"/>
                <w:szCs w:val="24"/>
              </w:rPr>
              <w:t>NFC.</w:t>
            </w:r>
          </w:p>
        </w:tc>
        <w:tc>
          <w:tcPr>
            <w:tcW w:w="3544" w:type="dxa"/>
          </w:tcPr>
          <w:p w14:paraId="766F0896"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r w:rsidR="00DC1A4C" w:rsidRPr="00666004" w14:paraId="528AFDF7" w14:textId="77777777" w:rsidTr="00FF132D">
        <w:tc>
          <w:tcPr>
            <w:tcW w:w="675" w:type="dxa"/>
          </w:tcPr>
          <w:p w14:paraId="25BB40C3" w14:textId="77777777" w:rsidR="00DC1A4C" w:rsidRPr="00666004" w:rsidRDefault="00DC1A4C" w:rsidP="00F5127B">
            <w:pPr>
              <w:pStyle w:val="Akapitzlist"/>
              <w:numPr>
                <w:ilvl w:val="0"/>
                <w:numId w:val="9"/>
              </w:numPr>
              <w:spacing w:before="0" w:beforeAutospacing="0" w:after="0" w:afterAutospacing="0" w:line="276" w:lineRule="auto"/>
              <w:contextualSpacing w:val="0"/>
              <w:jc w:val="center"/>
              <w:rPr>
                <w:rFonts w:ascii="Calibri" w:hAnsi="Calibri" w:cs="Calibri"/>
                <w:bCs/>
                <w:sz w:val="24"/>
                <w:szCs w:val="24"/>
              </w:rPr>
            </w:pPr>
          </w:p>
        </w:tc>
        <w:tc>
          <w:tcPr>
            <w:tcW w:w="1985" w:type="dxa"/>
          </w:tcPr>
          <w:p w14:paraId="1BB0469E" w14:textId="77777777" w:rsidR="00DC1A4C" w:rsidRPr="00666004" w:rsidRDefault="00DC1A4C" w:rsidP="00DC1A4C">
            <w:pPr>
              <w:spacing w:before="0" w:beforeAutospacing="0" w:after="0" w:afterAutospacing="0" w:line="276" w:lineRule="auto"/>
              <w:rPr>
                <w:rFonts w:ascii="Calibri" w:hAnsi="Calibri" w:cs="Calibri"/>
                <w:sz w:val="24"/>
                <w:szCs w:val="24"/>
              </w:rPr>
            </w:pPr>
            <w:r w:rsidRPr="00666004">
              <w:rPr>
                <w:rFonts w:ascii="Calibri" w:hAnsi="Calibri" w:cs="Calibri"/>
                <w:bCs/>
                <w:sz w:val="24"/>
                <w:szCs w:val="24"/>
              </w:rPr>
              <w:t>Bezpieczeństwo:</w:t>
            </w:r>
          </w:p>
        </w:tc>
        <w:tc>
          <w:tcPr>
            <w:tcW w:w="8080" w:type="dxa"/>
          </w:tcPr>
          <w:p w14:paraId="5491E3B4" w14:textId="77777777" w:rsidR="00DC1A4C" w:rsidRPr="00666004" w:rsidRDefault="00DC1A4C" w:rsidP="00F5127B">
            <w:pPr>
              <w:pStyle w:val="Akapitzlist"/>
              <w:numPr>
                <w:ilvl w:val="0"/>
                <w:numId w:val="3"/>
              </w:numPr>
              <w:autoSpaceDE w:val="0"/>
              <w:autoSpaceDN w:val="0"/>
              <w:adjustRightInd w:val="0"/>
              <w:spacing w:before="0" w:beforeAutospacing="0" w:after="0" w:afterAutospacing="0" w:line="276" w:lineRule="auto"/>
              <w:ind w:left="319" w:hanging="319"/>
              <w:contextualSpacing w:val="0"/>
              <w:rPr>
                <w:rFonts w:ascii="Calibri" w:hAnsi="Calibri" w:cs="Calibri"/>
                <w:sz w:val="24"/>
                <w:szCs w:val="24"/>
              </w:rPr>
            </w:pPr>
            <w:r w:rsidRPr="00666004">
              <w:rPr>
                <w:rFonts w:ascii="Calibri" w:hAnsi="Calibri" w:cs="Calibri"/>
                <w:sz w:val="24"/>
                <w:szCs w:val="24"/>
              </w:rPr>
              <w:t>BIOS w standardzie UEFI musi posiadać następujące cechy:</w:t>
            </w:r>
          </w:p>
          <w:p w14:paraId="7BD95517" w14:textId="77777777" w:rsidR="00DC1A4C" w:rsidRPr="00666004" w:rsidRDefault="00DC1A4C" w:rsidP="00F5127B">
            <w:pPr>
              <w:pStyle w:val="Akapitzlist"/>
              <w:numPr>
                <w:ilvl w:val="1"/>
                <w:numId w:val="3"/>
              </w:numPr>
              <w:autoSpaceDE w:val="0"/>
              <w:autoSpaceDN w:val="0"/>
              <w:adjustRightInd w:val="0"/>
              <w:spacing w:before="0" w:beforeAutospacing="0" w:after="0" w:afterAutospacing="0" w:line="276" w:lineRule="auto"/>
              <w:ind w:left="750" w:hanging="425"/>
              <w:contextualSpacing w:val="0"/>
              <w:rPr>
                <w:rFonts w:ascii="Calibri" w:hAnsi="Calibri" w:cs="Calibri"/>
                <w:sz w:val="24"/>
                <w:szCs w:val="24"/>
              </w:rPr>
            </w:pPr>
            <w:r w:rsidRPr="00666004">
              <w:rPr>
                <w:rFonts w:ascii="Calibri" w:hAnsi="Calibri" w:cs="Calibri"/>
                <w:sz w:val="24"/>
                <w:szCs w:val="24"/>
              </w:rPr>
              <w:t>możliwość ustawienia hasła na dysku (</w:t>
            </w:r>
            <w:proofErr w:type="spellStart"/>
            <w:r w:rsidRPr="00666004">
              <w:rPr>
                <w:rFonts w:ascii="Calibri" w:hAnsi="Calibri" w:cs="Calibri"/>
                <w:sz w:val="24"/>
                <w:szCs w:val="24"/>
              </w:rPr>
              <w:t>drive</w:t>
            </w:r>
            <w:proofErr w:type="spellEnd"/>
            <w:r w:rsidRPr="00666004">
              <w:rPr>
                <w:rFonts w:ascii="Calibri" w:hAnsi="Calibri" w:cs="Calibri"/>
                <w:sz w:val="24"/>
                <w:szCs w:val="24"/>
              </w:rPr>
              <w:t xml:space="preserve"> lock),</w:t>
            </w:r>
          </w:p>
          <w:p w14:paraId="5BA2585A" w14:textId="77777777" w:rsidR="00DC1A4C" w:rsidRPr="00666004" w:rsidRDefault="00DC1A4C" w:rsidP="00F5127B">
            <w:pPr>
              <w:pStyle w:val="Akapitzlist"/>
              <w:numPr>
                <w:ilvl w:val="1"/>
                <w:numId w:val="3"/>
              </w:numPr>
              <w:autoSpaceDE w:val="0"/>
              <w:autoSpaceDN w:val="0"/>
              <w:adjustRightInd w:val="0"/>
              <w:spacing w:before="0" w:beforeAutospacing="0" w:after="0" w:afterAutospacing="0" w:line="276" w:lineRule="auto"/>
              <w:ind w:left="750" w:hanging="425"/>
              <w:contextualSpacing w:val="0"/>
              <w:rPr>
                <w:rFonts w:ascii="Calibri" w:hAnsi="Calibri" w:cs="Calibri"/>
                <w:sz w:val="24"/>
                <w:szCs w:val="24"/>
              </w:rPr>
            </w:pPr>
            <w:r w:rsidRPr="00666004">
              <w:rPr>
                <w:rFonts w:ascii="Calibri" w:hAnsi="Calibri" w:cs="Calibri"/>
                <w:sz w:val="24"/>
                <w:szCs w:val="24"/>
              </w:rPr>
              <w:t>dostępna opcja włączenia/wyłączenia portów: USB, karty sieciowej, karty audio, czytnika kart pamięci, kamerki internetowej, mikrofonów, głośników,</w:t>
            </w:r>
          </w:p>
          <w:p w14:paraId="7E245E6A" w14:textId="77777777" w:rsidR="00DC1A4C" w:rsidRPr="00666004" w:rsidRDefault="00DC1A4C" w:rsidP="00F5127B">
            <w:pPr>
              <w:pStyle w:val="Akapitzlist"/>
              <w:numPr>
                <w:ilvl w:val="1"/>
                <w:numId w:val="3"/>
              </w:numPr>
              <w:autoSpaceDE w:val="0"/>
              <w:autoSpaceDN w:val="0"/>
              <w:adjustRightInd w:val="0"/>
              <w:spacing w:before="0" w:beforeAutospacing="0" w:after="0" w:afterAutospacing="0" w:line="276" w:lineRule="auto"/>
              <w:ind w:left="750" w:hanging="425"/>
              <w:contextualSpacing w:val="0"/>
              <w:rPr>
                <w:rFonts w:ascii="Calibri" w:hAnsi="Calibri" w:cs="Calibri"/>
                <w:sz w:val="24"/>
                <w:szCs w:val="24"/>
              </w:rPr>
            </w:pPr>
            <w:r w:rsidRPr="00666004">
              <w:rPr>
                <w:rFonts w:ascii="Calibri" w:hAnsi="Calibri" w:cs="Calibri"/>
                <w:sz w:val="24"/>
                <w:szCs w:val="24"/>
              </w:rPr>
              <w:t>możliwość blokady/wyłączenia modułu Bluetooth, WLAN,</w:t>
            </w:r>
          </w:p>
          <w:p w14:paraId="54471406" w14:textId="77777777" w:rsidR="00DC1A4C" w:rsidRPr="00666004" w:rsidRDefault="00DC1A4C" w:rsidP="00F5127B">
            <w:pPr>
              <w:pStyle w:val="Akapitzlist"/>
              <w:numPr>
                <w:ilvl w:val="1"/>
                <w:numId w:val="3"/>
              </w:numPr>
              <w:autoSpaceDE w:val="0"/>
              <w:autoSpaceDN w:val="0"/>
              <w:adjustRightInd w:val="0"/>
              <w:spacing w:before="0" w:beforeAutospacing="0" w:after="0" w:afterAutospacing="0" w:line="276" w:lineRule="auto"/>
              <w:ind w:left="750" w:hanging="425"/>
              <w:contextualSpacing w:val="0"/>
              <w:rPr>
                <w:rFonts w:ascii="Calibri" w:hAnsi="Calibri" w:cs="Calibri"/>
                <w:sz w:val="24"/>
                <w:szCs w:val="24"/>
              </w:rPr>
            </w:pPr>
            <w:r w:rsidRPr="00666004">
              <w:rPr>
                <w:rFonts w:ascii="Calibri" w:hAnsi="Calibri" w:cs="Calibri"/>
                <w:sz w:val="24"/>
                <w:szCs w:val="24"/>
              </w:rPr>
              <w:t>kontrola sekwencji uruchamiania systemu (</w:t>
            </w:r>
            <w:proofErr w:type="spellStart"/>
            <w:r w:rsidRPr="00666004">
              <w:rPr>
                <w:rFonts w:ascii="Calibri" w:hAnsi="Calibri" w:cs="Calibri"/>
                <w:sz w:val="24"/>
                <w:szCs w:val="24"/>
              </w:rPr>
              <w:t>boot</w:t>
            </w:r>
            <w:proofErr w:type="spellEnd"/>
            <w:r w:rsidRPr="00666004">
              <w:rPr>
                <w:rFonts w:ascii="Calibri" w:hAnsi="Calibri" w:cs="Calibri"/>
                <w:sz w:val="24"/>
                <w:szCs w:val="24"/>
              </w:rPr>
              <w:t>),</w:t>
            </w:r>
          </w:p>
          <w:p w14:paraId="45D80C69" w14:textId="77777777" w:rsidR="00DC1A4C" w:rsidRPr="00666004" w:rsidRDefault="00DC1A4C" w:rsidP="00F5127B">
            <w:pPr>
              <w:pStyle w:val="Akapitzlist"/>
              <w:numPr>
                <w:ilvl w:val="1"/>
                <w:numId w:val="3"/>
              </w:numPr>
              <w:autoSpaceDE w:val="0"/>
              <w:autoSpaceDN w:val="0"/>
              <w:adjustRightInd w:val="0"/>
              <w:spacing w:before="0" w:beforeAutospacing="0" w:after="0" w:afterAutospacing="0" w:line="276" w:lineRule="auto"/>
              <w:ind w:left="750" w:hanging="425"/>
              <w:contextualSpacing w:val="0"/>
              <w:rPr>
                <w:rFonts w:ascii="Calibri" w:hAnsi="Calibri" w:cs="Calibri"/>
                <w:sz w:val="24"/>
                <w:szCs w:val="24"/>
              </w:rPr>
            </w:pPr>
            <w:r w:rsidRPr="00666004">
              <w:rPr>
                <w:rFonts w:ascii="Calibri" w:hAnsi="Calibri" w:cs="Calibri"/>
                <w:sz w:val="24"/>
                <w:szCs w:val="24"/>
              </w:rPr>
              <w:t>możliwość startu systemu z urządzenia USB - funkcja blokowania BOOT-</w:t>
            </w:r>
            <w:proofErr w:type="spellStart"/>
            <w:r w:rsidRPr="00666004">
              <w:rPr>
                <w:rFonts w:ascii="Calibri" w:hAnsi="Calibri" w:cs="Calibri"/>
                <w:sz w:val="24"/>
                <w:szCs w:val="24"/>
              </w:rPr>
              <w:t>owania</w:t>
            </w:r>
            <w:proofErr w:type="spellEnd"/>
            <w:r w:rsidRPr="00666004">
              <w:rPr>
                <w:rFonts w:ascii="Calibri" w:hAnsi="Calibri" w:cs="Calibri"/>
                <w:sz w:val="24"/>
                <w:szCs w:val="24"/>
              </w:rPr>
              <w:t xml:space="preserve"> stacji roboczej z zewnętrznych urządzeń,</w:t>
            </w:r>
          </w:p>
          <w:p w14:paraId="0C60F702" w14:textId="77777777" w:rsidR="00DC1A4C" w:rsidRPr="00666004" w:rsidRDefault="00DC1A4C" w:rsidP="00F5127B">
            <w:pPr>
              <w:pStyle w:val="Akapitzlist"/>
              <w:numPr>
                <w:ilvl w:val="1"/>
                <w:numId w:val="3"/>
              </w:numPr>
              <w:autoSpaceDE w:val="0"/>
              <w:autoSpaceDN w:val="0"/>
              <w:adjustRightInd w:val="0"/>
              <w:spacing w:before="0" w:beforeAutospacing="0" w:after="0" w:afterAutospacing="0" w:line="276" w:lineRule="auto"/>
              <w:ind w:left="750" w:hanging="425"/>
              <w:contextualSpacing w:val="0"/>
              <w:rPr>
                <w:rFonts w:ascii="Calibri" w:hAnsi="Calibri" w:cs="Calibri"/>
                <w:sz w:val="24"/>
                <w:szCs w:val="24"/>
              </w:rPr>
            </w:pPr>
            <w:r w:rsidRPr="00666004">
              <w:rPr>
                <w:rFonts w:ascii="Calibri" w:hAnsi="Calibri" w:cs="Calibri"/>
                <w:sz w:val="24"/>
                <w:szCs w:val="24"/>
              </w:rPr>
              <w:t>blokowanie zapisu/odczytu na dyskach wymiennych USB.</w:t>
            </w:r>
          </w:p>
          <w:p w14:paraId="7EF0B98D" w14:textId="77777777" w:rsidR="00DC1A4C" w:rsidRPr="00666004" w:rsidRDefault="00DC1A4C" w:rsidP="00F5127B">
            <w:pPr>
              <w:pStyle w:val="Akapitzlist"/>
              <w:numPr>
                <w:ilvl w:val="0"/>
                <w:numId w:val="3"/>
              </w:numPr>
              <w:autoSpaceDE w:val="0"/>
              <w:autoSpaceDN w:val="0"/>
              <w:adjustRightInd w:val="0"/>
              <w:spacing w:before="0" w:beforeAutospacing="0" w:after="0" w:afterAutospacing="0" w:line="276" w:lineRule="auto"/>
              <w:ind w:left="319" w:hanging="319"/>
              <w:contextualSpacing w:val="0"/>
              <w:rPr>
                <w:rFonts w:ascii="Calibri" w:hAnsi="Calibri" w:cs="Calibri"/>
                <w:sz w:val="24"/>
                <w:szCs w:val="24"/>
              </w:rPr>
            </w:pPr>
            <w:r w:rsidRPr="00666004">
              <w:rPr>
                <w:rFonts w:ascii="Calibri" w:hAnsi="Calibri" w:cs="Calibri"/>
                <w:sz w:val="24"/>
                <w:szCs w:val="24"/>
              </w:rPr>
              <w:t>Wbudowany system rozpoznawania twarzy zgodny z funkcją Windows Hello,</w:t>
            </w:r>
          </w:p>
          <w:p w14:paraId="740B4E68" w14:textId="77777777" w:rsidR="00DC1A4C" w:rsidRPr="00666004" w:rsidRDefault="00DC1A4C" w:rsidP="00F5127B">
            <w:pPr>
              <w:pStyle w:val="Akapitzlist"/>
              <w:numPr>
                <w:ilvl w:val="0"/>
                <w:numId w:val="3"/>
              </w:numPr>
              <w:autoSpaceDE w:val="0"/>
              <w:autoSpaceDN w:val="0"/>
              <w:adjustRightInd w:val="0"/>
              <w:spacing w:before="0" w:beforeAutospacing="0" w:after="0" w:afterAutospacing="0" w:line="276" w:lineRule="auto"/>
              <w:ind w:left="319" w:hanging="319"/>
              <w:contextualSpacing w:val="0"/>
              <w:rPr>
                <w:rFonts w:ascii="Calibri" w:hAnsi="Calibri" w:cs="Calibri"/>
                <w:sz w:val="24"/>
                <w:szCs w:val="24"/>
              </w:rPr>
            </w:pPr>
            <w:r w:rsidRPr="00666004">
              <w:rPr>
                <w:rFonts w:ascii="Calibri" w:hAnsi="Calibri" w:cs="Calibri"/>
                <w:sz w:val="24"/>
                <w:szCs w:val="24"/>
              </w:rPr>
              <w:t>Wbudowana w UEFI funkcjonalność pozwalająca na bezpieczne usuwanie danych z dysku twardego,</w:t>
            </w:r>
          </w:p>
          <w:p w14:paraId="70CBD31B" w14:textId="77777777" w:rsidR="00DC1A4C" w:rsidRPr="00666004" w:rsidRDefault="00DC1A4C" w:rsidP="00F5127B">
            <w:pPr>
              <w:pStyle w:val="Akapitzlist"/>
              <w:numPr>
                <w:ilvl w:val="0"/>
                <w:numId w:val="3"/>
              </w:numPr>
              <w:autoSpaceDE w:val="0"/>
              <w:autoSpaceDN w:val="0"/>
              <w:adjustRightInd w:val="0"/>
              <w:spacing w:before="0" w:beforeAutospacing="0" w:after="0" w:afterAutospacing="0" w:line="276" w:lineRule="auto"/>
              <w:ind w:left="319" w:hanging="319"/>
              <w:contextualSpacing w:val="0"/>
              <w:rPr>
                <w:rFonts w:ascii="Calibri" w:hAnsi="Calibri" w:cs="Calibri"/>
                <w:sz w:val="24"/>
                <w:szCs w:val="24"/>
              </w:rPr>
            </w:pPr>
            <w:r w:rsidRPr="00666004">
              <w:rPr>
                <w:rFonts w:ascii="Calibri" w:hAnsi="Calibri" w:cs="Calibri"/>
                <w:sz w:val="24"/>
                <w:szCs w:val="24"/>
              </w:rPr>
              <w:t xml:space="preserve">Komputer musi posiadać zintegrowany w płycie głównej aktywny układ zgodny ze standardem </w:t>
            </w:r>
            <w:proofErr w:type="spellStart"/>
            <w:r w:rsidRPr="00666004">
              <w:rPr>
                <w:rFonts w:ascii="Calibri" w:hAnsi="Calibri" w:cs="Calibri"/>
                <w:sz w:val="24"/>
                <w:szCs w:val="24"/>
              </w:rPr>
              <w:t>Trusted</w:t>
            </w:r>
            <w:proofErr w:type="spellEnd"/>
            <w:r w:rsidRPr="00666004">
              <w:rPr>
                <w:rFonts w:ascii="Calibri" w:hAnsi="Calibri" w:cs="Calibri"/>
                <w:sz w:val="24"/>
                <w:szCs w:val="24"/>
              </w:rPr>
              <w:t xml:space="preserve"> Platform Module (TPM v2.0),</w:t>
            </w:r>
          </w:p>
          <w:p w14:paraId="566E9F3B"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lastRenderedPageBreak/>
              <w:t>Z poziomu systemu operacyjnego możliwość autoryzacji przy starcie komputera każdego użytkownika jego hasłem indywidualnym lub przy wykorzystaniu systemu rozpoznawania twarzy zgodnego z funkcjonalnością Windows Hello.</w:t>
            </w:r>
          </w:p>
        </w:tc>
        <w:tc>
          <w:tcPr>
            <w:tcW w:w="3544" w:type="dxa"/>
          </w:tcPr>
          <w:p w14:paraId="6CDF6DFA"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r w:rsidR="00DC1A4C" w:rsidRPr="00666004" w14:paraId="36EEE4D9" w14:textId="77777777" w:rsidTr="00FF132D">
        <w:tc>
          <w:tcPr>
            <w:tcW w:w="675" w:type="dxa"/>
          </w:tcPr>
          <w:p w14:paraId="393DC72B" w14:textId="77777777" w:rsidR="00DC1A4C" w:rsidRPr="00666004" w:rsidRDefault="00DC1A4C" w:rsidP="00F5127B">
            <w:pPr>
              <w:pStyle w:val="Akapitzlist"/>
              <w:numPr>
                <w:ilvl w:val="0"/>
                <w:numId w:val="9"/>
              </w:numPr>
              <w:spacing w:before="0" w:beforeAutospacing="0" w:after="0" w:afterAutospacing="0" w:line="276" w:lineRule="auto"/>
              <w:contextualSpacing w:val="0"/>
              <w:jc w:val="center"/>
              <w:rPr>
                <w:rFonts w:ascii="Calibri" w:hAnsi="Calibri" w:cs="Calibri"/>
                <w:bCs/>
                <w:sz w:val="24"/>
                <w:szCs w:val="24"/>
              </w:rPr>
            </w:pPr>
          </w:p>
        </w:tc>
        <w:tc>
          <w:tcPr>
            <w:tcW w:w="1985" w:type="dxa"/>
          </w:tcPr>
          <w:p w14:paraId="120E9FAE" w14:textId="77777777" w:rsidR="00DC1A4C" w:rsidRPr="00666004" w:rsidRDefault="00DC1A4C" w:rsidP="00DC1A4C">
            <w:pPr>
              <w:spacing w:before="0" w:beforeAutospacing="0" w:after="0" w:afterAutospacing="0" w:line="276" w:lineRule="auto"/>
              <w:rPr>
                <w:rFonts w:ascii="Calibri" w:hAnsi="Calibri" w:cs="Calibri"/>
                <w:sz w:val="24"/>
                <w:szCs w:val="24"/>
              </w:rPr>
            </w:pPr>
            <w:r w:rsidRPr="00666004">
              <w:rPr>
                <w:rFonts w:ascii="Calibri" w:hAnsi="Calibri" w:cs="Calibri"/>
                <w:bCs/>
                <w:sz w:val="24"/>
                <w:szCs w:val="24"/>
              </w:rPr>
              <w:t>Zasilanie</w:t>
            </w:r>
          </w:p>
        </w:tc>
        <w:tc>
          <w:tcPr>
            <w:tcW w:w="8080" w:type="dxa"/>
          </w:tcPr>
          <w:p w14:paraId="56108EA2"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Bateria Li-</w:t>
            </w:r>
            <w:proofErr w:type="spellStart"/>
            <w:r w:rsidRPr="00666004">
              <w:rPr>
                <w:rFonts w:ascii="Calibri" w:hAnsi="Calibri" w:cs="Calibri"/>
                <w:sz w:val="24"/>
                <w:szCs w:val="24"/>
              </w:rPr>
              <w:t>Ion</w:t>
            </w:r>
            <w:proofErr w:type="spellEnd"/>
            <w:r w:rsidRPr="00666004">
              <w:rPr>
                <w:rFonts w:ascii="Calibri" w:hAnsi="Calibri" w:cs="Calibri"/>
                <w:sz w:val="24"/>
                <w:szCs w:val="24"/>
              </w:rPr>
              <w:t xml:space="preserve"> o pojemności minimum 46 WH</w:t>
            </w:r>
            <w:r w:rsidRPr="00666004">
              <w:rPr>
                <w:rFonts w:ascii="Calibri" w:hAnsi="Calibri" w:cs="Calibri"/>
                <w:sz w:val="24"/>
                <w:szCs w:val="24"/>
              </w:rPr>
              <w:br/>
              <w:t>Czas pracy na baterii wg producenta min. 14 godzin.</w:t>
            </w:r>
          </w:p>
        </w:tc>
        <w:tc>
          <w:tcPr>
            <w:tcW w:w="3544" w:type="dxa"/>
          </w:tcPr>
          <w:p w14:paraId="543CAE13"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r w:rsidR="00DC1A4C" w:rsidRPr="00666004" w14:paraId="78C11AC4" w14:textId="77777777" w:rsidTr="00FF132D">
        <w:tc>
          <w:tcPr>
            <w:tcW w:w="675" w:type="dxa"/>
          </w:tcPr>
          <w:p w14:paraId="05CE196D" w14:textId="77777777" w:rsidR="00DC1A4C" w:rsidRPr="00666004" w:rsidRDefault="00DC1A4C" w:rsidP="00F5127B">
            <w:pPr>
              <w:pStyle w:val="Akapitzlist"/>
              <w:numPr>
                <w:ilvl w:val="0"/>
                <w:numId w:val="9"/>
              </w:numPr>
              <w:spacing w:before="0" w:beforeAutospacing="0" w:after="0" w:afterAutospacing="0" w:line="276" w:lineRule="auto"/>
              <w:contextualSpacing w:val="0"/>
              <w:jc w:val="center"/>
              <w:rPr>
                <w:rFonts w:ascii="Calibri" w:hAnsi="Calibri" w:cs="Calibri"/>
                <w:bCs/>
                <w:sz w:val="24"/>
                <w:szCs w:val="24"/>
              </w:rPr>
            </w:pPr>
          </w:p>
        </w:tc>
        <w:tc>
          <w:tcPr>
            <w:tcW w:w="1985" w:type="dxa"/>
          </w:tcPr>
          <w:p w14:paraId="4EB20DBD" w14:textId="77777777" w:rsidR="00DC1A4C" w:rsidRPr="00666004" w:rsidRDefault="00DC1A4C" w:rsidP="00DC1A4C">
            <w:pPr>
              <w:spacing w:before="0" w:beforeAutospacing="0" w:after="0" w:afterAutospacing="0" w:line="276" w:lineRule="auto"/>
              <w:rPr>
                <w:rFonts w:ascii="Calibri" w:hAnsi="Calibri" w:cs="Calibri"/>
                <w:sz w:val="24"/>
                <w:szCs w:val="24"/>
              </w:rPr>
            </w:pPr>
            <w:r w:rsidRPr="00666004">
              <w:rPr>
                <w:rFonts w:ascii="Calibri" w:hAnsi="Calibri" w:cs="Calibri"/>
                <w:bCs/>
                <w:sz w:val="24"/>
                <w:szCs w:val="24"/>
              </w:rPr>
              <w:t>Waga:</w:t>
            </w:r>
          </w:p>
        </w:tc>
        <w:tc>
          <w:tcPr>
            <w:tcW w:w="8080" w:type="dxa"/>
          </w:tcPr>
          <w:p w14:paraId="071904A2" w14:textId="3265111B"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Nie większa niż 900g (bez klawiatury).</w:t>
            </w:r>
          </w:p>
        </w:tc>
        <w:tc>
          <w:tcPr>
            <w:tcW w:w="3544" w:type="dxa"/>
          </w:tcPr>
          <w:p w14:paraId="65D35DC4"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r w:rsidR="00DC1A4C" w:rsidRPr="00666004" w14:paraId="67D72C63" w14:textId="77777777" w:rsidTr="00FF132D">
        <w:tc>
          <w:tcPr>
            <w:tcW w:w="675" w:type="dxa"/>
          </w:tcPr>
          <w:p w14:paraId="232CC6FE" w14:textId="77777777" w:rsidR="00DC1A4C" w:rsidRPr="00666004" w:rsidRDefault="00DC1A4C" w:rsidP="00F5127B">
            <w:pPr>
              <w:pStyle w:val="Akapitzlist"/>
              <w:numPr>
                <w:ilvl w:val="0"/>
                <w:numId w:val="9"/>
              </w:numPr>
              <w:spacing w:before="0" w:beforeAutospacing="0" w:after="0" w:afterAutospacing="0" w:line="276" w:lineRule="auto"/>
              <w:contextualSpacing w:val="0"/>
              <w:jc w:val="center"/>
              <w:rPr>
                <w:rFonts w:ascii="Calibri" w:hAnsi="Calibri" w:cs="Calibri"/>
                <w:bCs/>
                <w:sz w:val="24"/>
                <w:szCs w:val="24"/>
              </w:rPr>
            </w:pPr>
          </w:p>
        </w:tc>
        <w:tc>
          <w:tcPr>
            <w:tcW w:w="1985" w:type="dxa"/>
          </w:tcPr>
          <w:p w14:paraId="07DAC66F" w14:textId="77777777" w:rsidR="00DC1A4C" w:rsidRPr="00666004" w:rsidRDefault="00DC1A4C" w:rsidP="00DC1A4C">
            <w:pPr>
              <w:spacing w:before="0" w:beforeAutospacing="0" w:after="0" w:afterAutospacing="0" w:line="276" w:lineRule="auto"/>
              <w:rPr>
                <w:rFonts w:ascii="Calibri" w:hAnsi="Calibri" w:cs="Calibri"/>
                <w:sz w:val="24"/>
                <w:szCs w:val="24"/>
              </w:rPr>
            </w:pPr>
            <w:r w:rsidRPr="00666004">
              <w:rPr>
                <w:rFonts w:ascii="Calibri" w:hAnsi="Calibri" w:cs="Calibri"/>
                <w:bCs/>
                <w:sz w:val="24"/>
                <w:szCs w:val="24"/>
              </w:rPr>
              <w:t>System operacyjny:</w:t>
            </w:r>
          </w:p>
        </w:tc>
        <w:tc>
          <w:tcPr>
            <w:tcW w:w="8080" w:type="dxa"/>
          </w:tcPr>
          <w:p w14:paraId="6EFB40BA"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Windows 11 Pro 64-bit PL. Zamawiający dopuszcza systemy równoważne w zakresie wszystkich funkcji oferowanych przez ww. produkt. Zaoferowany system równoważny musi zapewniać pełną kompatybilność i zgodność z obecnie zainstalowanym i pracującym u Zamawiającego oprogramowaniem biurowym, antywirusowym, narzędziowym, systemowym (dla stacji roboczych i serwerów) pracujących na systemach operacyjnych Microsoft Windows w wersjach 32 i 64 bity oraz własnym zgodnym z Microsoft Windows, niewymagającym dodatkowych nakładów finansowych ze strony Zamawiającego w celu dostosowania. Okres korzystania z oprogramowania (okres ważności licencji - czas nieokreślony).</w:t>
            </w:r>
          </w:p>
        </w:tc>
        <w:tc>
          <w:tcPr>
            <w:tcW w:w="3544" w:type="dxa"/>
          </w:tcPr>
          <w:p w14:paraId="37EF0673"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r w:rsidR="00DC1A4C" w:rsidRPr="00666004" w14:paraId="00EC3557" w14:textId="77777777" w:rsidTr="00FF132D">
        <w:tc>
          <w:tcPr>
            <w:tcW w:w="675" w:type="dxa"/>
          </w:tcPr>
          <w:p w14:paraId="44CEBE29" w14:textId="77777777" w:rsidR="00DC1A4C" w:rsidRPr="00666004" w:rsidRDefault="00DC1A4C" w:rsidP="00F5127B">
            <w:pPr>
              <w:pStyle w:val="Akapitzlist"/>
              <w:numPr>
                <w:ilvl w:val="0"/>
                <w:numId w:val="9"/>
              </w:numPr>
              <w:spacing w:before="0" w:beforeAutospacing="0" w:after="0" w:afterAutospacing="0" w:line="276" w:lineRule="auto"/>
              <w:contextualSpacing w:val="0"/>
              <w:jc w:val="center"/>
              <w:rPr>
                <w:rFonts w:ascii="Calibri" w:hAnsi="Calibri" w:cs="Calibri"/>
                <w:bCs/>
                <w:sz w:val="24"/>
                <w:szCs w:val="24"/>
              </w:rPr>
            </w:pPr>
          </w:p>
        </w:tc>
        <w:tc>
          <w:tcPr>
            <w:tcW w:w="1985" w:type="dxa"/>
          </w:tcPr>
          <w:p w14:paraId="4A620FD3" w14:textId="77777777" w:rsidR="00DC1A4C" w:rsidRPr="00666004" w:rsidRDefault="00DC1A4C" w:rsidP="00DE2658">
            <w:pPr>
              <w:pStyle w:val="Akapitzlist"/>
              <w:spacing w:before="0" w:beforeAutospacing="0" w:after="0" w:afterAutospacing="0" w:line="276" w:lineRule="auto"/>
              <w:ind w:left="35"/>
              <w:contextualSpacing w:val="0"/>
              <w:rPr>
                <w:rFonts w:ascii="Calibri" w:hAnsi="Calibri" w:cs="Calibri"/>
                <w:sz w:val="24"/>
                <w:szCs w:val="24"/>
              </w:rPr>
            </w:pPr>
            <w:r w:rsidRPr="00666004">
              <w:rPr>
                <w:rFonts w:ascii="Calibri" w:hAnsi="Calibri" w:cs="Calibri"/>
                <w:bCs/>
                <w:sz w:val="24"/>
                <w:szCs w:val="24"/>
              </w:rPr>
              <w:t>Wsparcie techniczne:</w:t>
            </w:r>
          </w:p>
        </w:tc>
        <w:tc>
          <w:tcPr>
            <w:tcW w:w="8080" w:type="dxa"/>
          </w:tcPr>
          <w:p w14:paraId="2F05DED4" w14:textId="77777777" w:rsidR="00DC1A4C" w:rsidRPr="00666004" w:rsidRDefault="00DC1A4C" w:rsidP="00DC45ED">
            <w:pPr>
              <w:adjustRightInd w:val="0"/>
              <w:spacing w:before="0" w:beforeAutospacing="0" w:after="0" w:afterAutospacing="0" w:line="276" w:lineRule="auto"/>
              <w:rPr>
                <w:rFonts w:ascii="Calibri" w:hAnsi="Calibri" w:cs="Calibri"/>
                <w:bCs/>
                <w:sz w:val="24"/>
                <w:szCs w:val="24"/>
              </w:rPr>
            </w:pPr>
            <w:r w:rsidRPr="00666004">
              <w:rPr>
                <w:rFonts w:ascii="Calibri" w:hAnsi="Calibri" w:cs="Calibri"/>
                <w:bCs/>
                <w:sz w:val="24"/>
                <w:szCs w:val="24"/>
              </w:rPr>
              <w:t>Możliwość weryfikacji na stronie internetowej producenta w czasie obowiązywania gwarancji na sprzęt po podaniu numeru seryjnego urządzenia następujących danych:</w:t>
            </w:r>
          </w:p>
          <w:p w14:paraId="0F42484E" w14:textId="77777777" w:rsidR="00DC1A4C" w:rsidRPr="00666004" w:rsidRDefault="00DC1A4C" w:rsidP="00F5127B">
            <w:pPr>
              <w:pStyle w:val="Akapitzlist"/>
              <w:numPr>
                <w:ilvl w:val="0"/>
                <w:numId w:val="11"/>
              </w:numPr>
              <w:adjustRightInd w:val="0"/>
              <w:spacing w:before="0" w:beforeAutospacing="0" w:after="0" w:afterAutospacing="0" w:line="276" w:lineRule="auto"/>
              <w:contextualSpacing w:val="0"/>
              <w:rPr>
                <w:rFonts w:ascii="Calibri" w:hAnsi="Calibri" w:cs="Calibri"/>
                <w:bCs/>
                <w:sz w:val="24"/>
                <w:szCs w:val="24"/>
              </w:rPr>
            </w:pPr>
            <w:r w:rsidRPr="00666004">
              <w:rPr>
                <w:rFonts w:ascii="Calibri" w:hAnsi="Calibri" w:cs="Calibri"/>
                <w:bCs/>
                <w:sz w:val="24"/>
                <w:szCs w:val="24"/>
              </w:rPr>
              <w:t xml:space="preserve"> modelu urządzenia</w:t>
            </w:r>
          </w:p>
          <w:p w14:paraId="7CDC9147" w14:textId="77777777" w:rsidR="00DC1A4C" w:rsidRPr="00666004" w:rsidRDefault="00DC1A4C" w:rsidP="00F5127B">
            <w:pPr>
              <w:pStyle w:val="Akapitzlist"/>
              <w:numPr>
                <w:ilvl w:val="0"/>
                <w:numId w:val="11"/>
              </w:numPr>
              <w:adjustRightInd w:val="0"/>
              <w:spacing w:before="0" w:beforeAutospacing="0" w:after="0" w:afterAutospacing="0" w:line="276" w:lineRule="auto"/>
              <w:contextualSpacing w:val="0"/>
              <w:rPr>
                <w:rFonts w:ascii="Calibri" w:hAnsi="Calibri" w:cs="Calibri"/>
                <w:bCs/>
                <w:sz w:val="24"/>
                <w:szCs w:val="24"/>
              </w:rPr>
            </w:pPr>
            <w:r w:rsidRPr="00666004">
              <w:rPr>
                <w:rFonts w:ascii="Calibri" w:hAnsi="Calibri" w:cs="Calibri"/>
                <w:bCs/>
                <w:sz w:val="24"/>
                <w:szCs w:val="24"/>
              </w:rPr>
              <w:lastRenderedPageBreak/>
              <w:t>czasu obowiązywania i typu udzielonej gwarancji wraz z podaniem rozszerzeń gwarancji wykupionych przez Wykonawcę w celu spełnienia wymagań.</w:t>
            </w:r>
          </w:p>
          <w:p w14:paraId="34BE52CB"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bCs/>
                <w:sz w:val="24"/>
                <w:szCs w:val="24"/>
              </w:rPr>
              <w:t>Możliwość aktualizacji i pobrania sterowników do oferowanego modelu komputera w najnowszych certyfikowanych wersjach przy użyciu dedykowanego darmowego oprogramowania producenta lub bezpośrednio z sieci Internet za pośrednictwem strony www producenta komputera po podaniu numeru seryjnego komputera lub modelu komputera.</w:t>
            </w:r>
          </w:p>
        </w:tc>
        <w:tc>
          <w:tcPr>
            <w:tcW w:w="3544" w:type="dxa"/>
          </w:tcPr>
          <w:p w14:paraId="047B1549"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r w:rsidR="00DC1A4C" w:rsidRPr="00666004" w14:paraId="5F5FEF7C" w14:textId="77777777" w:rsidTr="00FF132D">
        <w:tc>
          <w:tcPr>
            <w:tcW w:w="675" w:type="dxa"/>
          </w:tcPr>
          <w:p w14:paraId="00C6F758" w14:textId="77777777" w:rsidR="00DC1A4C" w:rsidRPr="00666004" w:rsidRDefault="00DC1A4C" w:rsidP="00F5127B">
            <w:pPr>
              <w:pStyle w:val="Akapitzlist"/>
              <w:numPr>
                <w:ilvl w:val="0"/>
                <w:numId w:val="9"/>
              </w:numPr>
              <w:spacing w:before="0" w:beforeAutospacing="0" w:after="0" w:afterAutospacing="0" w:line="276" w:lineRule="auto"/>
              <w:contextualSpacing w:val="0"/>
              <w:jc w:val="center"/>
              <w:rPr>
                <w:rFonts w:ascii="Calibri" w:hAnsi="Calibri" w:cs="Calibri"/>
                <w:bCs/>
                <w:sz w:val="24"/>
                <w:szCs w:val="24"/>
              </w:rPr>
            </w:pPr>
          </w:p>
        </w:tc>
        <w:tc>
          <w:tcPr>
            <w:tcW w:w="1985" w:type="dxa"/>
          </w:tcPr>
          <w:p w14:paraId="6C0B88F0" w14:textId="77777777" w:rsidR="00DC1A4C" w:rsidRPr="00666004" w:rsidRDefault="00DC1A4C" w:rsidP="00DC1A4C">
            <w:pPr>
              <w:spacing w:before="0" w:beforeAutospacing="0" w:after="0" w:afterAutospacing="0" w:line="276" w:lineRule="auto"/>
              <w:rPr>
                <w:rFonts w:ascii="Calibri" w:hAnsi="Calibri" w:cs="Calibri"/>
                <w:sz w:val="24"/>
                <w:szCs w:val="24"/>
              </w:rPr>
            </w:pPr>
            <w:r w:rsidRPr="00666004">
              <w:rPr>
                <w:rFonts w:ascii="Calibri" w:hAnsi="Calibri" w:cs="Calibri"/>
                <w:bCs/>
                <w:sz w:val="24"/>
                <w:szCs w:val="24"/>
              </w:rPr>
              <w:t>Jednostka centralna:</w:t>
            </w:r>
          </w:p>
        </w:tc>
        <w:tc>
          <w:tcPr>
            <w:tcW w:w="8080" w:type="dxa"/>
          </w:tcPr>
          <w:p w14:paraId="11915DB4" w14:textId="77777777" w:rsidR="00DC1A4C" w:rsidRPr="00666004" w:rsidRDefault="00DC1A4C" w:rsidP="00DC45ED">
            <w:pPr>
              <w:spacing w:before="0" w:beforeAutospacing="0" w:after="0" w:afterAutospacing="0" w:line="276" w:lineRule="auto"/>
              <w:rPr>
                <w:rFonts w:ascii="Calibri" w:hAnsi="Calibri" w:cs="Calibri"/>
                <w:sz w:val="24"/>
                <w:szCs w:val="24"/>
              </w:rPr>
            </w:pPr>
            <w:r w:rsidRPr="00666004">
              <w:rPr>
                <w:rFonts w:ascii="Calibri" w:hAnsi="Calibri" w:cs="Calibri"/>
                <w:sz w:val="24"/>
                <w:szCs w:val="24"/>
              </w:rPr>
              <w:t>Jednostka centralna musi być zaprojektowana i być w całości produktem jednego producenta, elementy jednostki centralnej muszą być przez niego sygnowane (opatrzone jego numerem katalogowym) i w oferowanej konfiguracji.</w:t>
            </w:r>
          </w:p>
        </w:tc>
        <w:tc>
          <w:tcPr>
            <w:tcW w:w="3544" w:type="dxa"/>
          </w:tcPr>
          <w:p w14:paraId="10C48CF3"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r w:rsidR="00DC1A4C" w:rsidRPr="00666004" w14:paraId="0D83B481" w14:textId="77777777" w:rsidTr="00FF132D">
        <w:tc>
          <w:tcPr>
            <w:tcW w:w="675" w:type="dxa"/>
          </w:tcPr>
          <w:p w14:paraId="7E736480" w14:textId="77777777" w:rsidR="00DC1A4C" w:rsidRPr="00666004" w:rsidRDefault="00DC1A4C" w:rsidP="00F5127B">
            <w:pPr>
              <w:pStyle w:val="Akapitzlist"/>
              <w:numPr>
                <w:ilvl w:val="0"/>
                <w:numId w:val="9"/>
              </w:numPr>
              <w:spacing w:before="0" w:beforeAutospacing="0" w:after="0" w:afterAutospacing="0" w:line="276" w:lineRule="auto"/>
              <w:contextualSpacing w:val="0"/>
              <w:jc w:val="center"/>
              <w:rPr>
                <w:rFonts w:ascii="Calibri" w:hAnsi="Calibri" w:cs="Calibri"/>
                <w:bCs/>
                <w:sz w:val="24"/>
                <w:szCs w:val="24"/>
              </w:rPr>
            </w:pPr>
          </w:p>
        </w:tc>
        <w:tc>
          <w:tcPr>
            <w:tcW w:w="1985" w:type="dxa"/>
          </w:tcPr>
          <w:p w14:paraId="2BE37764" w14:textId="77777777" w:rsidR="00DC1A4C" w:rsidRPr="00666004" w:rsidRDefault="00DC1A4C" w:rsidP="00DC1A4C">
            <w:pPr>
              <w:spacing w:before="0" w:beforeAutospacing="0" w:after="0" w:afterAutospacing="0" w:line="276" w:lineRule="auto"/>
              <w:rPr>
                <w:rFonts w:ascii="Calibri" w:hAnsi="Calibri" w:cs="Calibri"/>
                <w:sz w:val="24"/>
                <w:szCs w:val="24"/>
              </w:rPr>
            </w:pPr>
            <w:r w:rsidRPr="00666004">
              <w:rPr>
                <w:rFonts w:ascii="Calibri" w:hAnsi="Calibri" w:cs="Calibri"/>
                <w:bCs/>
                <w:sz w:val="24"/>
                <w:szCs w:val="24"/>
              </w:rPr>
              <w:t>Warunki gwarancji:</w:t>
            </w:r>
          </w:p>
        </w:tc>
        <w:tc>
          <w:tcPr>
            <w:tcW w:w="8080" w:type="dxa"/>
          </w:tcPr>
          <w:p w14:paraId="5067F897" w14:textId="77777777" w:rsidR="00DC1A4C" w:rsidRPr="00666004" w:rsidRDefault="00DC1A4C" w:rsidP="00DC45ED">
            <w:pPr>
              <w:spacing w:before="0" w:beforeAutospacing="0" w:after="0" w:afterAutospacing="0" w:line="276" w:lineRule="auto"/>
              <w:rPr>
                <w:rFonts w:ascii="Calibri" w:hAnsi="Calibri" w:cs="Calibri"/>
                <w:bCs/>
                <w:sz w:val="24"/>
                <w:szCs w:val="24"/>
              </w:rPr>
            </w:pPr>
            <w:r w:rsidRPr="00666004">
              <w:rPr>
                <w:rFonts w:ascii="Calibri" w:hAnsi="Calibri" w:cs="Calibri"/>
                <w:bCs/>
                <w:sz w:val="24"/>
                <w:szCs w:val="24"/>
              </w:rPr>
              <w:t>Serwis urządzeń realizowany przez producenta lub autoryzowanego partnera serwisowego producenta w miejscu użytkowania.</w:t>
            </w:r>
          </w:p>
          <w:p w14:paraId="3FB89AB6" w14:textId="77777777" w:rsidR="00DC1A4C" w:rsidRPr="00666004" w:rsidRDefault="00DC1A4C" w:rsidP="00DC45ED">
            <w:pPr>
              <w:spacing w:before="0" w:beforeAutospacing="0" w:after="0" w:afterAutospacing="0" w:line="276" w:lineRule="auto"/>
              <w:rPr>
                <w:rFonts w:ascii="Calibri" w:hAnsi="Calibri" w:cs="Calibri"/>
                <w:bCs/>
                <w:sz w:val="24"/>
                <w:szCs w:val="24"/>
              </w:rPr>
            </w:pPr>
            <w:r w:rsidRPr="00666004">
              <w:rPr>
                <w:rFonts w:ascii="Calibri" w:hAnsi="Calibri" w:cs="Calibri"/>
                <w:bCs/>
                <w:sz w:val="24"/>
                <w:szCs w:val="24"/>
              </w:rPr>
              <w:t>Serwis urządzeń realizowany zgodnie z wymaganiami normy ISO 9001 lub równoważnej.</w:t>
            </w:r>
          </w:p>
          <w:p w14:paraId="264966EF" w14:textId="6A4DF80C" w:rsidR="00DC1A4C" w:rsidRPr="00666004" w:rsidRDefault="00DC1A4C" w:rsidP="00DC45ED">
            <w:pPr>
              <w:spacing w:before="0" w:beforeAutospacing="0" w:after="0" w:afterAutospacing="0" w:line="276" w:lineRule="auto"/>
              <w:rPr>
                <w:rFonts w:ascii="Calibri" w:hAnsi="Calibri" w:cs="Calibri"/>
                <w:bCs/>
                <w:i/>
                <w:sz w:val="24"/>
                <w:szCs w:val="24"/>
                <w:u w:val="single"/>
              </w:rPr>
            </w:pPr>
            <w:r w:rsidRPr="00666004">
              <w:rPr>
                <w:rFonts w:ascii="Calibri" w:hAnsi="Calibri" w:cs="Calibri"/>
                <w:bCs/>
                <w:sz w:val="24"/>
                <w:szCs w:val="24"/>
              </w:rPr>
              <w:t xml:space="preserve">Dostęp do najnowszych sterowników i uaktualnień na stronie producenta komputerów typu tablet, realizowany poprzez podanie na dedykowanej stronie internetowej producenta numeru seryjnego lub modelu komputera typu tablet - </w:t>
            </w:r>
            <w:r w:rsidRPr="00666004">
              <w:rPr>
                <w:rFonts w:ascii="Calibri" w:hAnsi="Calibri" w:cs="Calibri"/>
                <w:b/>
                <w:bCs/>
                <w:i/>
                <w:sz w:val="24"/>
                <w:szCs w:val="24"/>
                <w:u w:val="single"/>
              </w:rPr>
              <w:t>podać link strony.</w:t>
            </w:r>
          </w:p>
        </w:tc>
        <w:tc>
          <w:tcPr>
            <w:tcW w:w="3544" w:type="dxa"/>
          </w:tcPr>
          <w:p w14:paraId="68FEAEC5"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r w:rsidR="00DC1A4C" w:rsidRPr="00666004" w14:paraId="125AEC4B" w14:textId="77777777" w:rsidTr="00FF132D">
        <w:tc>
          <w:tcPr>
            <w:tcW w:w="675" w:type="dxa"/>
          </w:tcPr>
          <w:p w14:paraId="5BAFCF8F" w14:textId="77777777" w:rsidR="00DC1A4C" w:rsidRPr="00666004" w:rsidRDefault="00DC1A4C" w:rsidP="00F5127B">
            <w:pPr>
              <w:pStyle w:val="Akapitzlist"/>
              <w:numPr>
                <w:ilvl w:val="0"/>
                <w:numId w:val="9"/>
              </w:numPr>
              <w:spacing w:before="0" w:beforeAutospacing="0" w:after="0" w:afterAutospacing="0" w:line="276" w:lineRule="auto"/>
              <w:contextualSpacing w:val="0"/>
              <w:jc w:val="center"/>
              <w:rPr>
                <w:rFonts w:ascii="Calibri" w:hAnsi="Calibri" w:cs="Calibri"/>
                <w:bCs/>
                <w:sz w:val="24"/>
                <w:szCs w:val="24"/>
              </w:rPr>
            </w:pPr>
          </w:p>
        </w:tc>
        <w:tc>
          <w:tcPr>
            <w:tcW w:w="1985" w:type="dxa"/>
          </w:tcPr>
          <w:p w14:paraId="02BA99BD" w14:textId="3BBD5403" w:rsidR="00DC1A4C" w:rsidRPr="00666004" w:rsidRDefault="00DC1A4C" w:rsidP="00DC1A4C">
            <w:pPr>
              <w:spacing w:before="0" w:beforeAutospacing="0" w:after="0" w:afterAutospacing="0" w:line="276" w:lineRule="auto"/>
              <w:rPr>
                <w:rFonts w:ascii="Calibri" w:hAnsi="Calibri" w:cs="Calibri"/>
                <w:bCs/>
                <w:sz w:val="24"/>
                <w:szCs w:val="24"/>
              </w:rPr>
            </w:pPr>
            <w:r w:rsidRPr="00666004">
              <w:rPr>
                <w:rFonts w:ascii="Calibri" w:hAnsi="Calibri" w:cs="Calibri"/>
                <w:bCs/>
                <w:sz w:val="24"/>
                <w:szCs w:val="24"/>
              </w:rPr>
              <w:t>Etui do tabletu</w:t>
            </w:r>
          </w:p>
        </w:tc>
        <w:tc>
          <w:tcPr>
            <w:tcW w:w="8080" w:type="dxa"/>
          </w:tcPr>
          <w:p w14:paraId="65AC98FC" w14:textId="77777777" w:rsidR="00DC1A4C" w:rsidRPr="00666004" w:rsidRDefault="00DC1A4C" w:rsidP="00F5127B">
            <w:pPr>
              <w:pStyle w:val="Akapitzlist"/>
              <w:numPr>
                <w:ilvl w:val="0"/>
                <w:numId w:val="10"/>
              </w:numPr>
              <w:spacing w:before="0" w:beforeAutospacing="0" w:after="0" w:afterAutospacing="0" w:line="276" w:lineRule="auto"/>
              <w:contextualSpacing w:val="0"/>
              <w:rPr>
                <w:rFonts w:ascii="Calibri" w:hAnsi="Calibri" w:cs="Calibri"/>
                <w:bCs/>
                <w:sz w:val="24"/>
                <w:szCs w:val="24"/>
              </w:rPr>
            </w:pPr>
            <w:r w:rsidRPr="00666004">
              <w:rPr>
                <w:rFonts w:ascii="Calibri" w:hAnsi="Calibri" w:cs="Calibri"/>
                <w:bCs/>
                <w:sz w:val="24"/>
                <w:szCs w:val="24"/>
              </w:rPr>
              <w:t xml:space="preserve">Etui wykonane z wysokiej jakości wytrzymałych i ultralekkich tworzyw, </w:t>
            </w:r>
            <w:r w:rsidRPr="00666004">
              <w:rPr>
                <w:rFonts w:ascii="Calibri" w:hAnsi="Calibri" w:cs="Calibri"/>
                <w:bCs/>
                <w:sz w:val="24"/>
                <w:szCs w:val="24"/>
              </w:rPr>
              <w:br/>
              <w:t>z gumowanym wykończeniem zapewniającym stabilność i dobry chwyt, musi posiadać uchwyt na rysik w formie gumki. Wysoka odporność na uderzenia i wstrząsy. Spełnia wojskowy standard odporności Drop-Test MIL STD 810G 516.6. Wzmocnione narożniki zapewniające ochronę w razie upadku.</w:t>
            </w:r>
          </w:p>
          <w:p w14:paraId="2975D730" w14:textId="77777777" w:rsidR="00DC1A4C" w:rsidRPr="00666004" w:rsidRDefault="00DC1A4C" w:rsidP="00F5127B">
            <w:pPr>
              <w:pStyle w:val="Akapitzlist"/>
              <w:numPr>
                <w:ilvl w:val="0"/>
                <w:numId w:val="10"/>
              </w:numPr>
              <w:spacing w:before="0" w:beforeAutospacing="0" w:after="0" w:afterAutospacing="0" w:line="276" w:lineRule="auto"/>
              <w:contextualSpacing w:val="0"/>
              <w:rPr>
                <w:rFonts w:ascii="Calibri" w:hAnsi="Calibri" w:cs="Calibri"/>
                <w:bCs/>
                <w:sz w:val="24"/>
                <w:szCs w:val="24"/>
              </w:rPr>
            </w:pPr>
            <w:r w:rsidRPr="00666004">
              <w:rPr>
                <w:rFonts w:ascii="Calibri" w:hAnsi="Calibri" w:cs="Calibri"/>
                <w:bCs/>
                <w:sz w:val="24"/>
                <w:szCs w:val="24"/>
              </w:rPr>
              <w:t>Przetestowane pod kątem środowisk medycznych, futerał musi mieć możliwość dezynfekowania chusteczkami i środkami dezynfekującymi klasy medycznej bez zmiany integralności obudowy.</w:t>
            </w:r>
          </w:p>
          <w:p w14:paraId="60254B49" w14:textId="77777777" w:rsidR="00DC1A4C" w:rsidRPr="00666004" w:rsidRDefault="00DC1A4C" w:rsidP="00F5127B">
            <w:pPr>
              <w:pStyle w:val="Akapitzlist"/>
              <w:numPr>
                <w:ilvl w:val="0"/>
                <w:numId w:val="10"/>
              </w:numPr>
              <w:spacing w:before="0" w:beforeAutospacing="0" w:after="0" w:afterAutospacing="0" w:line="276" w:lineRule="auto"/>
              <w:contextualSpacing w:val="0"/>
              <w:rPr>
                <w:rFonts w:ascii="Calibri" w:hAnsi="Calibri" w:cs="Calibri"/>
                <w:bCs/>
                <w:sz w:val="24"/>
                <w:szCs w:val="24"/>
              </w:rPr>
            </w:pPr>
            <w:r w:rsidRPr="00666004">
              <w:rPr>
                <w:rFonts w:ascii="Calibri" w:hAnsi="Calibri" w:cs="Calibri"/>
                <w:bCs/>
                <w:sz w:val="24"/>
                <w:szCs w:val="24"/>
              </w:rPr>
              <w:t>Wbudowana podpórka do ustawienia na biurku, kompatybilna z klawiaturą.</w:t>
            </w:r>
          </w:p>
          <w:p w14:paraId="4BA893A5" w14:textId="122CEA4D" w:rsidR="00DC1A4C" w:rsidRPr="00666004" w:rsidRDefault="00DC1A4C" w:rsidP="00F5127B">
            <w:pPr>
              <w:pStyle w:val="Akapitzlist"/>
              <w:numPr>
                <w:ilvl w:val="0"/>
                <w:numId w:val="10"/>
              </w:numPr>
              <w:spacing w:before="0" w:beforeAutospacing="0" w:after="0" w:afterAutospacing="0" w:line="276" w:lineRule="auto"/>
              <w:contextualSpacing w:val="0"/>
              <w:rPr>
                <w:rFonts w:ascii="Calibri" w:hAnsi="Calibri" w:cs="Calibri"/>
                <w:bCs/>
                <w:sz w:val="24"/>
                <w:szCs w:val="24"/>
              </w:rPr>
            </w:pPr>
            <w:r w:rsidRPr="00666004">
              <w:rPr>
                <w:rFonts w:ascii="Calibri" w:hAnsi="Calibri" w:cs="Calibri"/>
                <w:sz w:val="24"/>
                <w:szCs w:val="24"/>
              </w:rPr>
              <w:t>Kolor czarny.</w:t>
            </w:r>
          </w:p>
        </w:tc>
        <w:tc>
          <w:tcPr>
            <w:tcW w:w="3544" w:type="dxa"/>
          </w:tcPr>
          <w:p w14:paraId="1D34EC53" w14:textId="77777777" w:rsidR="00DC1A4C" w:rsidRPr="00666004" w:rsidRDefault="00DC1A4C" w:rsidP="00DC1A4C">
            <w:pPr>
              <w:spacing w:before="0" w:beforeAutospacing="0" w:after="0" w:afterAutospacing="0" w:line="276" w:lineRule="auto"/>
              <w:jc w:val="both"/>
              <w:rPr>
                <w:rFonts w:ascii="Calibri" w:hAnsi="Calibri" w:cs="Calibri"/>
                <w:sz w:val="24"/>
                <w:szCs w:val="24"/>
              </w:rPr>
            </w:pPr>
          </w:p>
        </w:tc>
      </w:tr>
    </w:tbl>
    <w:p w14:paraId="570C26F2" w14:textId="5AC015E0" w:rsidR="003800AD" w:rsidRPr="00666004" w:rsidRDefault="00DC1A4C" w:rsidP="00666004">
      <w:pPr>
        <w:pStyle w:val="Nagwek1"/>
      </w:pPr>
      <w:r w:rsidRPr="00666004">
        <w:t xml:space="preserve">Komputery stacjonarne + monitory – </w:t>
      </w:r>
      <w:r w:rsidR="003800AD" w:rsidRPr="00666004">
        <w:t>10</w:t>
      </w:r>
      <w:r w:rsidRPr="00666004">
        <w:t>0 szt.</w:t>
      </w:r>
      <w:r w:rsidR="00666004" w:rsidRPr="00666004">
        <w:t xml:space="preserve">, </w:t>
      </w:r>
      <w:r w:rsidR="00666004" w:rsidRPr="00666004">
        <w:rPr>
          <w:lang w:eastAsia="ar-SA"/>
        </w:rPr>
        <w:t>Rok produkcji</w:t>
      </w:r>
      <w:r w:rsidR="00666004" w:rsidRPr="00666004">
        <w:rPr>
          <w:bCs/>
          <w:lang w:eastAsia="ar-SA"/>
        </w:rPr>
        <w:t xml:space="preserve"> nie starszy niż 2025</w:t>
      </w:r>
    </w:p>
    <w:tbl>
      <w:tblPr>
        <w:tblW w:w="14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84"/>
        <w:gridCol w:w="8080"/>
        <w:gridCol w:w="3402"/>
        <w:gridCol w:w="45"/>
      </w:tblGrid>
      <w:tr w:rsidR="00DC1A4C" w:rsidRPr="00666004" w14:paraId="1EF085B6" w14:textId="77777777" w:rsidTr="00FF132D">
        <w:trPr>
          <w:gridAfter w:val="1"/>
          <w:wAfter w:w="45" w:type="dxa"/>
          <w:trHeight w:val="283"/>
          <w:tblHeader/>
        </w:trPr>
        <w:tc>
          <w:tcPr>
            <w:tcW w:w="851" w:type="dxa"/>
            <w:vAlign w:val="center"/>
          </w:tcPr>
          <w:p w14:paraId="26848A32" w14:textId="77777777" w:rsidR="00DC1A4C" w:rsidRPr="00666004" w:rsidRDefault="00DC1A4C" w:rsidP="00DC45ED">
            <w:pPr>
              <w:spacing w:before="0" w:beforeAutospacing="0" w:after="0" w:afterAutospacing="0" w:line="276" w:lineRule="auto"/>
              <w:jc w:val="center"/>
              <w:rPr>
                <w:rFonts w:ascii="Calibri" w:hAnsi="Calibri" w:cs="Calibri"/>
                <w:b/>
                <w:color w:val="000000"/>
                <w:sz w:val="24"/>
                <w:szCs w:val="24"/>
              </w:rPr>
            </w:pPr>
            <w:r w:rsidRPr="00666004">
              <w:rPr>
                <w:rFonts w:ascii="Calibri" w:hAnsi="Calibri" w:cs="Calibri"/>
                <w:b/>
                <w:color w:val="000000"/>
                <w:sz w:val="24"/>
                <w:szCs w:val="24"/>
              </w:rPr>
              <w:t>Lp.</w:t>
            </w:r>
          </w:p>
        </w:tc>
        <w:tc>
          <w:tcPr>
            <w:tcW w:w="1984" w:type="dxa"/>
            <w:vAlign w:val="center"/>
          </w:tcPr>
          <w:p w14:paraId="45B668EB" w14:textId="77777777" w:rsidR="00DC1A4C" w:rsidRPr="00666004" w:rsidRDefault="00DC1A4C" w:rsidP="00DC45ED">
            <w:pPr>
              <w:spacing w:before="0" w:beforeAutospacing="0" w:after="0" w:afterAutospacing="0" w:line="276" w:lineRule="auto"/>
              <w:jc w:val="center"/>
              <w:rPr>
                <w:rFonts w:ascii="Calibri" w:hAnsi="Calibri" w:cs="Calibri"/>
                <w:b/>
                <w:color w:val="000000"/>
                <w:sz w:val="24"/>
                <w:szCs w:val="24"/>
              </w:rPr>
            </w:pPr>
            <w:r w:rsidRPr="00666004">
              <w:rPr>
                <w:rFonts w:ascii="Calibri" w:hAnsi="Calibri" w:cs="Calibri"/>
                <w:b/>
                <w:color w:val="000000"/>
                <w:sz w:val="24"/>
                <w:szCs w:val="24"/>
              </w:rPr>
              <w:t>Nazwa komponentu</w:t>
            </w:r>
          </w:p>
        </w:tc>
        <w:tc>
          <w:tcPr>
            <w:tcW w:w="8080" w:type="dxa"/>
            <w:vAlign w:val="center"/>
          </w:tcPr>
          <w:p w14:paraId="01E3E787" w14:textId="77777777" w:rsidR="00DC1A4C" w:rsidRPr="00666004" w:rsidRDefault="00DC1A4C" w:rsidP="00DC45ED">
            <w:pPr>
              <w:spacing w:before="0" w:beforeAutospacing="0" w:after="0" w:afterAutospacing="0" w:line="276" w:lineRule="auto"/>
              <w:jc w:val="center"/>
              <w:rPr>
                <w:rFonts w:ascii="Calibri" w:hAnsi="Calibri" w:cs="Calibri"/>
                <w:b/>
                <w:color w:val="000000"/>
                <w:sz w:val="24"/>
                <w:szCs w:val="24"/>
              </w:rPr>
            </w:pPr>
            <w:r w:rsidRPr="00666004">
              <w:rPr>
                <w:rFonts w:ascii="Calibri" w:hAnsi="Calibri" w:cs="Calibri"/>
                <w:b/>
                <w:color w:val="000000"/>
                <w:sz w:val="24"/>
                <w:szCs w:val="24"/>
              </w:rPr>
              <w:t>Wymagane minimalne parametry techniczne komputera</w:t>
            </w:r>
          </w:p>
        </w:tc>
        <w:tc>
          <w:tcPr>
            <w:tcW w:w="3402" w:type="dxa"/>
            <w:vAlign w:val="center"/>
          </w:tcPr>
          <w:p w14:paraId="1F35C597" w14:textId="77777777" w:rsidR="00DC1A4C" w:rsidRPr="00666004" w:rsidRDefault="00DC1A4C" w:rsidP="00DC45ED">
            <w:pPr>
              <w:spacing w:before="0" w:beforeAutospacing="0" w:after="0" w:afterAutospacing="0" w:line="276" w:lineRule="auto"/>
              <w:jc w:val="center"/>
              <w:rPr>
                <w:rFonts w:ascii="Calibri" w:hAnsi="Calibri" w:cs="Calibri"/>
                <w:b/>
                <w:bCs/>
                <w:sz w:val="24"/>
                <w:szCs w:val="24"/>
              </w:rPr>
            </w:pPr>
            <w:r w:rsidRPr="00666004">
              <w:rPr>
                <w:rFonts w:ascii="Calibri" w:hAnsi="Calibri" w:cs="Calibri"/>
                <w:b/>
                <w:bCs/>
                <w:sz w:val="24"/>
                <w:szCs w:val="24"/>
              </w:rPr>
              <w:t>Parametry oferowane</w:t>
            </w:r>
          </w:p>
          <w:p w14:paraId="66C49762" w14:textId="53AEC228" w:rsidR="00DC1A4C" w:rsidRPr="00666004" w:rsidRDefault="00DC1A4C" w:rsidP="00DC45ED">
            <w:pPr>
              <w:spacing w:before="0" w:beforeAutospacing="0" w:after="0" w:afterAutospacing="0" w:line="276" w:lineRule="auto"/>
              <w:jc w:val="center"/>
              <w:rPr>
                <w:rFonts w:ascii="Calibri" w:hAnsi="Calibri" w:cs="Calibri"/>
                <w:b/>
                <w:bCs/>
                <w:sz w:val="24"/>
                <w:szCs w:val="24"/>
              </w:rPr>
            </w:pPr>
            <w:r w:rsidRPr="00666004">
              <w:rPr>
                <w:rFonts w:ascii="Calibri" w:hAnsi="Calibri" w:cs="Calibri"/>
                <w:b/>
                <w:bCs/>
                <w:sz w:val="24"/>
                <w:szCs w:val="24"/>
              </w:rPr>
              <w:t>(podać, opisać) TAK/NIE</w:t>
            </w:r>
          </w:p>
        </w:tc>
      </w:tr>
      <w:tr w:rsidR="00DC1A4C" w:rsidRPr="00666004" w14:paraId="12D60F13" w14:textId="77777777" w:rsidTr="00FF132D">
        <w:trPr>
          <w:gridAfter w:val="1"/>
          <w:wAfter w:w="45" w:type="dxa"/>
        </w:trPr>
        <w:tc>
          <w:tcPr>
            <w:tcW w:w="851" w:type="dxa"/>
          </w:tcPr>
          <w:p w14:paraId="0C465B4E"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02297E0E"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Typ</w:t>
            </w:r>
          </w:p>
        </w:tc>
        <w:tc>
          <w:tcPr>
            <w:tcW w:w="8080" w:type="dxa"/>
            <w:vAlign w:val="center"/>
          </w:tcPr>
          <w:p w14:paraId="0CD593D7" w14:textId="3C7EBFBA"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Komputer stacjonarny. </w:t>
            </w:r>
          </w:p>
        </w:tc>
        <w:tc>
          <w:tcPr>
            <w:tcW w:w="3402" w:type="dxa"/>
          </w:tcPr>
          <w:p w14:paraId="78954DC9"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4E063482" w14:textId="77777777" w:rsidTr="00FF132D">
        <w:trPr>
          <w:gridAfter w:val="1"/>
          <w:wAfter w:w="45" w:type="dxa"/>
        </w:trPr>
        <w:tc>
          <w:tcPr>
            <w:tcW w:w="851" w:type="dxa"/>
          </w:tcPr>
          <w:p w14:paraId="390D0838"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44012EA6"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Zastosowanie</w:t>
            </w:r>
          </w:p>
        </w:tc>
        <w:tc>
          <w:tcPr>
            <w:tcW w:w="8080" w:type="dxa"/>
            <w:vAlign w:val="center"/>
          </w:tcPr>
          <w:p w14:paraId="2911F86C" w14:textId="7949EC7B"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Komputer będzie wykorzystywany dla potrzeb aplikacji biurowych, aplikacji edukacyjnych, aplikacji obliczeniowych, dostępu do Internetu oraz poczty elektronicznej, jako lokalna baza danych, stacja programistyczna.</w:t>
            </w:r>
          </w:p>
        </w:tc>
        <w:tc>
          <w:tcPr>
            <w:tcW w:w="3402" w:type="dxa"/>
          </w:tcPr>
          <w:p w14:paraId="31741995"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4C2F7BAF" w14:textId="77777777" w:rsidTr="00FF132D">
        <w:trPr>
          <w:gridAfter w:val="1"/>
          <w:wAfter w:w="45" w:type="dxa"/>
        </w:trPr>
        <w:tc>
          <w:tcPr>
            <w:tcW w:w="851" w:type="dxa"/>
          </w:tcPr>
          <w:p w14:paraId="5F192EB9"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642264B1"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Obudowa</w:t>
            </w:r>
          </w:p>
        </w:tc>
        <w:tc>
          <w:tcPr>
            <w:tcW w:w="8080" w:type="dxa"/>
            <w:vAlign w:val="center"/>
          </w:tcPr>
          <w:p w14:paraId="167DD350"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Małogabarytowa typu Small Form </w:t>
            </w:r>
            <w:proofErr w:type="spellStart"/>
            <w:r w:rsidRPr="00666004">
              <w:rPr>
                <w:rFonts w:ascii="Calibri" w:hAnsi="Calibri" w:cs="Calibri"/>
                <w:bCs/>
                <w:color w:val="000000"/>
                <w:sz w:val="24"/>
                <w:szCs w:val="24"/>
              </w:rPr>
              <w:t>Factor</w:t>
            </w:r>
            <w:proofErr w:type="spellEnd"/>
            <w:r w:rsidRPr="00666004">
              <w:rPr>
                <w:rFonts w:ascii="Calibri" w:hAnsi="Calibri" w:cs="Calibri"/>
                <w:bCs/>
                <w:color w:val="000000"/>
                <w:sz w:val="24"/>
                <w:szCs w:val="24"/>
              </w:rPr>
              <w:t xml:space="preserve"> z obsługą kart PCI Express wyłącznie o niskim profilu, umożliwiająca montaż wewnątrz obudowy napędu optycznego w dedykowanej zewnętrznej wnęce 5.25” typu </w:t>
            </w:r>
            <w:proofErr w:type="spellStart"/>
            <w:r w:rsidRPr="00666004">
              <w:rPr>
                <w:rFonts w:ascii="Calibri" w:hAnsi="Calibri" w:cs="Calibri"/>
                <w:bCs/>
                <w:color w:val="000000"/>
                <w:sz w:val="24"/>
                <w:szCs w:val="24"/>
              </w:rPr>
              <w:t>Slim</w:t>
            </w:r>
            <w:proofErr w:type="spellEnd"/>
            <w:r w:rsidRPr="00666004">
              <w:rPr>
                <w:rFonts w:ascii="Calibri" w:hAnsi="Calibri" w:cs="Calibri"/>
                <w:bCs/>
                <w:color w:val="000000"/>
                <w:sz w:val="24"/>
                <w:szCs w:val="24"/>
              </w:rPr>
              <w:t>.</w:t>
            </w:r>
          </w:p>
          <w:p w14:paraId="742064F3"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Obudowa fabrycznie przystosowana do pracy w orientacji poziomej i pionowej. Otwory wentylacyjne usytuowane wyłącznie na przednim oraz tylnym panelu obudowy.</w:t>
            </w:r>
          </w:p>
          <w:p w14:paraId="19CDA3A8"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Obudowa jednostki centralnej musi być otwierana bez konieczności użycia narzędzi (wyklucza się użycie standardowych wkrętów, śrub motylkowych).</w:t>
            </w:r>
          </w:p>
          <w:p w14:paraId="010C34BC"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Moduł konstrukcji obudowy komputera powinien pozwalać na demontaż kart rozszerzeń bez konieczności użycia narzędzi (wyklucza się użycia wkrętów, śrub motylkowych). </w:t>
            </w:r>
          </w:p>
          <w:p w14:paraId="4C4FB57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Suma wymiarów obudowy mierzona po krawędziach obudowy nie może przekraczać 700 mm.</w:t>
            </w:r>
          </w:p>
        </w:tc>
        <w:tc>
          <w:tcPr>
            <w:tcW w:w="3402" w:type="dxa"/>
          </w:tcPr>
          <w:p w14:paraId="28F14D4E"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6DA54BDE" w14:textId="77777777" w:rsidTr="00FF132D">
        <w:trPr>
          <w:gridAfter w:val="1"/>
          <w:wAfter w:w="45" w:type="dxa"/>
        </w:trPr>
        <w:tc>
          <w:tcPr>
            <w:tcW w:w="851" w:type="dxa"/>
          </w:tcPr>
          <w:p w14:paraId="54A8B3F3"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670C6723"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Płyta główna</w:t>
            </w:r>
          </w:p>
        </w:tc>
        <w:tc>
          <w:tcPr>
            <w:tcW w:w="8080" w:type="dxa"/>
            <w:vAlign w:val="center"/>
          </w:tcPr>
          <w:p w14:paraId="61DD9F33"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Płyta główna zaprojektowana i wyprodukowana na zlecenie producenta komputera, trwale oznaczona na etapie produkcji logo producenta oferowanej jednostki  dedykowana dla danego urządzenia wyposażona w </w:t>
            </w:r>
            <w:proofErr w:type="spellStart"/>
            <w:r w:rsidRPr="00666004">
              <w:rPr>
                <w:rFonts w:ascii="Calibri" w:hAnsi="Calibri" w:cs="Calibri"/>
                <w:bCs/>
                <w:color w:val="000000"/>
                <w:sz w:val="24"/>
                <w:szCs w:val="24"/>
              </w:rPr>
              <w:t>sloty</w:t>
            </w:r>
            <w:proofErr w:type="spellEnd"/>
            <w:r w:rsidRPr="00666004">
              <w:rPr>
                <w:rFonts w:ascii="Calibri" w:hAnsi="Calibri" w:cs="Calibri"/>
                <w:bCs/>
                <w:color w:val="000000"/>
                <w:sz w:val="24"/>
                <w:szCs w:val="24"/>
              </w:rPr>
              <w:t xml:space="preserve"> i złącza:</w:t>
            </w:r>
          </w:p>
          <w:p w14:paraId="0E31608A"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2 złącza DIMM z obsługą do 64GB pamięci RAM DDR5, </w:t>
            </w:r>
          </w:p>
          <w:p w14:paraId="17514F0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1 złącze M.2 dedykowane dla dysku SSD,</w:t>
            </w:r>
          </w:p>
          <w:p w14:paraId="25515832"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1 złącze M.2 WLAN,</w:t>
            </w:r>
          </w:p>
          <w:p w14:paraId="3CB146CA"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1 złącze </w:t>
            </w:r>
            <w:proofErr w:type="spellStart"/>
            <w:r w:rsidRPr="00666004">
              <w:rPr>
                <w:rFonts w:ascii="Calibri" w:hAnsi="Calibri" w:cs="Calibri"/>
                <w:bCs/>
                <w:color w:val="000000"/>
                <w:sz w:val="24"/>
                <w:szCs w:val="24"/>
              </w:rPr>
              <w:t>PCIe</w:t>
            </w:r>
            <w:proofErr w:type="spellEnd"/>
            <w:r w:rsidRPr="00666004">
              <w:rPr>
                <w:rFonts w:ascii="Calibri" w:hAnsi="Calibri" w:cs="Calibri"/>
                <w:bCs/>
                <w:color w:val="000000"/>
                <w:sz w:val="24"/>
                <w:szCs w:val="24"/>
              </w:rPr>
              <w:t xml:space="preserve"> x16 Gen 3.0,</w:t>
            </w:r>
          </w:p>
          <w:p w14:paraId="77F577F0"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lastRenderedPageBreak/>
              <w:t xml:space="preserve">2 złącza </w:t>
            </w:r>
            <w:proofErr w:type="spellStart"/>
            <w:r w:rsidRPr="00666004">
              <w:rPr>
                <w:rFonts w:ascii="Calibri" w:hAnsi="Calibri" w:cs="Calibri"/>
                <w:bCs/>
                <w:color w:val="000000"/>
                <w:sz w:val="24"/>
                <w:szCs w:val="24"/>
              </w:rPr>
              <w:t>PCIe</w:t>
            </w:r>
            <w:proofErr w:type="spellEnd"/>
            <w:r w:rsidRPr="00666004">
              <w:rPr>
                <w:rFonts w:ascii="Calibri" w:hAnsi="Calibri" w:cs="Calibri"/>
                <w:bCs/>
                <w:color w:val="000000"/>
                <w:sz w:val="24"/>
                <w:szCs w:val="24"/>
              </w:rPr>
              <w:t xml:space="preserve"> x1 Gen 3.0,</w:t>
            </w:r>
          </w:p>
          <w:p w14:paraId="1F073A1C"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2 złącza SATA 3.0.</w:t>
            </w:r>
          </w:p>
        </w:tc>
        <w:tc>
          <w:tcPr>
            <w:tcW w:w="3402" w:type="dxa"/>
          </w:tcPr>
          <w:p w14:paraId="734D0AD4"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231351CD" w14:textId="77777777" w:rsidTr="00FF132D">
        <w:trPr>
          <w:gridAfter w:val="1"/>
          <w:wAfter w:w="45" w:type="dxa"/>
        </w:trPr>
        <w:tc>
          <w:tcPr>
            <w:tcW w:w="851" w:type="dxa"/>
          </w:tcPr>
          <w:p w14:paraId="795C705E"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6A4FB591"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Procesor</w:t>
            </w:r>
          </w:p>
        </w:tc>
        <w:tc>
          <w:tcPr>
            <w:tcW w:w="8080" w:type="dxa"/>
            <w:vAlign w:val="center"/>
          </w:tcPr>
          <w:p w14:paraId="0EF5596A"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Procesor musi być wyposażony w jednostki przetwarzania neuronowego (NPU) o wydajności co </w:t>
            </w:r>
            <w:proofErr w:type="spellStart"/>
            <w:r w:rsidRPr="00666004">
              <w:rPr>
                <w:rFonts w:ascii="Calibri" w:hAnsi="Calibri" w:cs="Calibri"/>
                <w:bCs/>
                <w:color w:val="000000"/>
                <w:sz w:val="24"/>
                <w:szCs w:val="24"/>
              </w:rPr>
              <w:t>namniej</w:t>
            </w:r>
            <w:proofErr w:type="spellEnd"/>
            <w:r w:rsidRPr="00666004">
              <w:rPr>
                <w:rFonts w:ascii="Calibri" w:hAnsi="Calibri" w:cs="Calibri"/>
                <w:bCs/>
                <w:color w:val="000000"/>
                <w:sz w:val="24"/>
                <w:szCs w:val="24"/>
              </w:rPr>
              <w:t xml:space="preserve"> 13 TOPS.</w:t>
            </w:r>
          </w:p>
          <w:p w14:paraId="7573F3E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Procesor osiągający w teście </w:t>
            </w:r>
            <w:proofErr w:type="spellStart"/>
            <w:r w:rsidRPr="00666004">
              <w:rPr>
                <w:rFonts w:ascii="Calibri" w:hAnsi="Calibri" w:cs="Calibri"/>
                <w:bCs/>
                <w:color w:val="000000"/>
                <w:sz w:val="24"/>
                <w:szCs w:val="24"/>
              </w:rPr>
              <w:t>Passmark</w:t>
            </w:r>
            <w:proofErr w:type="spellEnd"/>
            <w:r w:rsidRPr="00666004">
              <w:rPr>
                <w:rFonts w:ascii="Calibri" w:hAnsi="Calibri" w:cs="Calibri"/>
                <w:bCs/>
                <w:color w:val="000000"/>
                <w:sz w:val="24"/>
                <w:szCs w:val="24"/>
              </w:rPr>
              <w:t xml:space="preserve"> CPU Mark, w kategorii </w:t>
            </w:r>
            <w:proofErr w:type="spellStart"/>
            <w:r w:rsidRPr="00666004">
              <w:rPr>
                <w:rFonts w:ascii="Calibri" w:hAnsi="Calibri" w:cs="Calibri"/>
                <w:bCs/>
                <w:color w:val="000000"/>
                <w:sz w:val="24"/>
                <w:szCs w:val="24"/>
              </w:rPr>
              <w:t>Average</w:t>
            </w:r>
            <w:proofErr w:type="spellEnd"/>
            <w:r w:rsidRPr="00666004">
              <w:rPr>
                <w:rFonts w:ascii="Calibri" w:hAnsi="Calibri" w:cs="Calibri"/>
                <w:bCs/>
                <w:color w:val="000000"/>
                <w:sz w:val="24"/>
                <w:szCs w:val="24"/>
              </w:rPr>
              <w:t xml:space="preserve"> CPU Mark wynik co najmniej 38 700 pkt. według wyników opublikowanych na stronie </w:t>
            </w:r>
            <w:hyperlink r:id="rId8" w:history="1">
              <w:r w:rsidRPr="00666004">
                <w:rPr>
                  <w:rStyle w:val="Hipercze"/>
                  <w:rFonts w:ascii="Calibri" w:hAnsi="Calibri" w:cs="Calibri"/>
                  <w:bCs/>
                  <w:color w:val="000000"/>
                  <w:sz w:val="24"/>
                  <w:szCs w:val="24"/>
                </w:rPr>
                <w:t>http://www.cpubenchmark.net/cpu_list.php</w:t>
              </w:r>
            </w:hyperlink>
            <w:r w:rsidRPr="00666004">
              <w:rPr>
                <w:rFonts w:ascii="Calibri" w:hAnsi="Calibri" w:cs="Calibri"/>
                <w:bCs/>
                <w:color w:val="000000"/>
                <w:sz w:val="24"/>
                <w:szCs w:val="24"/>
              </w:rPr>
              <w:t xml:space="preserve">. </w:t>
            </w:r>
          </w:p>
        </w:tc>
        <w:tc>
          <w:tcPr>
            <w:tcW w:w="3402" w:type="dxa"/>
          </w:tcPr>
          <w:p w14:paraId="7C60A7D3"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4F46B434" w14:textId="77777777" w:rsidTr="00FF132D">
        <w:trPr>
          <w:gridAfter w:val="1"/>
          <w:wAfter w:w="45" w:type="dxa"/>
          <w:trHeight w:val="418"/>
        </w:trPr>
        <w:tc>
          <w:tcPr>
            <w:tcW w:w="851" w:type="dxa"/>
          </w:tcPr>
          <w:p w14:paraId="3735DA99"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280FF11B"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Pamięć RAM</w:t>
            </w:r>
          </w:p>
        </w:tc>
        <w:tc>
          <w:tcPr>
            <w:tcW w:w="8080" w:type="dxa"/>
            <w:vAlign w:val="center"/>
          </w:tcPr>
          <w:p w14:paraId="06A16444"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16GB DDR5 4800 MT/s. Możliwość rozbudowy do min 64GB, min. dwa </w:t>
            </w:r>
            <w:proofErr w:type="spellStart"/>
            <w:r w:rsidRPr="00666004">
              <w:rPr>
                <w:rFonts w:ascii="Calibri" w:hAnsi="Calibri" w:cs="Calibri"/>
                <w:bCs/>
                <w:color w:val="000000"/>
                <w:sz w:val="24"/>
                <w:szCs w:val="24"/>
              </w:rPr>
              <w:t>sloty</w:t>
            </w:r>
            <w:proofErr w:type="spellEnd"/>
            <w:r w:rsidRPr="00666004">
              <w:rPr>
                <w:rFonts w:ascii="Calibri" w:hAnsi="Calibri" w:cs="Calibri"/>
                <w:bCs/>
                <w:color w:val="000000"/>
                <w:sz w:val="24"/>
                <w:szCs w:val="24"/>
              </w:rPr>
              <w:t xml:space="preserve"> pamięci.</w:t>
            </w:r>
          </w:p>
        </w:tc>
        <w:tc>
          <w:tcPr>
            <w:tcW w:w="3402" w:type="dxa"/>
          </w:tcPr>
          <w:p w14:paraId="789034CE"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5B6EF528" w14:textId="77777777" w:rsidTr="00FF132D">
        <w:trPr>
          <w:gridAfter w:val="1"/>
          <w:wAfter w:w="45" w:type="dxa"/>
        </w:trPr>
        <w:tc>
          <w:tcPr>
            <w:tcW w:w="851" w:type="dxa"/>
          </w:tcPr>
          <w:p w14:paraId="667C01FC"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3E650B3F"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Pamięć masowa</w:t>
            </w:r>
          </w:p>
        </w:tc>
        <w:tc>
          <w:tcPr>
            <w:tcW w:w="8080" w:type="dxa"/>
            <w:vAlign w:val="center"/>
          </w:tcPr>
          <w:p w14:paraId="456D3C8A"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Dysk M.2 SSD 512GB </w:t>
            </w:r>
            <w:proofErr w:type="spellStart"/>
            <w:r w:rsidRPr="00666004">
              <w:rPr>
                <w:rFonts w:ascii="Calibri" w:hAnsi="Calibri" w:cs="Calibri"/>
                <w:bCs/>
                <w:color w:val="000000"/>
                <w:sz w:val="24"/>
                <w:szCs w:val="24"/>
              </w:rPr>
              <w:t>PCIe</w:t>
            </w:r>
            <w:proofErr w:type="spellEnd"/>
            <w:r w:rsidRPr="00666004">
              <w:rPr>
                <w:rFonts w:ascii="Calibri" w:hAnsi="Calibri" w:cs="Calibri"/>
                <w:bCs/>
                <w:color w:val="000000"/>
                <w:sz w:val="24"/>
                <w:szCs w:val="24"/>
              </w:rPr>
              <w:t xml:space="preserve"> </w:t>
            </w:r>
            <w:proofErr w:type="spellStart"/>
            <w:r w:rsidRPr="00666004">
              <w:rPr>
                <w:rFonts w:ascii="Calibri" w:hAnsi="Calibri" w:cs="Calibri"/>
                <w:bCs/>
                <w:color w:val="000000"/>
                <w:sz w:val="24"/>
                <w:szCs w:val="24"/>
              </w:rPr>
              <w:t>NVMe</w:t>
            </w:r>
            <w:proofErr w:type="spellEnd"/>
            <w:r w:rsidRPr="00666004">
              <w:rPr>
                <w:rFonts w:ascii="Calibri" w:hAnsi="Calibri" w:cs="Calibri"/>
                <w:bCs/>
                <w:color w:val="000000"/>
                <w:sz w:val="24"/>
                <w:szCs w:val="24"/>
              </w:rPr>
              <w:t xml:space="preserve"> </w:t>
            </w:r>
          </w:p>
        </w:tc>
        <w:tc>
          <w:tcPr>
            <w:tcW w:w="3402" w:type="dxa"/>
          </w:tcPr>
          <w:p w14:paraId="0AB84D02"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51E0BD46" w14:textId="77777777" w:rsidTr="00FF132D">
        <w:trPr>
          <w:gridAfter w:val="1"/>
          <w:wAfter w:w="45" w:type="dxa"/>
        </w:trPr>
        <w:tc>
          <w:tcPr>
            <w:tcW w:w="851" w:type="dxa"/>
          </w:tcPr>
          <w:p w14:paraId="4ABFD88C"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3CE3449B"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Wydajność grafiki</w:t>
            </w:r>
          </w:p>
        </w:tc>
        <w:tc>
          <w:tcPr>
            <w:tcW w:w="8080" w:type="dxa"/>
            <w:vAlign w:val="center"/>
          </w:tcPr>
          <w:p w14:paraId="75CBCEAA"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Zintegrowana karta graficzna.</w:t>
            </w:r>
          </w:p>
        </w:tc>
        <w:tc>
          <w:tcPr>
            <w:tcW w:w="3402" w:type="dxa"/>
          </w:tcPr>
          <w:p w14:paraId="26C4403A"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5A2559BD" w14:textId="77777777" w:rsidTr="00FF132D">
        <w:trPr>
          <w:gridAfter w:val="1"/>
          <w:wAfter w:w="45" w:type="dxa"/>
        </w:trPr>
        <w:tc>
          <w:tcPr>
            <w:tcW w:w="851" w:type="dxa"/>
          </w:tcPr>
          <w:p w14:paraId="35C9F5DB"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1FE99AB8"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Komunikacja</w:t>
            </w:r>
          </w:p>
        </w:tc>
        <w:tc>
          <w:tcPr>
            <w:tcW w:w="8080" w:type="dxa"/>
            <w:vAlign w:val="center"/>
          </w:tcPr>
          <w:p w14:paraId="5FE1353F"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Karta sieciowa 10/100/1000 zintegrowana z płytą główną, wspierająca obsługę </w:t>
            </w:r>
            <w:proofErr w:type="spellStart"/>
            <w:r w:rsidRPr="00666004">
              <w:rPr>
                <w:rFonts w:ascii="Calibri" w:hAnsi="Calibri" w:cs="Calibri"/>
                <w:bCs/>
                <w:color w:val="000000"/>
                <w:sz w:val="24"/>
                <w:szCs w:val="24"/>
              </w:rPr>
              <w:t>WoL</w:t>
            </w:r>
            <w:proofErr w:type="spellEnd"/>
            <w:r w:rsidRPr="00666004">
              <w:rPr>
                <w:rFonts w:ascii="Calibri" w:hAnsi="Calibri" w:cs="Calibri"/>
                <w:bCs/>
                <w:color w:val="000000"/>
                <w:sz w:val="24"/>
                <w:szCs w:val="24"/>
              </w:rPr>
              <w:t xml:space="preserve"> (funkcja włączana przez użytkownika).</w:t>
            </w:r>
          </w:p>
        </w:tc>
        <w:tc>
          <w:tcPr>
            <w:tcW w:w="3402" w:type="dxa"/>
          </w:tcPr>
          <w:p w14:paraId="5DC498C3"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7D486848" w14:textId="77777777" w:rsidTr="00FF132D">
        <w:trPr>
          <w:gridAfter w:val="1"/>
          <w:wAfter w:w="45" w:type="dxa"/>
        </w:trPr>
        <w:tc>
          <w:tcPr>
            <w:tcW w:w="851" w:type="dxa"/>
          </w:tcPr>
          <w:p w14:paraId="65F08CE3"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5859C983"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Wyposażenie multimedialne</w:t>
            </w:r>
          </w:p>
        </w:tc>
        <w:tc>
          <w:tcPr>
            <w:tcW w:w="8080" w:type="dxa"/>
            <w:vAlign w:val="center"/>
          </w:tcPr>
          <w:p w14:paraId="079499C2"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Karta dźwiękowa zintegrowana z płytą główną, zgodna z High Definition, wewnętrzny głośnik w obudowie komputera o mocy 2W. Port słuchawek i mikrofonu (</w:t>
            </w:r>
            <w:proofErr w:type="spellStart"/>
            <w:r w:rsidRPr="00666004">
              <w:rPr>
                <w:rFonts w:ascii="Calibri" w:hAnsi="Calibri" w:cs="Calibri"/>
                <w:bCs/>
                <w:color w:val="000000"/>
                <w:sz w:val="24"/>
                <w:szCs w:val="24"/>
              </w:rPr>
              <w:t>combo</w:t>
            </w:r>
            <w:proofErr w:type="spellEnd"/>
            <w:r w:rsidRPr="00666004">
              <w:rPr>
                <w:rFonts w:ascii="Calibri" w:hAnsi="Calibri" w:cs="Calibri"/>
                <w:bCs/>
                <w:color w:val="000000"/>
                <w:sz w:val="24"/>
                <w:szCs w:val="24"/>
              </w:rPr>
              <w:t>).</w:t>
            </w:r>
          </w:p>
        </w:tc>
        <w:tc>
          <w:tcPr>
            <w:tcW w:w="3402" w:type="dxa"/>
          </w:tcPr>
          <w:p w14:paraId="6ADB61EB"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0315CF56" w14:textId="77777777" w:rsidTr="00FF132D">
        <w:trPr>
          <w:gridAfter w:val="1"/>
          <w:wAfter w:w="45" w:type="dxa"/>
          <w:trHeight w:val="2847"/>
        </w:trPr>
        <w:tc>
          <w:tcPr>
            <w:tcW w:w="851" w:type="dxa"/>
          </w:tcPr>
          <w:p w14:paraId="5DD5925B"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655CA52B"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Porty</w:t>
            </w:r>
          </w:p>
        </w:tc>
        <w:tc>
          <w:tcPr>
            <w:tcW w:w="8080" w:type="dxa"/>
            <w:vAlign w:val="center"/>
          </w:tcPr>
          <w:p w14:paraId="2E3942FB"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Porty wlutowane w płytę główną i wyprowadzone bezpośrednio bez stosowania przejściówek, adapterów, rozgałęziaczy itp.:</w:t>
            </w:r>
          </w:p>
          <w:p w14:paraId="65CB6149"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Panel przedni: </w:t>
            </w:r>
          </w:p>
          <w:p w14:paraId="46602003"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1 x Universal audio </w:t>
            </w:r>
            <w:proofErr w:type="spellStart"/>
            <w:r w:rsidRPr="00666004">
              <w:rPr>
                <w:rFonts w:ascii="Calibri" w:hAnsi="Calibri" w:cs="Calibri"/>
                <w:bCs/>
                <w:color w:val="000000"/>
                <w:sz w:val="24"/>
                <w:szCs w:val="24"/>
              </w:rPr>
              <w:t>jack</w:t>
            </w:r>
            <w:proofErr w:type="spellEnd"/>
            <w:r w:rsidRPr="00666004">
              <w:rPr>
                <w:rFonts w:ascii="Calibri" w:hAnsi="Calibri" w:cs="Calibri"/>
                <w:bCs/>
                <w:color w:val="000000"/>
                <w:sz w:val="24"/>
                <w:szCs w:val="24"/>
              </w:rPr>
              <w:t xml:space="preserve"> (słuchawki i mikrofon) </w:t>
            </w:r>
          </w:p>
          <w:p w14:paraId="70B8DB8B"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1 x USB 3.2 Gen 1 typu A</w:t>
            </w:r>
          </w:p>
          <w:p w14:paraId="7ECB5622"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1 x USB 3.2 Gen 1 typu C</w:t>
            </w:r>
          </w:p>
          <w:p w14:paraId="59B45341"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Panel tylny: </w:t>
            </w:r>
          </w:p>
          <w:p w14:paraId="75EADD05"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lang w:val="en-US"/>
              </w:rPr>
            </w:pPr>
            <w:r w:rsidRPr="00666004">
              <w:rPr>
                <w:rFonts w:ascii="Calibri" w:hAnsi="Calibri" w:cs="Calibri"/>
                <w:bCs/>
                <w:color w:val="000000"/>
                <w:sz w:val="24"/>
                <w:szCs w:val="24"/>
                <w:lang w:val="en-US"/>
              </w:rPr>
              <w:t>1 x DisplayPort 1.4a</w:t>
            </w:r>
          </w:p>
          <w:p w14:paraId="4E2E050C"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lang w:val="en-US"/>
              </w:rPr>
            </w:pPr>
            <w:r w:rsidRPr="00666004">
              <w:rPr>
                <w:rFonts w:ascii="Calibri" w:hAnsi="Calibri" w:cs="Calibri"/>
                <w:bCs/>
                <w:color w:val="000000"/>
                <w:sz w:val="24"/>
                <w:szCs w:val="24"/>
                <w:lang w:val="en-US"/>
              </w:rPr>
              <w:t>1 x HDMI 2.1</w:t>
            </w:r>
          </w:p>
          <w:p w14:paraId="56847D7E"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lang w:val="en-US"/>
              </w:rPr>
            </w:pPr>
            <w:r w:rsidRPr="00666004">
              <w:rPr>
                <w:rFonts w:ascii="Calibri" w:hAnsi="Calibri" w:cs="Calibri"/>
                <w:bCs/>
                <w:color w:val="000000"/>
                <w:sz w:val="24"/>
                <w:szCs w:val="24"/>
                <w:lang w:val="en-US"/>
              </w:rPr>
              <w:t xml:space="preserve">2 x USB 3.2 Gen 1 </w:t>
            </w:r>
            <w:proofErr w:type="spellStart"/>
            <w:r w:rsidRPr="00666004">
              <w:rPr>
                <w:rFonts w:ascii="Calibri" w:hAnsi="Calibri" w:cs="Calibri"/>
                <w:bCs/>
                <w:color w:val="000000"/>
                <w:sz w:val="24"/>
                <w:szCs w:val="24"/>
                <w:lang w:val="en-US"/>
              </w:rPr>
              <w:t>typ</w:t>
            </w:r>
            <w:proofErr w:type="spellEnd"/>
            <w:r w:rsidRPr="00666004">
              <w:rPr>
                <w:rFonts w:ascii="Calibri" w:hAnsi="Calibri" w:cs="Calibri"/>
                <w:bCs/>
                <w:color w:val="000000"/>
                <w:sz w:val="24"/>
                <w:szCs w:val="24"/>
                <w:lang w:val="en-US"/>
              </w:rPr>
              <w:t xml:space="preserve"> A</w:t>
            </w:r>
          </w:p>
          <w:p w14:paraId="33CF265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lang w:val="en-US"/>
              </w:rPr>
            </w:pPr>
            <w:r w:rsidRPr="00666004">
              <w:rPr>
                <w:rFonts w:ascii="Calibri" w:hAnsi="Calibri" w:cs="Calibri"/>
                <w:bCs/>
                <w:color w:val="000000"/>
                <w:sz w:val="24"/>
                <w:szCs w:val="24"/>
                <w:lang w:val="en-US"/>
              </w:rPr>
              <w:t xml:space="preserve">2 x USB 2.0 </w:t>
            </w:r>
          </w:p>
          <w:p w14:paraId="2CFE89BC"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1 x RJ45 10/100/1000</w:t>
            </w:r>
          </w:p>
        </w:tc>
        <w:tc>
          <w:tcPr>
            <w:tcW w:w="3402" w:type="dxa"/>
          </w:tcPr>
          <w:p w14:paraId="3BF6B8A1"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2D119BA8" w14:textId="77777777" w:rsidTr="00FF132D">
        <w:trPr>
          <w:gridAfter w:val="1"/>
          <w:wAfter w:w="45" w:type="dxa"/>
        </w:trPr>
        <w:tc>
          <w:tcPr>
            <w:tcW w:w="851" w:type="dxa"/>
          </w:tcPr>
          <w:p w14:paraId="76BFB75C"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33EA2934"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Bezpieczeństwo</w:t>
            </w:r>
          </w:p>
        </w:tc>
        <w:tc>
          <w:tcPr>
            <w:tcW w:w="8080" w:type="dxa"/>
            <w:vAlign w:val="center"/>
          </w:tcPr>
          <w:p w14:paraId="393B8622"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Dedykowany układ sprzętowy TPM min. 2.0.</w:t>
            </w:r>
          </w:p>
          <w:p w14:paraId="3B95A2D0"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Komputer musi być wyposażony w czujnik otwarcia obudowy współpracujący z oprogramowaniem zarządzająco – diagnostycznym.</w:t>
            </w:r>
          </w:p>
          <w:p w14:paraId="7693E4F1"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Obudowa musi umożliwiać zastosowanie zabezpieczenia fizycznego w postaci linki metalowej (wbudowane w obudowę gniazdo blokady </w:t>
            </w:r>
            <w:proofErr w:type="spellStart"/>
            <w:r w:rsidRPr="00666004">
              <w:rPr>
                <w:rFonts w:ascii="Calibri" w:hAnsi="Calibri" w:cs="Calibri"/>
                <w:bCs/>
                <w:color w:val="000000"/>
                <w:sz w:val="24"/>
                <w:szCs w:val="24"/>
              </w:rPr>
              <w:t>Kensington</w:t>
            </w:r>
            <w:proofErr w:type="spellEnd"/>
            <w:r w:rsidRPr="00666004">
              <w:rPr>
                <w:rFonts w:ascii="Calibri" w:hAnsi="Calibri" w:cs="Calibri"/>
                <w:bCs/>
                <w:color w:val="000000"/>
                <w:sz w:val="24"/>
                <w:szCs w:val="24"/>
              </w:rPr>
              <w:t>) oraz kłódki (oczko w obudowie do założenia kłódki).</w:t>
            </w:r>
          </w:p>
        </w:tc>
        <w:tc>
          <w:tcPr>
            <w:tcW w:w="3402" w:type="dxa"/>
          </w:tcPr>
          <w:p w14:paraId="22C2FA86"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388EC9DC" w14:textId="77777777" w:rsidTr="00FF132D">
        <w:trPr>
          <w:gridAfter w:val="1"/>
          <w:wAfter w:w="45" w:type="dxa"/>
        </w:trPr>
        <w:tc>
          <w:tcPr>
            <w:tcW w:w="851" w:type="dxa"/>
          </w:tcPr>
          <w:p w14:paraId="178D3F9F"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20CE6418"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BIOS/UEFI</w:t>
            </w:r>
          </w:p>
        </w:tc>
        <w:tc>
          <w:tcPr>
            <w:tcW w:w="8080" w:type="dxa"/>
            <w:vAlign w:val="center"/>
          </w:tcPr>
          <w:p w14:paraId="28E2C270" w14:textId="77777777" w:rsidR="00DC1A4C" w:rsidRPr="00666004" w:rsidRDefault="00DC1A4C" w:rsidP="00DC45ED">
            <w:pPr>
              <w:tabs>
                <w:tab w:val="num" w:pos="283"/>
              </w:tabs>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Możliwość odczytania z BIOS informacji o:</w:t>
            </w:r>
          </w:p>
          <w:p w14:paraId="1E4A14BD" w14:textId="77777777" w:rsidR="00DC1A4C" w:rsidRPr="00666004" w:rsidRDefault="00DC1A4C" w:rsidP="00F5127B">
            <w:pPr>
              <w:pStyle w:val="Akapitzlist"/>
              <w:numPr>
                <w:ilvl w:val="0"/>
                <w:numId w:val="5"/>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Wersji BIOS</w:t>
            </w:r>
          </w:p>
          <w:p w14:paraId="1B0A462B" w14:textId="77777777" w:rsidR="00DC1A4C" w:rsidRPr="00666004" w:rsidRDefault="00DC1A4C" w:rsidP="00F5127B">
            <w:pPr>
              <w:pStyle w:val="Akapitzlist"/>
              <w:numPr>
                <w:ilvl w:val="0"/>
                <w:numId w:val="5"/>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lastRenderedPageBreak/>
              <w:t>Numerze seryjnym komputera</w:t>
            </w:r>
          </w:p>
          <w:p w14:paraId="7432993D" w14:textId="77777777" w:rsidR="00DC1A4C" w:rsidRPr="00666004" w:rsidRDefault="00DC1A4C" w:rsidP="00F5127B">
            <w:pPr>
              <w:pStyle w:val="Akapitzlist"/>
              <w:numPr>
                <w:ilvl w:val="0"/>
                <w:numId w:val="5"/>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 xml:space="preserve">Numerze inwentarzowym </w:t>
            </w:r>
          </w:p>
          <w:p w14:paraId="542DAD26" w14:textId="77777777" w:rsidR="00DC1A4C" w:rsidRPr="00666004" w:rsidRDefault="00DC1A4C" w:rsidP="00F5127B">
            <w:pPr>
              <w:pStyle w:val="Akapitzlist"/>
              <w:numPr>
                <w:ilvl w:val="0"/>
                <w:numId w:val="5"/>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Typie (modelu) procesora, ilości rdzeni.</w:t>
            </w:r>
          </w:p>
          <w:p w14:paraId="77586B89" w14:textId="77777777" w:rsidR="00DC1A4C" w:rsidRPr="00666004" w:rsidRDefault="00DC1A4C" w:rsidP="00F5127B">
            <w:pPr>
              <w:pStyle w:val="Akapitzlist"/>
              <w:numPr>
                <w:ilvl w:val="0"/>
                <w:numId w:val="5"/>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Ilości pamięci RAM, jej prędkości oraz obsadzeniu w slotach.</w:t>
            </w:r>
          </w:p>
          <w:p w14:paraId="162253B8" w14:textId="77777777" w:rsidR="00DC1A4C" w:rsidRPr="00666004" w:rsidRDefault="00DC1A4C" w:rsidP="00F5127B">
            <w:pPr>
              <w:pStyle w:val="Akapitzlist"/>
              <w:numPr>
                <w:ilvl w:val="0"/>
                <w:numId w:val="5"/>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Pojemności i modelu zainstalowanego dysku.</w:t>
            </w:r>
          </w:p>
          <w:p w14:paraId="3DF27184" w14:textId="77777777" w:rsidR="00DC1A4C" w:rsidRPr="00666004" w:rsidRDefault="00DC1A4C" w:rsidP="00F5127B">
            <w:pPr>
              <w:pStyle w:val="Akapitzlist"/>
              <w:numPr>
                <w:ilvl w:val="0"/>
                <w:numId w:val="5"/>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MAC adresie zintegrowanej karty sieciowej</w:t>
            </w:r>
          </w:p>
          <w:p w14:paraId="18F9AD39" w14:textId="77777777" w:rsidR="00DC1A4C" w:rsidRPr="00666004" w:rsidRDefault="00DC1A4C" w:rsidP="00F5127B">
            <w:pPr>
              <w:pStyle w:val="Akapitzlist"/>
              <w:numPr>
                <w:ilvl w:val="0"/>
                <w:numId w:val="5"/>
              </w:numPr>
              <w:spacing w:before="0" w:beforeAutospacing="0" w:after="120" w:afterAutospacing="0" w:line="276" w:lineRule="auto"/>
              <w:ind w:left="714" w:hanging="357"/>
              <w:contextualSpacing w:val="0"/>
              <w:rPr>
                <w:rFonts w:ascii="Calibri" w:hAnsi="Calibri" w:cs="Calibri"/>
                <w:bCs/>
                <w:color w:val="000000"/>
                <w:sz w:val="24"/>
                <w:szCs w:val="24"/>
              </w:rPr>
            </w:pPr>
            <w:r w:rsidRPr="00666004">
              <w:rPr>
                <w:rFonts w:ascii="Calibri" w:hAnsi="Calibri" w:cs="Calibri"/>
                <w:bCs/>
                <w:color w:val="000000"/>
                <w:sz w:val="24"/>
                <w:szCs w:val="24"/>
              </w:rPr>
              <w:t>Technologii zdalnego zarządzania (o ile występuje)</w:t>
            </w:r>
          </w:p>
          <w:p w14:paraId="1C98F98F" w14:textId="77777777" w:rsidR="00DC1A4C" w:rsidRPr="00666004" w:rsidRDefault="00DC1A4C" w:rsidP="00DC45ED">
            <w:pPr>
              <w:tabs>
                <w:tab w:val="num" w:pos="283"/>
              </w:tabs>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BIOS musi umożliwiać:</w:t>
            </w:r>
          </w:p>
          <w:p w14:paraId="33AAA94F" w14:textId="77777777" w:rsidR="00DC1A4C" w:rsidRPr="00666004" w:rsidRDefault="00DC1A4C" w:rsidP="00F5127B">
            <w:pPr>
              <w:pStyle w:val="Akapitzlist"/>
              <w:numPr>
                <w:ilvl w:val="0"/>
                <w:numId w:val="5"/>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Włączenie/wyłączenie zintegrowanej karty sieciowej</w:t>
            </w:r>
          </w:p>
          <w:p w14:paraId="352E04AE" w14:textId="77777777" w:rsidR="00DC1A4C" w:rsidRPr="00666004" w:rsidRDefault="00DC1A4C" w:rsidP="00F5127B">
            <w:pPr>
              <w:pStyle w:val="Akapitzlist"/>
              <w:numPr>
                <w:ilvl w:val="0"/>
                <w:numId w:val="5"/>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Włączenie/wyłączenie karty sieci bezprzewodowej oraz Bluetooth (o ile występuje)</w:t>
            </w:r>
          </w:p>
          <w:p w14:paraId="41765DE7" w14:textId="77777777" w:rsidR="00DC1A4C" w:rsidRPr="00666004" w:rsidRDefault="00DC1A4C" w:rsidP="00F5127B">
            <w:pPr>
              <w:pStyle w:val="Akapitzlist"/>
              <w:numPr>
                <w:ilvl w:val="0"/>
                <w:numId w:val="5"/>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Włączenie/wyłączenie karty audio</w:t>
            </w:r>
          </w:p>
          <w:p w14:paraId="74FD46D3" w14:textId="77777777" w:rsidR="00DC1A4C" w:rsidRPr="00666004" w:rsidRDefault="00DC1A4C" w:rsidP="00F5127B">
            <w:pPr>
              <w:pStyle w:val="Akapitzlist"/>
              <w:numPr>
                <w:ilvl w:val="0"/>
                <w:numId w:val="5"/>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Włączenie/wyłączenie poszczególnych portów USB</w:t>
            </w:r>
          </w:p>
          <w:p w14:paraId="3392F9AD"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Powyższa funkcjonalność musi być realizowana wyłącznie poprzez BIOS. Nie dopuszcza się realizacji poprzez dodatkowe oprogramowanie, takie jak np. System diagnostyczny.</w:t>
            </w:r>
          </w:p>
          <w:p w14:paraId="2881206A"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Wymagane dołączenie do oferty oświadczenia producenta opatrzonego numerem postępowania, potwierdzającego spełnienie powyższego wymogu.</w:t>
            </w:r>
          </w:p>
        </w:tc>
        <w:tc>
          <w:tcPr>
            <w:tcW w:w="3402" w:type="dxa"/>
          </w:tcPr>
          <w:p w14:paraId="7CC54FAE" w14:textId="77777777" w:rsidR="00DC1A4C" w:rsidRPr="00666004" w:rsidRDefault="00DC1A4C" w:rsidP="00DC1A4C">
            <w:pPr>
              <w:tabs>
                <w:tab w:val="num" w:pos="283"/>
              </w:tabs>
              <w:spacing w:before="0" w:beforeAutospacing="0" w:after="0" w:afterAutospacing="0" w:line="276" w:lineRule="auto"/>
              <w:jc w:val="both"/>
              <w:rPr>
                <w:rFonts w:ascii="Calibri" w:hAnsi="Calibri" w:cs="Calibri"/>
                <w:bCs/>
                <w:color w:val="000000"/>
                <w:sz w:val="24"/>
                <w:szCs w:val="24"/>
              </w:rPr>
            </w:pPr>
          </w:p>
        </w:tc>
      </w:tr>
      <w:tr w:rsidR="00DC1A4C" w:rsidRPr="00666004" w14:paraId="49307349" w14:textId="77777777" w:rsidTr="00FF132D">
        <w:trPr>
          <w:gridAfter w:val="1"/>
          <w:wAfter w:w="45" w:type="dxa"/>
        </w:trPr>
        <w:tc>
          <w:tcPr>
            <w:tcW w:w="851" w:type="dxa"/>
          </w:tcPr>
          <w:p w14:paraId="58E2DC4E"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122A7EF2"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BIOS/UEFI bezpieczeństwo</w:t>
            </w:r>
          </w:p>
        </w:tc>
        <w:tc>
          <w:tcPr>
            <w:tcW w:w="8080" w:type="dxa"/>
            <w:vAlign w:val="center"/>
          </w:tcPr>
          <w:p w14:paraId="0354BEE4" w14:textId="77777777" w:rsidR="00DC1A4C" w:rsidRPr="00666004" w:rsidRDefault="00DC1A4C" w:rsidP="00DC45ED">
            <w:pPr>
              <w:tabs>
                <w:tab w:val="num" w:pos="283"/>
              </w:tabs>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W celu zapewnienia możliwie najwyższego poziomu bezpieczeństwa danych organizacji, BIOS/UEFI musi umożliwiać:</w:t>
            </w:r>
          </w:p>
          <w:p w14:paraId="652BF469" w14:textId="77777777" w:rsidR="00DC1A4C" w:rsidRPr="00666004" w:rsidRDefault="00DC1A4C" w:rsidP="00F5127B">
            <w:pPr>
              <w:pStyle w:val="Akapitzlist"/>
              <w:numPr>
                <w:ilvl w:val="0"/>
                <w:numId w:val="5"/>
              </w:numPr>
              <w:tabs>
                <w:tab w:val="num" w:pos="283"/>
              </w:tabs>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Nadanie hasła administratora</w:t>
            </w:r>
          </w:p>
          <w:p w14:paraId="624C5A34" w14:textId="77777777" w:rsidR="00DC1A4C" w:rsidRPr="00666004" w:rsidRDefault="00DC1A4C" w:rsidP="00F5127B">
            <w:pPr>
              <w:pStyle w:val="Akapitzlist"/>
              <w:numPr>
                <w:ilvl w:val="0"/>
                <w:numId w:val="5"/>
              </w:numPr>
              <w:tabs>
                <w:tab w:val="num" w:pos="283"/>
              </w:tabs>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Ustawienie hasła dla  zainstalowanego dysku</w:t>
            </w:r>
          </w:p>
          <w:p w14:paraId="262D699D" w14:textId="77777777" w:rsidR="00DC1A4C" w:rsidRPr="00666004" w:rsidRDefault="00DC1A4C" w:rsidP="00F5127B">
            <w:pPr>
              <w:pStyle w:val="Akapitzlist"/>
              <w:numPr>
                <w:ilvl w:val="0"/>
                <w:numId w:val="5"/>
              </w:numPr>
              <w:tabs>
                <w:tab w:val="num" w:pos="283"/>
              </w:tabs>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 xml:space="preserve">Ustawienie portów USB w trybie „No BOOT” </w:t>
            </w:r>
          </w:p>
          <w:p w14:paraId="37397504" w14:textId="77777777" w:rsidR="00DC1A4C" w:rsidRPr="00666004" w:rsidRDefault="00DC1A4C" w:rsidP="00F5127B">
            <w:pPr>
              <w:pStyle w:val="Akapitzlist"/>
              <w:numPr>
                <w:ilvl w:val="0"/>
                <w:numId w:val="5"/>
              </w:numPr>
              <w:tabs>
                <w:tab w:val="num" w:pos="283"/>
              </w:tabs>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 xml:space="preserve">Zarządzanie funkcją Wake on </w:t>
            </w:r>
            <w:proofErr w:type="spellStart"/>
            <w:r w:rsidRPr="00666004">
              <w:rPr>
                <w:rFonts w:ascii="Calibri" w:hAnsi="Calibri" w:cs="Calibri"/>
                <w:bCs/>
                <w:color w:val="000000"/>
                <w:sz w:val="24"/>
                <w:szCs w:val="24"/>
              </w:rPr>
              <w:t>Lan</w:t>
            </w:r>
            <w:proofErr w:type="spellEnd"/>
            <w:r w:rsidRPr="00666004">
              <w:rPr>
                <w:rFonts w:ascii="Calibri" w:hAnsi="Calibri" w:cs="Calibri"/>
                <w:bCs/>
                <w:color w:val="000000"/>
                <w:sz w:val="24"/>
                <w:szCs w:val="24"/>
              </w:rPr>
              <w:t xml:space="preserve"> oraz  PXE </w:t>
            </w:r>
            <w:proofErr w:type="spellStart"/>
            <w:r w:rsidRPr="00666004">
              <w:rPr>
                <w:rFonts w:ascii="Calibri" w:hAnsi="Calibri" w:cs="Calibri"/>
                <w:bCs/>
                <w:color w:val="000000"/>
                <w:sz w:val="24"/>
                <w:szCs w:val="24"/>
              </w:rPr>
              <w:t>Boot</w:t>
            </w:r>
            <w:proofErr w:type="spellEnd"/>
            <w:r w:rsidRPr="00666004">
              <w:rPr>
                <w:rFonts w:ascii="Calibri" w:hAnsi="Calibri" w:cs="Calibri"/>
                <w:bCs/>
                <w:color w:val="000000"/>
                <w:sz w:val="24"/>
                <w:szCs w:val="24"/>
              </w:rPr>
              <w:t xml:space="preserve"> zintegrowanej karty sieciowej</w:t>
            </w:r>
          </w:p>
          <w:p w14:paraId="324AF125" w14:textId="77777777" w:rsidR="00DC1A4C" w:rsidRPr="00666004" w:rsidRDefault="00DC1A4C" w:rsidP="00F5127B">
            <w:pPr>
              <w:pStyle w:val="Akapitzlist"/>
              <w:numPr>
                <w:ilvl w:val="0"/>
                <w:numId w:val="5"/>
              </w:numPr>
              <w:tabs>
                <w:tab w:val="num" w:pos="283"/>
              </w:tabs>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 xml:space="preserve">Zarządzanie funkcją </w:t>
            </w:r>
            <w:proofErr w:type="spellStart"/>
            <w:r w:rsidRPr="00666004">
              <w:rPr>
                <w:rFonts w:ascii="Calibri" w:hAnsi="Calibri" w:cs="Calibri"/>
                <w:bCs/>
                <w:color w:val="000000"/>
                <w:sz w:val="24"/>
                <w:szCs w:val="24"/>
              </w:rPr>
              <w:t>Secure</w:t>
            </w:r>
            <w:proofErr w:type="spellEnd"/>
            <w:r w:rsidRPr="00666004">
              <w:rPr>
                <w:rFonts w:ascii="Calibri" w:hAnsi="Calibri" w:cs="Calibri"/>
                <w:bCs/>
                <w:color w:val="000000"/>
                <w:sz w:val="24"/>
                <w:szCs w:val="24"/>
              </w:rPr>
              <w:t xml:space="preserve"> </w:t>
            </w:r>
            <w:proofErr w:type="spellStart"/>
            <w:r w:rsidRPr="00666004">
              <w:rPr>
                <w:rFonts w:ascii="Calibri" w:hAnsi="Calibri" w:cs="Calibri"/>
                <w:bCs/>
                <w:color w:val="000000"/>
                <w:sz w:val="24"/>
                <w:szCs w:val="24"/>
              </w:rPr>
              <w:t>Boot</w:t>
            </w:r>
            <w:proofErr w:type="spellEnd"/>
          </w:p>
          <w:p w14:paraId="0011F85B" w14:textId="77777777" w:rsidR="00DC1A4C" w:rsidRPr="00666004" w:rsidRDefault="00DC1A4C" w:rsidP="00F5127B">
            <w:pPr>
              <w:pStyle w:val="Akapitzlist"/>
              <w:numPr>
                <w:ilvl w:val="0"/>
                <w:numId w:val="5"/>
              </w:numPr>
              <w:tabs>
                <w:tab w:val="num" w:pos="283"/>
              </w:tabs>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Zarządzanie układem TPM</w:t>
            </w:r>
          </w:p>
          <w:p w14:paraId="4C715B5A" w14:textId="77777777" w:rsidR="00DC1A4C" w:rsidRPr="00666004" w:rsidRDefault="00DC1A4C" w:rsidP="00F5127B">
            <w:pPr>
              <w:pStyle w:val="Akapitzlist"/>
              <w:numPr>
                <w:ilvl w:val="0"/>
                <w:numId w:val="5"/>
              </w:numPr>
              <w:tabs>
                <w:tab w:val="num" w:pos="283"/>
              </w:tabs>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 xml:space="preserve">Zarządzania funkcją tworzenia </w:t>
            </w:r>
            <w:proofErr w:type="spellStart"/>
            <w:r w:rsidRPr="00666004">
              <w:rPr>
                <w:rFonts w:ascii="Calibri" w:hAnsi="Calibri" w:cs="Calibri"/>
                <w:bCs/>
                <w:color w:val="000000"/>
                <w:sz w:val="24"/>
                <w:szCs w:val="24"/>
              </w:rPr>
              <w:t>recovery</w:t>
            </w:r>
            <w:proofErr w:type="spellEnd"/>
            <w:r w:rsidRPr="00666004">
              <w:rPr>
                <w:rFonts w:ascii="Calibri" w:hAnsi="Calibri" w:cs="Calibri"/>
                <w:bCs/>
                <w:color w:val="000000"/>
                <w:sz w:val="24"/>
                <w:szCs w:val="24"/>
              </w:rPr>
              <w:t xml:space="preserve"> BIOS</w:t>
            </w:r>
          </w:p>
          <w:p w14:paraId="33CA708D" w14:textId="77777777" w:rsidR="00DC1A4C" w:rsidRPr="00666004" w:rsidRDefault="00DC1A4C" w:rsidP="00F5127B">
            <w:pPr>
              <w:pStyle w:val="Akapitzlist"/>
              <w:numPr>
                <w:ilvl w:val="0"/>
                <w:numId w:val="5"/>
              </w:numPr>
              <w:tabs>
                <w:tab w:val="num" w:pos="283"/>
              </w:tabs>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 xml:space="preserve">Zarządzania funkcją </w:t>
            </w:r>
            <w:proofErr w:type="spellStart"/>
            <w:r w:rsidRPr="00666004">
              <w:rPr>
                <w:rFonts w:ascii="Calibri" w:hAnsi="Calibri" w:cs="Calibri"/>
                <w:bCs/>
                <w:color w:val="000000"/>
                <w:sz w:val="24"/>
                <w:szCs w:val="24"/>
              </w:rPr>
              <w:t>downgrade</w:t>
            </w:r>
            <w:proofErr w:type="spellEnd"/>
            <w:r w:rsidRPr="00666004">
              <w:rPr>
                <w:rFonts w:ascii="Calibri" w:hAnsi="Calibri" w:cs="Calibri"/>
                <w:bCs/>
                <w:color w:val="000000"/>
                <w:sz w:val="24"/>
                <w:szCs w:val="24"/>
              </w:rPr>
              <w:t xml:space="preserve"> BIOS.</w:t>
            </w:r>
          </w:p>
          <w:p w14:paraId="784CA510" w14:textId="77777777" w:rsidR="00DC1A4C" w:rsidRPr="00666004" w:rsidRDefault="00DC1A4C" w:rsidP="00F5127B">
            <w:pPr>
              <w:pStyle w:val="Akapitzlist"/>
              <w:numPr>
                <w:ilvl w:val="0"/>
                <w:numId w:val="5"/>
              </w:numPr>
              <w:tabs>
                <w:tab w:val="num" w:pos="283"/>
              </w:tabs>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Zarządzanie czujnikiem otwarcia obudowy</w:t>
            </w:r>
          </w:p>
          <w:p w14:paraId="2F6560D5" w14:textId="77777777" w:rsidR="00DC1A4C" w:rsidRPr="00666004" w:rsidRDefault="00DC1A4C" w:rsidP="00F5127B">
            <w:pPr>
              <w:pStyle w:val="Akapitzlist"/>
              <w:numPr>
                <w:ilvl w:val="0"/>
                <w:numId w:val="5"/>
              </w:numPr>
              <w:tabs>
                <w:tab w:val="num" w:pos="283"/>
              </w:tabs>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Zapisywanie incydentów w formacie tzw. logów z możliwością ich przejrzenia.</w:t>
            </w:r>
          </w:p>
          <w:p w14:paraId="5F409555" w14:textId="77777777" w:rsidR="00DC1A4C" w:rsidRPr="00666004" w:rsidRDefault="00DC1A4C" w:rsidP="00F5127B">
            <w:pPr>
              <w:pStyle w:val="Akapitzlist"/>
              <w:numPr>
                <w:ilvl w:val="0"/>
                <w:numId w:val="5"/>
              </w:numPr>
              <w:tabs>
                <w:tab w:val="num" w:pos="283"/>
              </w:tabs>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Bezpieczne usuwanie danych z zainstalowanego dysku zgodnie z wytycznymi NIST 800-88r1</w:t>
            </w:r>
          </w:p>
          <w:p w14:paraId="4BADC26F" w14:textId="77777777" w:rsidR="00DC1A4C" w:rsidRPr="00666004" w:rsidRDefault="00DC1A4C" w:rsidP="00F5127B">
            <w:pPr>
              <w:pStyle w:val="Akapitzlist"/>
              <w:numPr>
                <w:ilvl w:val="0"/>
                <w:numId w:val="5"/>
              </w:numPr>
              <w:tabs>
                <w:tab w:val="num" w:pos="283"/>
              </w:tabs>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Nadanie numeru inwentarzowego bezpośrednio w BIOS bez użycia dodatkowego oprogramowania. Nadany numer nie może być edytowalny w BIOS ani nie może ulec skasowaniu po jego aktualizacji.</w:t>
            </w:r>
          </w:p>
          <w:p w14:paraId="6408ED05" w14:textId="77777777" w:rsidR="00DC1A4C" w:rsidRPr="00666004" w:rsidRDefault="00DC1A4C" w:rsidP="00F5127B">
            <w:pPr>
              <w:pStyle w:val="Akapitzlist"/>
              <w:numPr>
                <w:ilvl w:val="0"/>
                <w:numId w:val="5"/>
              </w:numPr>
              <w:tabs>
                <w:tab w:val="num" w:pos="283"/>
              </w:tabs>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lastRenderedPageBreak/>
              <w:t>Możliwość nadania hasła uniemożliwiającego rozruch systemu operacyjnego, możliwość zmiany tego hasła w BIOS musi być zachowana także po nadaniu hasła administratora.</w:t>
            </w:r>
          </w:p>
          <w:p w14:paraId="4579CAB5" w14:textId="77777777" w:rsidR="00DC1A4C" w:rsidRPr="00666004" w:rsidRDefault="00DC1A4C" w:rsidP="00F5127B">
            <w:pPr>
              <w:pStyle w:val="Akapitzlist"/>
              <w:numPr>
                <w:ilvl w:val="0"/>
                <w:numId w:val="5"/>
              </w:numPr>
              <w:tabs>
                <w:tab w:val="num" w:pos="283"/>
              </w:tabs>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 xml:space="preserve">Możliwość blokowania </w:t>
            </w:r>
            <w:proofErr w:type="spellStart"/>
            <w:r w:rsidRPr="00666004">
              <w:rPr>
                <w:rFonts w:ascii="Calibri" w:hAnsi="Calibri" w:cs="Calibri"/>
                <w:bCs/>
                <w:color w:val="000000"/>
                <w:sz w:val="24"/>
                <w:szCs w:val="24"/>
              </w:rPr>
              <w:t>upgrade</w:t>
            </w:r>
            <w:proofErr w:type="spellEnd"/>
            <w:r w:rsidRPr="00666004">
              <w:rPr>
                <w:rFonts w:ascii="Calibri" w:hAnsi="Calibri" w:cs="Calibri"/>
                <w:bCs/>
                <w:color w:val="000000"/>
                <w:sz w:val="24"/>
                <w:szCs w:val="24"/>
              </w:rPr>
              <w:t xml:space="preserve"> BIOS przez system operacyjny.</w:t>
            </w:r>
          </w:p>
          <w:p w14:paraId="6C625F30" w14:textId="77777777" w:rsidR="00DC1A4C" w:rsidRPr="00666004" w:rsidRDefault="00DC1A4C" w:rsidP="00F5127B">
            <w:pPr>
              <w:pStyle w:val="Akapitzlist"/>
              <w:numPr>
                <w:ilvl w:val="0"/>
                <w:numId w:val="5"/>
              </w:numPr>
              <w:tabs>
                <w:tab w:val="num" w:pos="283"/>
              </w:tabs>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 xml:space="preserve">Blokowanie </w:t>
            </w:r>
            <w:proofErr w:type="spellStart"/>
            <w:r w:rsidRPr="00666004">
              <w:rPr>
                <w:rFonts w:ascii="Calibri" w:hAnsi="Calibri" w:cs="Calibri"/>
                <w:bCs/>
                <w:color w:val="000000"/>
                <w:sz w:val="24"/>
                <w:szCs w:val="24"/>
              </w:rPr>
              <w:t>downgrade</w:t>
            </w:r>
            <w:proofErr w:type="spellEnd"/>
            <w:r w:rsidRPr="00666004">
              <w:rPr>
                <w:rFonts w:ascii="Calibri" w:hAnsi="Calibri" w:cs="Calibri"/>
                <w:bCs/>
                <w:color w:val="000000"/>
                <w:sz w:val="24"/>
                <w:szCs w:val="24"/>
              </w:rPr>
              <w:t xml:space="preserve"> BIOS w celu zapewnienia kompatybilności </w:t>
            </w:r>
            <w:r w:rsidRPr="00666004">
              <w:rPr>
                <w:rFonts w:ascii="Calibri" w:hAnsi="Calibri" w:cs="Calibri"/>
                <w:bCs/>
                <w:color w:val="000000"/>
                <w:sz w:val="24"/>
                <w:szCs w:val="24"/>
              </w:rPr>
              <w:br/>
              <w:t>z poprawkami systemu operacyjnego.</w:t>
            </w:r>
          </w:p>
          <w:p w14:paraId="14EAA1B0"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Powyższa funkcjonalność musi być realizowana wyłącznie poprzez BIOS. Nie dopuszcza się realizacji poprzez dodatkowe oprogramowanie, takie jak np. System diagnostyczny.</w:t>
            </w:r>
          </w:p>
          <w:p w14:paraId="08498A1F"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Wymagane dołączenie do oferty oświadczenia producenta opatrzonego numerem postępowania, potwierdzającego spełnienie powyższego wymogu.</w:t>
            </w:r>
          </w:p>
        </w:tc>
        <w:tc>
          <w:tcPr>
            <w:tcW w:w="3402" w:type="dxa"/>
          </w:tcPr>
          <w:p w14:paraId="08448F0C" w14:textId="77777777" w:rsidR="00DC1A4C" w:rsidRPr="00666004" w:rsidRDefault="00DC1A4C" w:rsidP="00DC1A4C">
            <w:pPr>
              <w:tabs>
                <w:tab w:val="num" w:pos="283"/>
              </w:tabs>
              <w:spacing w:before="0" w:beforeAutospacing="0" w:after="0" w:afterAutospacing="0" w:line="276" w:lineRule="auto"/>
              <w:jc w:val="both"/>
              <w:rPr>
                <w:rFonts w:ascii="Calibri" w:hAnsi="Calibri" w:cs="Calibri"/>
                <w:bCs/>
                <w:color w:val="000000"/>
                <w:sz w:val="24"/>
                <w:szCs w:val="24"/>
              </w:rPr>
            </w:pPr>
          </w:p>
        </w:tc>
      </w:tr>
      <w:tr w:rsidR="00DC1A4C" w:rsidRPr="00666004" w14:paraId="0028ACF0" w14:textId="77777777" w:rsidTr="00FF132D">
        <w:trPr>
          <w:gridAfter w:val="1"/>
          <w:wAfter w:w="45" w:type="dxa"/>
        </w:trPr>
        <w:tc>
          <w:tcPr>
            <w:tcW w:w="851" w:type="dxa"/>
          </w:tcPr>
          <w:p w14:paraId="62C38CA3"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02F7303F"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Oprogramowanie diagnostyczne</w:t>
            </w:r>
          </w:p>
        </w:tc>
        <w:tc>
          <w:tcPr>
            <w:tcW w:w="8080" w:type="dxa"/>
            <w:vAlign w:val="center"/>
          </w:tcPr>
          <w:p w14:paraId="60028AFF"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System diagnostyczny z graficznym interfejsem użytkownika, działający poza środowiskiem systemu operacyjnego, dostępny z poziomu BIOS lub szybkiego menu </w:t>
            </w:r>
            <w:proofErr w:type="spellStart"/>
            <w:r w:rsidRPr="00666004">
              <w:rPr>
                <w:rFonts w:ascii="Calibri" w:hAnsi="Calibri" w:cs="Calibri"/>
                <w:bCs/>
                <w:color w:val="000000"/>
                <w:sz w:val="24"/>
                <w:szCs w:val="24"/>
              </w:rPr>
              <w:t>boot’owania</w:t>
            </w:r>
            <w:proofErr w:type="spellEnd"/>
            <w:r w:rsidRPr="00666004">
              <w:rPr>
                <w:rFonts w:ascii="Calibri" w:hAnsi="Calibri" w:cs="Calibri"/>
                <w:bCs/>
                <w:color w:val="000000"/>
                <w:sz w:val="24"/>
                <w:szCs w:val="24"/>
              </w:rPr>
              <w:t xml:space="preserve">. </w:t>
            </w:r>
          </w:p>
          <w:p w14:paraId="5C9B35A0"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System umożliwiający przetestowanie komponentów bez konieczności uruchamiania systemu operacyjnego. System musi posiadać wszystkie swoje funkcjonalności w przypadku: braku dysku, uszkodzenia dysku, sformatowania dysku, braku dostępu do sieci, </w:t>
            </w:r>
            <w:proofErr w:type="spellStart"/>
            <w:r w:rsidRPr="00666004">
              <w:rPr>
                <w:rFonts w:ascii="Calibri" w:hAnsi="Calibri" w:cs="Calibri"/>
                <w:bCs/>
                <w:color w:val="000000"/>
                <w:sz w:val="24"/>
                <w:szCs w:val="24"/>
              </w:rPr>
              <w:t>internetu</w:t>
            </w:r>
            <w:proofErr w:type="spellEnd"/>
            <w:r w:rsidRPr="00666004">
              <w:rPr>
                <w:rFonts w:ascii="Calibri" w:hAnsi="Calibri" w:cs="Calibri"/>
                <w:bCs/>
                <w:color w:val="000000"/>
                <w:sz w:val="24"/>
                <w:szCs w:val="24"/>
              </w:rPr>
              <w:t xml:space="preserve">. Nie dopuszcza się stosowania wewnętrznych i zewnętrznych urządzeń w celu uzyskania funkcjonalności. Pełna </w:t>
            </w:r>
            <w:r w:rsidRPr="00666004">
              <w:rPr>
                <w:rFonts w:ascii="Calibri" w:hAnsi="Calibri" w:cs="Calibri"/>
                <w:bCs/>
                <w:color w:val="000000"/>
                <w:sz w:val="24"/>
                <w:szCs w:val="24"/>
              </w:rPr>
              <w:lastRenderedPageBreak/>
              <w:t>obsługa systemu diagnostycznego za pomocą klawiatury i myszy jak i samej myszy.</w:t>
            </w:r>
          </w:p>
          <w:p w14:paraId="49651590"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Wymagane dołączenie do oferty oświadczenia producenta opatrzonego numerem postępowania, potwierdzającego spełnienie powyższego wymogu. </w:t>
            </w:r>
          </w:p>
        </w:tc>
        <w:tc>
          <w:tcPr>
            <w:tcW w:w="3402" w:type="dxa"/>
          </w:tcPr>
          <w:p w14:paraId="45F9185E"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73F44F3A" w14:textId="77777777" w:rsidTr="00FF132D">
        <w:trPr>
          <w:gridAfter w:val="1"/>
          <w:wAfter w:w="45" w:type="dxa"/>
        </w:trPr>
        <w:tc>
          <w:tcPr>
            <w:tcW w:w="851" w:type="dxa"/>
          </w:tcPr>
          <w:p w14:paraId="337F1E0C"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2EB0884E" w14:textId="77777777" w:rsidR="00DC1A4C" w:rsidRPr="00666004" w:rsidRDefault="00DC1A4C" w:rsidP="00FF132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Zintegrowany wizualny system diagnostyczny</w:t>
            </w:r>
          </w:p>
        </w:tc>
        <w:tc>
          <w:tcPr>
            <w:tcW w:w="8080" w:type="dxa"/>
            <w:vAlign w:val="center"/>
          </w:tcPr>
          <w:p w14:paraId="4569E74F"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Wbudowany wizualny system diagnostyczny usytuowany na przednim panelu obudowy, działający w oparciu  sygnalizację LED wbudowaną np. w przycisk włącznika komputera. </w:t>
            </w:r>
          </w:p>
          <w:p w14:paraId="0ADBACC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System służący do sygnalizowania i diagnozowania problemów z komputerem i jego komponentami poprzez zmianę statusów wyświetlania diody (miganie w określonej sekwencji oraz zmiana barw wyświetlania).</w:t>
            </w:r>
          </w:p>
          <w:p w14:paraId="287FF110"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System diagnostyczny musi sygnalizować: uszkodzenie lub brak pamięci RAM, uszkodzenie płyty głównej, awarię </w:t>
            </w:r>
            <w:proofErr w:type="spellStart"/>
            <w:r w:rsidRPr="00666004">
              <w:rPr>
                <w:rFonts w:ascii="Calibri" w:hAnsi="Calibri" w:cs="Calibri"/>
                <w:bCs/>
                <w:color w:val="000000"/>
                <w:sz w:val="24"/>
                <w:szCs w:val="24"/>
              </w:rPr>
              <w:t>BIOS’u</w:t>
            </w:r>
            <w:proofErr w:type="spellEnd"/>
            <w:r w:rsidRPr="00666004">
              <w:rPr>
                <w:rFonts w:ascii="Calibri" w:hAnsi="Calibri" w:cs="Calibri"/>
                <w:bCs/>
                <w:color w:val="000000"/>
                <w:sz w:val="24"/>
                <w:szCs w:val="24"/>
              </w:rPr>
              <w:t xml:space="preserve">, awarię procesora. </w:t>
            </w:r>
          </w:p>
          <w:p w14:paraId="4F4FB114"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Oferowany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 a które nie są dedykowane dla systemu diagnostycznego. </w:t>
            </w:r>
          </w:p>
        </w:tc>
        <w:tc>
          <w:tcPr>
            <w:tcW w:w="3402" w:type="dxa"/>
          </w:tcPr>
          <w:p w14:paraId="3F4923EF"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765F10FA" w14:textId="77777777" w:rsidTr="00FF132D">
        <w:trPr>
          <w:gridAfter w:val="1"/>
          <w:wAfter w:w="45" w:type="dxa"/>
        </w:trPr>
        <w:tc>
          <w:tcPr>
            <w:tcW w:w="851" w:type="dxa"/>
          </w:tcPr>
          <w:p w14:paraId="7E90683E"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04FBFC40"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Zasilacz</w:t>
            </w:r>
          </w:p>
        </w:tc>
        <w:tc>
          <w:tcPr>
            <w:tcW w:w="8080" w:type="dxa"/>
            <w:vAlign w:val="center"/>
          </w:tcPr>
          <w:p w14:paraId="5208E21D"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Zasilacz o mocy min. 180W pracujący w sieci 230V 50/60Hz prądu zmiennego i efektywności min. 85% przy obciążeniu zasilacza na poziomie 50% oraz o efektywności min. 82% przy obciążeniu zasilacza na poziomie 100%.</w:t>
            </w:r>
          </w:p>
          <w:p w14:paraId="39D75B9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Zasilacz w oferowanym komputerze musi się znajdować na stronie </w:t>
            </w:r>
            <w:hyperlink r:id="rId9" w:history="1">
              <w:r w:rsidRPr="00666004">
                <w:rPr>
                  <w:rStyle w:val="Hipercze"/>
                  <w:rFonts w:ascii="Calibri" w:hAnsi="Calibri" w:cs="Calibri"/>
                  <w:bCs/>
                  <w:sz w:val="24"/>
                  <w:szCs w:val="24"/>
                </w:rPr>
                <w:t>https://www.clearesult.com/80plus/</w:t>
              </w:r>
            </w:hyperlink>
            <w:r w:rsidRPr="00666004">
              <w:rPr>
                <w:rFonts w:ascii="Calibri" w:hAnsi="Calibri" w:cs="Calibri"/>
                <w:bCs/>
                <w:color w:val="000000"/>
                <w:sz w:val="24"/>
                <w:szCs w:val="24"/>
              </w:rPr>
              <w:t xml:space="preserve"> lub jej podstronach, do oferty należy dołączyć wydruk potwierdzający spełnienie wymogu 80plus. W przypadku kiedy u producenta komputera występuje kilka zasilaczy, które są montowane na etapie produkcji w fabryce, należy załączyć wydruki dla wszystkich zasilaczy. </w:t>
            </w:r>
          </w:p>
          <w:p w14:paraId="00B85C0F" w14:textId="22EC2D55"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Wymagane dołączenie do oferty oświadczenia producenta komputera, opatrzonego numerem postępowania, potwierdzającego, iż wskazane przez wykonawcę zasilacze są montowane na etapie produkcji w fabryce oraz, że spełniają wymogi certyfikatu 80 Plus.</w:t>
            </w:r>
          </w:p>
        </w:tc>
        <w:tc>
          <w:tcPr>
            <w:tcW w:w="3402" w:type="dxa"/>
          </w:tcPr>
          <w:p w14:paraId="3BB052A3"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3A90B183" w14:textId="77777777" w:rsidTr="00FF132D">
        <w:trPr>
          <w:gridAfter w:val="1"/>
          <w:wAfter w:w="45" w:type="dxa"/>
        </w:trPr>
        <w:tc>
          <w:tcPr>
            <w:tcW w:w="851" w:type="dxa"/>
          </w:tcPr>
          <w:p w14:paraId="381B435A"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4B15C890" w14:textId="5993CEC0"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Zdalne zarządzanie</w:t>
            </w:r>
          </w:p>
        </w:tc>
        <w:tc>
          <w:tcPr>
            <w:tcW w:w="8080" w:type="dxa"/>
            <w:vAlign w:val="center"/>
          </w:tcPr>
          <w:p w14:paraId="1DBC1BEC" w14:textId="166F706C"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Wbudowana w płytę główną technologia zdalnego monitorowania i zarządzania komputerem na poziomie sprzętowym (out-of-band) działająca niezależnie od stanu czy obecności systemu operacyjnego oraz stanu włączenia komputera podczas pracy na zasilaczu sieciowym AC.</w:t>
            </w:r>
            <w:r w:rsidRPr="00666004">
              <w:rPr>
                <w:rFonts w:ascii="Calibri" w:hAnsi="Calibri" w:cs="Calibri"/>
                <w:bCs/>
                <w:color w:val="000000"/>
                <w:sz w:val="24"/>
                <w:szCs w:val="24"/>
              </w:rPr>
              <w:br/>
              <w:t xml:space="preserve">Wymagana jest obsługa funkcji zdalnego zarządzania przez wbudowane w komputer porty zarówno sieci przewodowej LAN, jak i bezprzewodowej WLAN, z wykorzystaniem protokołów TCP/IP w tym IPv6 wraz z </w:t>
            </w:r>
            <w:proofErr w:type="spellStart"/>
            <w:r w:rsidRPr="00666004">
              <w:rPr>
                <w:rFonts w:ascii="Calibri" w:hAnsi="Calibri" w:cs="Calibri"/>
                <w:bCs/>
                <w:color w:val="000000"/>
                <w:sz w:val="24"/>
                <w:szCs w:val="24"/>
              </w:rPr>
              <w:t>szyfracją</w:t>
            </w:r>
            <w:proofErr w:type="spellEnd"/>
            <w:r w:rsidRPr="00666004">
              <w:rPr>
                <w:rFonts w:ascii="Calibri" w:hAnsi="Calibri" w:cs="Calibri"/>
                <w:bCs/>
                <w:color w:val="000000"/>
                <w:sz w:val="24"/>
                <w:szCs w:val="24"/>
              </w:rPr>
              <w:t xml:space="preserve"> komunikacji zarządzania z silnym protokołem minimum TLS 1.2 i zestawami silnych szyfrów </w:t>
            </w:r>
            <w:r w:rsidRPr="00666004">
              <w:rPr>
                <w:rFonts w:ascii="Calibri" w:hAnsi="Calibri" w:cs="Calibri"/>
                <w:bCs/>
                <w:color w:val="000000"/>
                <w:sz w:val="24"/>
                <w:szCs w:val="24"/>
              </w:rPr>
              <w:lastRenderedPageBreak/>
              <w:t>TLS_ECDHE_ECDSA_WITH_AES_256_GCM_SHA384;TLS_ECDHE_RSA_WITH_AES_256_GCM_SHA384 &amp; TLS_DHE_RSA_WITH_AES_256_GCM_SHA384 lub silniejszymi/nowocześniejszymi.</w:t>
            </w:r>
          </w:p>
          <w:p w14:paraId="5487FDE1"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Technologia ta powinna być zgodna z otwartymi standardami DMTF WS-MAN 1.0.0 (</w:t>
            </w:r>
            <w:hyperlink r:id="rId10" w:history="1">
              <w:r w:rsidRPr="00666004">
                <w:rPr>
                  <w:rStyle w:val="Hipercze"/>
                  <w:rFonts w:ascii="Calibri" w:hAnsi="Calibri" w:cs="Calibri"/>
                  <w:bCs/>
                  <w:color w:val="000000"/>
                  <w:sz w:val="24"/>
                  <w:szCs w:val="24"/>
                </w:rPr>
                <w:t>http://www.dmtf.org/standards/wsman</w:t>
              </w:r>
            </w:hyperlink>
            <w:r w:rsidRPr="00666004">
              <w:rPr>
                <w:rFonts w:ascii="Calibri" w:hAnsi="Calibri" w:cs="Calibri"/>
                <w:bCs/>
                <w:color w:val="000000"/>
                <w:sz w:val="24"/>
                <w:szCs w:val="24"/>
              </w:rPr>
              <w:t>) oraz DASH 1.2.0 (</w:t>
            </w:r>
            <w:hyperlink r:id="rId11" w:history="1">
              <w:r w:rsidRPr="00666004">
                <w:rPr>
                  <w:rStyle w:val="Hipercze"/>
                  <w:rFonts w:ascii="Calibri" w:hAnsi="Calibri" w:cs="Calibri"/>
                  <w:bCs/>
                  <w:color w:val="000000"/>
                  <w:sz w:val="24"/>
                  <w:szCs w:val="24"/>
                </w:rPr>
                <w:t>http://www.dmtf.org/standards/mgmt/dash</w:t>
              </w:r>
            </w:hyperlink>
            <w:r w:rsidRPr="00666004">
              <w:rPr>
                <w:rFonts w:ascii="Calibri" w:hAnsi="Calibri" w:cs="Calibri"/>
                <w:bCs/>
                <w:color w:val="000000"/>
                <w:sz w:val="24"/>
                <w:szCs w:val="24"/>
              </w:rPr>
              <w:t>) oraz</w:t>
            </w:r>
          </w:p>
          <w:p w14:paraId="00239615"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musi obsługiwać łącznie wszystkie następujące funkcje:</w:t>
            </w:r>
          </w:p>
          <w:p w14:paraId="704141F9" w14:textId="30E4EEDB" w:rsidR="00DC1A4C" w:rsidRPr="00666004" w:rsidRDefault="00DC1A4C" w:rsidP="00F5127B">
            <w:pPr>
              <w:numPr>
                <w:ilvl w:val="0"/>
                <w:numId w:val="6"/>
              </w:numPr>
              <w:spacing w:before="0" w:beforeAutospacing="0" w:after="0" w:afterAutospacing="0" w:line="276" w:lineRule="auto"/>
              <w:ind w:left="457" w:hanging="426"/>
              <w:rPr>
                <w:rFonts w:ascii="Calibri" w:hAnsi="Calibri" w:cs="Calibri"/>
                <w:bCs/>
                <w:color w:val="000000"/>
                <w:sz w:val="24"/>
                <w:szCs w:val="24"/>
              </w:rPr>
            </w:pPr>
            <w:r w:rsidRPr="00666004">
              <w:rPr>
                <w:rFonts w:ascii="Calibri" w:hAnsi="Calibri" w:cs="Calibri"/>
                <w:bCs/>
                <w:color w:val="000000"/>
                <w:sz w:val="24"/>
                <w:szCs w:val="24"/>
              </w:rPr>
              <w:t xml:space="preserve">Zdalny odczyt konfiguracji komponentów komputera – model komputera </w:t>
            </w:r>
            <w:r w:rsidR="00DC45ED" w:rsidRPr="00666004">
              <w:rPr>
                <w:rFonts w:ascii="Calibri" w:hAnsi="Calibri" w:cs="Calibri"/>
                <w:bCs/>
                <w:color w:val="000000"/>
                <w:sz w:val="24"/>
                <w:szCs w:val="24"/>
              </w:rPr>
              <w:br/>
            </w:r>
            <w:r w:rsidRPr="00666004">
              <w:rPr>
                <w:rFonts w:ascii="Calibri" w:hAnsi="Calibri" w:cs="Calibri"/>
                <w:bCs/>
                <w:color w:val="000000"/>
                <w:sz w:val="24"/>
                <w:szCs w:val="24"/>
              </w:rPr>
              <w:t>i jego nr seryjny, model procesora, ilość, rodzaj i nr seryjne modułów pamięci RAM, model i nr seryjny dysku HDD/SSD, wersja BIOS FW płyty głównej, nr seryjny płyty głównej, dla laptopów model, znamionowa pojemność, numer seryjny i data produkcji baterii;</w:t>
            </w:r>
          </w:p>
          <w:p w14:paraId="128CDCF4" w14:textId="77777777" w:rsidR="00DC1A4C" w:rsidRPr="00666004" w:rsidRDefault="00DC1A4C" w:rsidP="00F5127B">
            <w:pPr>
              <w:numPr>
                <w:ilvl w:val="0"/>
                <w:numId w:val="6"/>
              </w:numPr>
              <w:spacing w:before="0" w:beforeAutospacing="0" w:after="0" w:afterAutospacing="0" w:line="276" w:lineRule="auto"/>
              <w:ind w:left="457" w:hanging="426"/>
              <w:rPr>
                <w:rFonts w:ascii="Calibri" w:hAnsi="Calibri" w:cs="Calibri"/>
                <w:bCs/>
                <w:color w:val="000000"/>
                <w:sz w:val="24"/>
                <w:szCs w:val="24"/>
              </w:rPr>
            </w:pPr>
            <w:r w:rsidRPr="00666004">
              <w:rPr>
                <w:rFonts w:ascii="Calibri" w:hAnsi="Calibri" w:cs="Calibri"/>
                <w:bCs/>
                <w:color w:val="000000"/>
                <w:sz w:val="24"/>
                <w:szCs w:val="24"/>
              </w:rPr>
              <w:t xml:space="preserve">kontrolę stanu zasilania komputera pozwalającą na sprawdzenie aktualnego stanu zasilania komputera (stany ACPI S0/S3/S4/S5) oraz zdalne włączenie komputera ze stanu pełnego wyłączenia, hibernacji, uśpienia i tzw. Modern </w:t>
            </w:r>
            <w:proofErr w:type="spellStart"/>
            <w:r w:rsidRPr="00666004">
              <w:rPr>
                <w:rFonts w:ascii="Calibri" w:hAnsi="Calibri" w:cs="Calibri"/>
                <w:bCs/>
                <w:color w:val="000000"/>
                <w:sz w:val="24"/>
                <w:szCs w:val="24"/>
              </w:rPr>
              <w:t>Standby</w:t>
            </w:r>
            <w:proofErr w:type="spellEnd"/>
            <w:r w:rsidRPr="00666004">
              <w:rPr>
                <w:rFonts w:ascii="Calibri" w:hAnsi="Calibri" w:cs="Calibri"/>
                <w:bCs/>
                <w:color w:val="000000"/>
                <w:sz w:val="24"/>
                <w:szCs w:val="24"/>
              </w:rPr>
              <w:t xml:space="preserve"> (</w:t>
            </w:r>
            <w:proofErr w:type="spellStart"/>
            <w:r w:rsidRPr="00666004">
              <w:rPr>
                <w:rFonts w:ascii="Calibri" w:hAnsi="Calibri" w:cs="Calibri"/>
                <w:bCs/>
                <w:color w:val="000000"/>
                <w:sz w:val="24"/>
                <w:szCs w:val="24"/>
              </w:rPr>
              <w:t>Connected</w:t>
            </w:r>
            <w:proofErr w:type="spellEnd"/>
            <w:r w:rsidRPr="00666004">
              <w:rPr>
                <w:rFonts w:ascii="Calibri" w:hAnsi="Calibri" w:cs="Calibri"/>
                <w:bCs/>
                <w:color w:val="000000"/>
                <w:sz w:val="24"/>
                <w:szCs w:val="24"/>
              </w:rPr>
              <w:t xml:space="preserve"> </w:t>
            </w:r>
            <w:proofErr w:type="spellStart"/>
            <w:r w:rsidRPr="00666004">
              <w:rPr>
                <w:rFonts w:ascii="Calibri" w:hAnsi="Calibri" w:cs="Calibri"/>
                <w:bCs/>
                <w:color w:val="000000"/>
                <w:sz w:val="24"/>
                <w:szCs w:val="24"/>
              </w:rPr>
              <w:t>Standby</w:t>
            </w:r>
            <w:proofErr w:type="spellEnd"/>
            <w:r w:rsidRPr="00666004">
              <w:rPr>
                <w:rFonts w:ascii="Calibri" w:hAnsi="Calibri" w:cs="Calibri"/>
                <w:bCs/>
                <w:color w:val="000000"/>
                <w:sz w:val="24"/>
                <w:szCs w:val="24"/>
              </w:rPr>
              <w:t>) oraz zdalne wyłączenie/reset bez udziału systemu operacyjnego;</w:t>
            </w:r>
          </w:p>
          <w:p w14:paraId="4105494B" w14:textId="77777777" w:rsidR="00DC1A4C" w:rsidRPr="00666004" w:rsidRDefault="00DC1A4C" w:rsidP="00F5127B">
            <w:pPr>
              <w:numPr>
                <w:ilvl w:val="0"/>
                <w:numId w:val="6"/>
              </w:numPr>
              <w:spacing w:before="0" w:beforeAutospacing="0" w:after="0" w:afterAutospacing="0" w:line="276" w:lineRule="auto"/>
              <w:ind w:left="457" w:hanging="426"/>
              <w:rPr>
                <w:rFonts w:ascii="Calibri" w:hAnsi="Calibri" w:cs="Calibri"/>
                <w:bCs/>
                <w:color w:val="000000"/>
                <w:sz w:val="24"/>
                <w:szCs w:val="24"/>
              </w:rPr>
            </w:pPr>
            <w:r w:rsidRPr="00666004">
              <w:rPr>
                <w:rFonts w:ascii="Calibri" w:hAnsi="Calibri" w:cs="Calibri"/>
                <w:bCs/>
                <w:color w:val="000000"/>
                <w:sz w:val="24"/>
                <w:szCs w:val="24"/>
              </w:rPr>
              <w:t>zdalną konfigurację ustawień komputera przez interfejs BIOS setup w trybie graficznym lub tekstowym (ASCII).</w:t>
            </w:r>
          </w:p>
          <w:p w14:paraId="02D9951F" w14:textId="4C389C73" w:rsidR="00DC1A4C" w:rsidRPr="00666004" w:rsidRDefault="00DC1A4C" w:rsidP="00F5127B">
            <w:pPr>
              <w:numPr>
                <w:ilvl w:val="0"/>
                <w:numId w:val="6"/>
              </w:numPr>
              <w:spacing w:before="0" w:beforeAutospacing="0" w:after="0" w:afterAutospacing="0" w:line="276" w:lineRule="auto"/>
              <w:ind w:left="457" w:hanging="426"/>
              <w:rPr>
                <w:rFonts w:ascii="Calibri" w:hAnsi="Calibri" w:cs="Calibri"/>
                <w:bCs/>
                <w:color w:val="000000"/>
                <w:sz w:val="24"/>
                <w:szCs w:val="24"/>
              </w:rPr>
            </w:pPr>
            <w:r w:rsidRPr="00666004">
              <w:rPr>
                <w:rFonts w:ascii="Calibri" w:hAnsi="Calibri" w:cs="Calibri"/>
                <w:bCs/>
                <w:color w:val="000000"/>
                <w:sz w:val="24"/>
                <w:szCs w:val="24"/>
              </w:rPr>
              <w:lastRenderedPageBreak/>
              <w:t xml:space="preserve">zdalne przejęcie konsoli tekstowej systemu – tzw. </w:t>
            </w:r>
            <w:proofErr w:type="spellStart"/>
            <w:r w:rsidRPr="00666004">
              <w:rPr>
                <w:rFonts w:ascii="Calibri" w:hAnsi="Calibri" w:cs="Calibri"/>
                <w:bCs/>
                <w:color w:val="000000"/>
                <w:sz w:val="24"/>
                <w:szCs w:val="24"/>
              </w:rPr>
              <w:t>Text</w:t>
            </w:r>
            <w:proofErr w:type="spellEnd"/>
            <w:r w:rsidRPr="00666004">
              <w:rPr>
                <w:rFonts w:ascii="Calibri" w:hAnsi="Calibri" w:cs="Calibri"/>
                <w:bCs/>
                <w:color w:val="000000"/>
                <w:sz w:val="24"/>
                <w:szCs w:val="24"/>
              </w:rPr>
              <w:t xml:space="preserve"> </w:t>
            </w:r>
            <w:proofErr w:type="spellStart"/>
            <w:r w:rsidRPr="00666004">
              <w:rPr>
                <w:rFonts w:ascii="Calibri" w:hAnsi="Calibri" w:cs="Calibri"/>
                <w:bCs/>
                <w:color w:val="000000"/>
                <w:sz w:val="24"/>
                <w:szCs w:val="24"/>
              </w:rPr>
              <w:t>Console</w:t>
            </w:r>
            <w:proofErr w:type="spellEnd"/>
            <w:r w:rsidRPr="00666004">
              <w:rPr>
                <w:rFonts w:ascii="Calibri" w:hAnsi="Calibri" w:cs="Calibri"/>
                <w:bCs/>
                <w:color w:val="000000"/>
                <w:sz w:val="24"/>
                <w:szCs w:val="24"/>
              </w:rPr>
              <w:t xml:space="preserve"> </w:t>
            </w:r>
            <w:proofErr w:type="spellStart"/>
            <w:r w:rsidRPr="00666004">
              <w:rPr>
                <w:rFonts w:ascii="Calibri" w:hAnsi="Calibri" w:cs="Calibri"/>
                <w:bCs/>
                <w:color w:val="000000"/>
                <w:sz w:val="24"/>
                <w:szCs w:val="24"/>
              </w:rPr>
              <w:t>Redirection</w:t>
            </w:r>
            <w:proofErr w:type="spellEnd"/>
            <w:r w:rsidRPr="00666004">
              <w:rPr>
                <w:rFonts w:ascii="Calibri" w:hAnsi="Calibri" w:cs="Calibri"/>
                <w:bCs/>
                <w:color w:val="000000"/>
                <w:sz w:val="24"/>
                <w:szCs w:val="24"/>
              </w:rPr>
              <w:t xml:space="preserve"> lub Serial </w:t>
            </w:r>
            <w:proofErr w:type="spellStart"/>
            <w:r w:rsidRPr="00666004">
              <w:rPr>
                <w:rFonts w:ascii="Calibri" w:hAnsi="Calibri" w:cs="Calibri"/>
                <w:bCs/>
                <w:color w:val="000000"/>
                <w:sz w:val="24"/>
                <w:szCs w:val="24"/>
              </w:rPr>
              <w:t>over</w:t>
            </w:r>
            <w:proofErr w:type="spellEnd"/>
            <w:r w:rsidRPr="00666004">
              <w:rPr>
                <w:rFonts w:ascii="Calibri" w:hAnsi="Calibri" w:cs="Calibri"/>
                <w:bCs/>
                <w:color w:val="000000"/>
                <w:sz w:val="24"/>
                <w:szCs w:val="24"/>
              </w:rPr>
              <w:t xml:space="preserve"> LAN z możliwością jej wykorzystania do zdalnej zmiany ustawień BIOS Setup oraz odblokowania MS BitLocker </w:t>
            </w:r>
            <w:proofErr w:type="spellStart"/>
            <w:r w:rsidRPr="00666004">
              <w:rPr>
                <w:rFonts w:ascii="Calibri" w:hAnsi="Calibri" w:cs="Calibri"/>
                <w:bCs/>
                <w:color w:val="000000"/>
                <w:sz w:val="24"/>
                <w:szCs w:val="24"/>
              </w:rPr>
              <w:t>Recovery</w:t>
            </w:r>
            <w:proofErr w:type="spellEnd"/>
            <w:r w:rsidRPr="00666004">
              <w:rPr>
                <w:rFonts w:ascii="Calibri" w:hAnsi="Calibri" w:cs="Calibri"/>
                <w:bCs/>
                <w:color w:val="000000"/>
                <w:sz w:val="24"/>
                <w:szCs w:val="24"/>
              </w:rPr>
              <w:t>.</w:t>
            </w:r>
          </w:p>
          <w:p w14:paraId="703A75B0" w14:textId="77777777" w:rsidR="00DC1A4C" w:rsidRPr="00666004" w:rsidRDefault="00DC1A4C" w:rsidP="00F5127B">
            <w:pPr>
              <w:numPr>
                <w:ilvl w:val="0"/>
                <w:numId w:val="6"/>
              </w:numPr>
              <w:spacing w:before="0" w:beforeAutospacing="0" w:after="0" w:afterAutospacing="0" w:line="276" w:lineRule="auto"/>
              <w:ind w:left="457" w:hanging="426"/>
              <w:rPr>
                <w:rFonts w:ascii="Calibri" w:hAnsi="Calibri" w:cs="Calibri"/>
                <w:bCs/>
                <w:color w:val="000000"/>
                <w:sz w:val="24"/>
                <w:szCs w:val="24"/>
              </w:rPr>
            </w:pPr>
            <w:r w:rsidRPr="00666004">
              <w:rPr>
                <w:rFonts w:ascii="Calibri" w:hAnsi="Calibri" w:cs="Calibri"/>
                <w:bCs/>
                <w:color w:val="000000"/>
                <w:sz w:val="24"/>
                <w:szCs w:val="24"/>
              </w:rPr>
              <w:t xml:space="preserve">zdalne przejęcie pełnej konsoli graficznej systemu tzw. KVM </w:t>
            </w:r>
            <w:proofErr w:type="spellStart"/>
            <w:r w:rsidRPr="00666004">
              <w:rPr>
                <w:rFonts w:ascii="Calibri" w:hAnsi="Calibri" w:cs="Calibri"/>
                <w:bCs/>
                <w:color w:val="000000"/>
                <w:sz w:val="24"/>
                <w:szCs w:val="24"/>
              </w:rPr>
              <w:t>Redirection</w:t>
            </w:r>
            <w:proofErr w:type="spellEnd"/>
            <w:r w:rsidRPr="00666004">
              <w:rPr>
                <w:rFonts w:ascii="Calibri" w:hAnsi="Calibri" w:cs="Calibri"/>
                <w:bCs/>
                <w:color w:val="000000"/>
                <w:sz w:val="24"/>
                <w:szCs w:val="24"/>
              </w:rPr>
              <w:t xml:space="preserve"> (Keyboard, Video, Mouse) na poziomie sprzętowym bez udziału systemu operacyjnego ani dodatkowych programów, również w przypadku braku lub uszkodzenia systemu operacyjnego do rozdzielczości 2560×1600 (WQXGA) włącznie zgodnie z profilem DSP1076 standardu DASH </w:t>
            </w:r>
            <w:hyperlink r:id="rId12" w:history="1">
              <w:r w:rsidRPr="00666004">
                <w:rPr>
                  <w:rStyle w:val="Hipercze"/>
                  <w:rFonts w:ascii="Calibri" w:hAnsi="Calibri" w:cs="Calibri"/>
                  <w:bCs/>
                  <w:color w:val="000000"/>
                  <w:sz w:val="24"/>
                  <w:szCs w:val="24"/>
                </w:rPr>
                <w:t>https://www.dmtf.org/sites/default/files/standards/documents/DSP1076_1.0.1.pdf</w:t>
              </w:r>
            </w:hyperlink>
            <w:r w:rsidRPr="00666004">
              <w:rPr>
                <w:rFonts w:ascii="Calibri" w:hAnsi="Calibri" w:cs="Calibri"/>
                <w:bCs/>
                <w:color w:val="000000"/>
                <w:sz w:val="24"/>
                <w:szCs w:val="24"/>
              </w:rPr>
              <w:t xml:space="preserve"> </w:t>
            </w:r>
          </w:p>
          <w:p w14:paraId="0DC1E052"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Funkcja przekierowania konsoli graficznej musi przechwytywać każdy rodzaj wyświetlanego na fizycznym lokalnym ekranie obrazu włącznie z procesem uruchamiania komputera (POST), odblokowania systemu </w:t>
            </w:r>
            <w:proofErr w:type="spellStart"/>
            <w:r w:rsidRPr="00666004">
              <w:rPr>
                <w:rFonts w:ascii="Calibri" w:hAnsi="Calibri" w:cs="Calibri"/>
                <w:bCs/>
                <w:color w:val="000000"/>
                <w:sz w:val="24"/>
                <w:szCs w:val="24"/>
              </w:rPr>
              <w:t>szyfracji</w:t>
            </w:r>
            <w:proofErr w:type="spellEnd"/>
            <w:r w:rsidRPr="00666004">
              <w:rPr>
                <w:rFonts w:ascii="Calibri" w:hAnsi="Calibri" w:cs="Calibri"/>
                <w:bCs/>
                <w:color w:val="000000"/>
                <w:sz w:val="24"/>
                <w:szCs w:val="24"/>
              </w:rPr>
              <w:t xml:space="preserve"> dysku, ładowania OS z dowolnego nośnika, zamykania OS oraz błędów ww. procesów: POST, ładowania OS (np. brak nośnika uruchamiającego, uszkodzenia OS BSOD (Blue </w:t>
            </w:r>
            <w:proofErr w:type="spellStart"/>
            <w:r w:rsidRPr="00666004">
              <w:rPr>
                <w:rFonts w:ascii="Calibri" w:hAnsi="Calibri" w:cs="Calibri"/>
                <w:bCs/>
                <w:color w:val="000000"/>
                <w:sz w:val="24"/>
                <w:szCs w:val="24"/>
              </w:rPr>
              <w:t>Screen</w:t>
            </w:r>
            <w:proofErr w:type="spellEnd"/>
            <w:r w:rsidRPr="00666004">
              <w:rPr>
                <w:rFonts w:ascii="Calibri" w:hAnsi="Calibri" w:cs="Calibri"/>
                <w:bCs/>
                <w:color w:val="000000"/>
                <w:sz w:val="24"/>
                <w:szCs w:val="24"/>
              </w:rPr>
              <w:t xml:space="preserve"> of </w:t>
            </w:r>
            <w:proofErr w:type="spellStart"/>
            <w:r w:rsidRPr="00666004">
              <w:rPr>
                <w:rFonts w:ascii="Calibri" w:hAnsi="Calibri" w:cs="Calibri"/>
                <w:bCs/>
                <w:color w:val="000000"/>
                <w:sz w:val="24"/>
                <w:szCs w:val="24"/>
              </w:rPr>
              <w:t>Death</w:t>
            </w:r>
            <w:proofErr w:type="spellEnd"/>
            <w:r w:rsidRPr="00666004">
              <w:rPr>
                <w:rFonts w:ascii="Calibri" w:hAnsi="Calibri" w:cs="Calibri"/>
                <w:bCs/>
                <w:color w:val="000000"/>
                <w:sz w:val="24"/>
                <w:szCs w:val="24"/>
              </w:rPr>
              <w:t xml:space="preserve">) bez potrzeby modyfikacji tzw. </w:t>
            </w:r>
            <w:proofErr w:type="spellStart"/>
            <w:r w:rsidRPr="00666004">
              <w:rPr>
                <w:rFonts w:ascii="Calibri" w:hAnsi="Calibri" w:cs="Calibri"/>
                <w:bCs/>
                <w:color w:val="000000"/>
                <w:sz w:val="24"/>
                <w:szCs w:val="24"/>
              </w:rPr>
              <w:t>loadera</w:t>
            </w:r>
            <w:proofErr w:type="spellEnd"/>
            <w:r w:rsidRPr="00666004">
              <w:rPr>
                <w:rFonts w:ascii="Calibri" w:hAnsi="Calibri" w:cs="Calibri"/>
                <w:bCs/>
                <w:color w:val="000000"/>
                <w:sz w:val="24"/>
                <w:szCs w:val="24"/>
              </w:rPr>
              <w:t xml:space="preserve"> OS.</w:t>
            </w:r>
          </w:p>
        </w:tc>
        <w:tc>
          <w:tcPr>
            <w:tcW w:w="3402" w:type="dxa"/>
          </w:tcPr>
          <w:p w14:paraId="61C76C40"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0F51FF9A" w14:textId="77777777" w:rsidTr="00FF132D">
        <w:trPr>
          <w:gridAfter w:val="1"/>
          <w:wAfter w:w="45" w:type="dxa"/>
        </w:trPr>
        <w:tc>
          <w:tcPr>
            <w:tcW w:w="851" w:type="dxa"/>
          </w:tcPr>
          <w:p w14:paraId="5BF6B565"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2299D67C"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Wirtualizacja</w:t>
            </w:r>
          </w:p>
        </w:tc>
        <w:tc>
          <w:tcPr>
            <w:tcW w:w="8080" w:type="dxa"/>
            <w:vAlign w:val="center"/>
          </w:tcPr>
          <w:p w14:paraId="03878240" w14:textId="59AC18C8"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Sprzętowe wsparcie technologii wirtualizacji realizowane łącznie w procesorze, chipsecie płyty głównej oraz w  BIOS systemu (możliwość włączenia/wyłączenia sprzętowego wsparcia wirtualizacji dla poszczególnych komponentów systemu).</w:t>
            </w:r>
          </w:p>
        </w:tc>
        <w:tc>
          <w:tcPr>
            <w:tcW w:w="3402" w:type="dxa"/>
          </w:tcPr>
          <w:p w14:paraId="009C82C9"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7D7471F8" w14:textId="77777777" w:rsidTr="00FF132D">
        <w:trPr>
          <w:gridAfter w:val="1"/>
          <w:wAfter w:w="45" w:type="dxa"/>
        </w:trPr>
        <w:tc>
          <w:tcPr>
            <w:tcW w:w="851" w:type="dxa"/>
          </w:tcPr>
          <w:p w14:paraId="57C77012"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192338A7"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System operacyjny</w:t>
            </w:r>
          </w:p>
        </w:tc>
        <w:tc>
          <w:tcPr>
            <w:tcW w:w="8080" w:type="dxa"/>
            <w:vAlign w:val="center"/>
          </w:tcPr>
          <w:p w14:paraId="77412553"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bdr w:val="none" w:sz="0" w:space="0" w:color="auto" w:frame="1"/>
              </w:rPr>
            </w:pPr>
            <w:r w:rsidRPr="00666004">
              <w:rPr>
                <w:rFonts w:ascii="Calibri" w:hAnsi="Calibri" w:cs="Calibri"/>
                <w:bCs/>
                <w:color w:val="000000"/>
                <w:sz w:val="24"/>
                <w:szCs w:val="24"/>
                <w:bdr w:val="none" w:sz="0" w:space="0" w:color="auto" w:frame="1"/>
              </w:rPr>
              <w:t xml:space="preserve">Zainstalowany system operacyjny Windows 11 Pro, klucz licencyjny musi być zapisany trwale w BIOS i umożliwiać </w:t>
            </w:r>
            <w:proofErr w:type="spellStart"/>
            <w:r w:rsidRPr="00666004">
              <w:rPr>
                <w:rFonts w:ascii="Calibri" w:hAnsi="Calibri" w:cs="Calibri"/>
                <w:bCs/>
                <w:color w:val="000000"/>
                <w:sz w:val="24"/>
                <w:szCs w:val="24"/>
                <w:bdr w:val="none" w:sz="0" w:space="0" w:color="auto" w:frame="1"/>
              </w:rPr>
              <w:t>reinstalację</w:t>
            </w:r>
            <w:proofErr w:type="spellEnd"/>
            <w:r w:rsidRPr="00666004">
              <w:rPr>
                <w:rFonts w:ascii="Calibri" w:hAnsi="Calibri" w:cs="Calibri"/>
                <w:bCs/>
                <w:color w:val="000000"/>
                <w:sz w:val="24"/>
                <w:szCs w:val="24"/>
                <w:bdr w:val="none" w:sz="0" w:space="0" w:color="auto" w:frame="1"/>
              </w:rPr>
              <w:t xml:space="preserve"> systemu operacyjnego bez potrzeby ręcznego wpisywania klucza licencyjnego.</w:t>
            </w:r>
          </w:p>
          <w:p w14:paraId="1941C602"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Zamawiający dopuszcza systemy równoważne w zakresie wszystkich funkcji oferowanych przez ww. produkt. Zaoferowany system równoważny musi zapewniać pełną kompatybilność i zgodność z obecnie zainstalowanym i pracującym u Zamawiającego oprogramowaniem biurowym, antywirusowym, narzędziowym, systemowym (dla stacji roboczych i serwerów) pracujących na systemach operacyjnych Microsoft Windows w wersjach 32 i 64 bity oraz własnym zgodnym z Microsoft Windows, niewymagającym dodatkowych nakładów finansowych ze strony Zamawiającego w celu dostosowania. Okres korzystania z oprogramowania (okres ważności licencji - czas nieokreślony).</w:t>
            </w:r>
          </w:p>
        </w:tc>
        <w:tc>
          <w:tcPr>
            <w:tcW w:w="3402" w:type="dxa"/>
          </w:tcPr>
          <w:p w14:paraId="0B560116"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bdr w:val="none" w:sz="0" w:space="0" w:color="auto" w:frame="1"/>
              </w:rPr>
            </w:pPr>
          </w:p>
        </w:tc>
      </w:tr>
      <w:tr w:rsidR="00DC1A4C" w:rsidRPr="00666004" w14:paraId="72703505" w14:textId="77777777" w:rsidTr="00FF132D">
        <w:trPr>
          <w:gridAfter w:val="1"/>
          <w:wAfter w:w="45" w:type="dxa"/>
        </w:trPr>
        <w:tc>
          <w:tcPr>
            <w:tcW w:w="851" w:type="dxa"/>
          </w:tcPr>
          <w:p w14:paraId="77453425"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34EE75CA" w14:textId="3A3F869A"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Certyfikaty </w:t>
            </w:r>
            <w:r w:rsidR="00DC45ED" w:rsidRPr="00666004">
              <w:rPr>
                <w:rFonts w:ascii="Calibri" w:hAnsi="Calibri" w:cs="Calibri"/>
                <w:bCs/>
                <w:color w:val="000000"/>
                <w:sz w:val="24"/>
                <w:szCs w:val="24"/>
              </w:rPr>
              <w:br/>
            </w:r>
            <w:r w:rsidRPr="00666004">
              <w:rPr>
                <w:rFonts w:ascii="Calibri" w:hAnsi="Calibri" w:cs="Calibri"/>
                <w:bCs/>
                <w:color w:val="000000"/>
                <w:sz w:val="24"/>
                <w:szCs w:val="24"/>
              </w:rPr>
              <w:t>i standardy</w:t>
            </w:r>
          </w:p>
        </w:tc>
        <w:tc>
          <w:tcPr>
            <w:tcW w:w="8080" w:type="dxa"/>
            <w:vAlign w:val="center"/>
          </w:tcPr>
          <w:p w14:paraId="3B29941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Certyfikat ISO 9001 dla producenta komputera (załączyć do oferty dokument potwierdzający spełnianie wymogu)</w:t>
            </w:r>
          </w:p>
          <w:p w14:paraId="4522D154"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Certyfikat ISO 14001 dla producenta komputera (załączyć do oferty dokument potwierdzający spełnianie wymogu)</w:t>
            </w:r>
          </w:p>
          <w:p w14:paraId="63C56C57"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Certyfikat ISO 50001 dla producenta komputera (załączyć do oferty dokument potwierdzający spełnianie wymogu)</w:t>
            </w:r>
          </w:p>
          <w:p w14:paraId="27DA23DE"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Deklaracja zgodności CE (załączyć do oferty)</w:t>
            </w:r>
          </w:p>
          <w:p w14:paraId="769EC274"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lastRenderedPageBreak/>
              <w:t xml:space="preserve">Certyfikat EPEAT </w:t>
            </w:r>
            <w:r w:rsidRPr="00666004">
              <w:rPr>
                <w:rFonts w:ascii="Calibri" w:hAnsi="Calibri" w:cs="Calibri"/>
                <w:bCs/>
                <w:color w:val="000000"/>
                <w:sz w:val="24"/>
                <w:szCs w:val="24"/>
                <w:bdr w:val="none" w:sz="0" w:space="0" w:color="auto" w:frame="1"/>
              </w:rPr>
              <w:t>Silver</w:t>
            </w:r>
            <w:r w:rsidRPr="00666004">
              <w:rPr>
                <w:rFonts w:ascii="Calibri" w:hAnsi="Calibri" w:cs="Calibri"/>
                <w:bCs/>
                <w:color w:val="000000"/>
                <w:sz w:val="24"/>
                <w:szCs w:val="24"/>
              </w:rPr>
              <w:t xml:space="preserve"> dla oferowanego modelu komputera, dla Polski lub kraju członkowskiego UE – do oferty należy załączyć wydruk ze strony https://www.epeat.net/search-computers-and-displays - załączyć do oferty wydruk z strony</w:t>
            </w:r>
          </w:p>
          <w:p w14:paraId="4396CEEE"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Certyfikaty ISO winny być możliwe do obejrzenia/pobrania z oficjalnych stron www producenta sprzętu – wymagane są wskazania adresów do stron internetowych z owymi certyfikatami ISO.</w:t>
            </w:r>
          </w:p>
          <w:p w14:paraId="0B8D64CB"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Potwierdzenie spełnienia kryteriów środowiskowych, w tym zgodności z dyrektywą </w:t>
            </w:r>
            <w:proofErr w:type="spellStart"/>
            <w:r w:rsidRPr="00666004">
              <w:rPr>
                <w:rFonts w:ascii="Calibri" w:hAnsi="Calibri" w:cs="Calibri"/>
                <w:bCs/>
                <w:color w:val="000000"/>
                <w:sz w:val="24"/>
                <w:szCs w:val="24"/>
              </w:rPr>
              <w:t>RoHS</w:t>
            </w:r>
            <w:proofErr w:type="spellEnd"/>
            <w:r w:rsidRPr="00666004">
              <w:rPr>
                <w:rFonts w:ascii="Calibri" w:hAnsi="Calibri" w:cs="Calibri"/>
                <w:bCs/>
                <w:color w:val="000000"/>
                <w:sz w:val="24"/>
                <w:szCs w:val="24"/>
              </w:rPr>
              <w:t xml:space="preserve">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w:t>
            </w:r>
            <w:r w:rsidRPr="00666004">
              <w:rPr>
                <w:rFonts w:ascii="Calibri" w:hAnsi="Calibri" w:cs="Calibri"/>
                <w:bCs/>
                <w:color w:val="000000"/>
                <w:sz w:val="24"/>
                <w:szCs w:val="24"/>
              </w:rPr>
              <w:lastRenderedPageBreak/>
              <w:t>z normą ISO 1043-4 dla płyty głównej oraz elementów wykonanych z tworzyw sztucznych o masie powyżej 25 gramów.</w:t>
            </w:r>
          </w:p>
        </w:tc>
        <w:tc>
          <w:tcPr>
            <w:tcW w:w="3402" w:type="dxa"/>
          </w:tcPr>
          <w:p w14:paraId="4A607B8A"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1C03F6E9" w14:textId="77777777" w:rsidTr="00FF132D">
        <w:trPr>
          <w:gridAfter w:val="1"/>
          <w:wAfter w:w="45" w:type="dxa"/>
        </w:trPr>
        <w:tc>
          <w:tcPr>
            <w:tcW w:w="851" w:type="dxa"/>
          </w:tcPr>
          <w:p w14:paraId="55AF037E"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3625CA39"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Ergonomia</w:t>
            </w:r>
          </w:p>
        </w:tc>
        <w:tc>
          <w:tcPr>
            <w:tcW w:w="8080" w:type="dxa"/>
            <w:vAlign w:val="center"/>
          </w:tcPr>
          <w:p w14:paraId="62CBB131"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Głośność jednostki centralnej mierzona zgodnie z normą ISO 7779 oraz wykazana zgodnie z normą ISO 9296 w pozycji obserwatora w trybie pracy dysku twardego (IDLE) wynosząca maksymalnie 28dB.</w:t>
            </w:r>
          </w:p>
          <w:p w14:paraId="7378E9F4" w14:textId="488361B2"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W celu potwierdzenia spełniania powyższego wymagania, do oferty należy dołączyć oświadczenie producenta komputera opatrzone </w:t>
            </w:r>
            <w:r w:rsidR="00FA519C" w:rsidRPr="00666004">
              <w:rPr>
                <w:rFonts w:ascii="Calibri" w:hAnsi="Calibri" w:cs="Calibri"/>
                <w:bCs/>
                <w:color w:val="000000"/>
                <w:sz w:val="24"/>
                <w:szCs w:val="24"/>
              </w:rPr>
              <w:t>sygnaturą</w:t>
            </w:r>
            <w:r w:rsidRPr="00666004">
              <w:rPr>
                <w:rFonts w:ascii="Calibri" w:hAnsi="Calibri" w:cs="Calibri"/>
                <w:bCs/>
                <w:color w:val="000000"/>
                <w:sz w:val="24"/>
                <w:szCs w:val="24"/>
              </w:rPr>
              <w:t xml:space="preserve"> postępowania.</w:t>
            </w:r>
          </w:p>
        </w:tc>
        <w:tc>
          <w:tcPr>
            <w:tcW w:w="3402" w:type="dxa"/>
          </w:tcPr>
          <w:p w14:paraId="00B4328D"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33F04E58" w14:textId="77777777" w:rsidTr="00FF132D">
        <w:trPr>
          <w:gridAfter w:val="1"/>
          <w:wAfter w:w="45" w:type="dxa"/>
        </w:trPr>
        <w:tc>
          <w:tcPr>
            <w:tcW w:w="851" w:type="dxa"/>
          </w:tcPr>
          <w:p w14:paraId="5F23F826"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01F3B54B"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Wymagania dodatkowe</w:t>
            </w:r>
          </w:p>
        </w:tc>
        <w:tc>
          <w:tcPr>
            <w:tcW w:w="8080" w:type="dxa"/>
            <w:vAlign w:val="center"/>
          </w:tcPr>
          <w:p w14:paraId="7D7EB431"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Klawiatura USB w układzie polski programisty.</w:t>
            </w:r>
          </w:p>
          <w:p w14:paraId="00D3B39E"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Mysz optyczna USB.</w:t>
            </w:r>
          </w:p>
          <w:p w14:paraId="549E698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Napęd optyczny DVD +/-RW o prędkości min. 8x zamontowany w dedykowanej wnęce zewnętrznej 5.25” typu </w:t>
            </w:r>
            <w:proofErr w:type="spellStart"/>
            <w:r w:rsidRPr="00666004">
              <w:rPr>
                <w:rFonts w:ascii="Calibri" w:hAnsi="Calibri" w:cs="Calibri"/>
                <w:bCs/>
                <w:color w:val="000000"/>
                <w:sz w:val="24"/>
                <w:szCs w:val="24"/>
              </w:rPr>
              <w:t>slim</w:t>
            </w:r>
            <w:proofErr w:type="spellEnd"/>
            <w:r w:rsidRPr="00666004">
              <w:rPr>
                <w:rFonts w:ascii="Calibri" w:hAnsi="Calibri" w:cs="Calibri"/>
                <w:bCs/>
                <w:color w:val="000000"/>
                <w:sz w:val="24"/>
                <w:szCs w:val="24"/>
              </w:rPr>
              <w:t>.</w:t>
            </w:r>
          </w:p>
          <w:p w14:paraId="5C430B34"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Opakowanie musi być wykonane z materiałów podlegających powtórnemu przetworzeniu.</w:t>
            </w:r>
          </w:p>
          <w:p w14:paraId="2652F3A7" w14:textId="646B8B46"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Każdy komputer powinien być oznaczony niepowtarzalnym numerem seryjnym umieszczonym na obudowie, oraz musi być wpisany na stałe w BIOS.</w:t>
            </w:r>
          </w:p>
        </w:tc>
        <w:tc>
          <w:tcPr>
            <w:tcW w:w="3402" w:type="dxa"/>
          </w:tcPr>
          <w:p w14:paraId="575A07F6"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78BF2871" w14:textId="77777777" w:rsidTr="00FF132D">
        <w:trPr>
          <w:gridAfter w:val="1"/>
          <w:wAfter w:w="45" w:type="dxa"/>
        </w:trPr>
        <w:tc>
          <w:tcPr>
            <w:tcW w:w="851" w:type="dxa"/>
          </w:tcPr>
          <w:p w14:paraId="24FA67FA"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3573ABC7"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Wsparcie techniczne producenta</w:t>
            </w:r>
          </w:p>
        </w:tc>
        <w:tc>
          <w:tcPr>
            <w:tcW w:w="8080" w:type="dxa"/>
            <w:vAlign w:val="center"/>
          </w:tcPr>
          <w:p w14:paraId="3D05F8BF" w14:textId="412458CF"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Dedykowany portal techniczny producenta, umożliwiający Zamawiającemu zgłaszanie awarii oraz samodzielne zamawianie zamiennych komponentów. Możliwość sprawdzenia kompletnych danych o urządzeniu na jednej witrynie internetowej prowadzonej przez producenta (automatyczna identyfikacja </w:t>
            </w:r>
            <w:r w:rsidRPr="00666004">
              <w:rPr>
                <w:rFonts w:ascii="Calibri" w:hAnsi="Calibri" w:cs="Calibri"/>
                <w:bCs/>
                <w:color w:val="000000"/>
                <w:sz w:val="24"/>
                <w:szCs w:val="24"/>
              </w:rPr>
              <w:lastRenderedPageBreak/>
              <w:t>komputera, konfiguracja fabryczna, konfiguracja bieżąca, Rodzaj gwarancji, data wygaśnięcia gwarancji, data produkcji komputera, aktualizacje, diagnostyka, dedykowane oprogramowanie).</w:t>
            </w:r>
          </w:p>
        </w:tc>
        <w:tc>
          <w:tcPr>
            <w:tcW w:w="3402" w:type="dxa"/>
          </w:tcPr>
          <w:p w14:paraId="292482EB"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32EBC884" w14:textId="77777777" w:rsidTr="00FF132D">
        <w:trPr>
          <w:gridAfter w:val="1"/>
          <w:wAfter w:w="45" w:type="dxa"/>
        </w:trPr>
        <w:tc>
          <w:tcPr>
            <w:tcW w:w="851" w:type="dxa"/>
          </w:tcPr>
          <w:p w14:paraId="587F644C"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2A378B28"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Warunki gwarancji</w:t>
            </w:r>
          </w:p>
        </w:tc>
        <w:tc>
          <w:tcPr>
            <w:tcW w:w="8080" w:type="dxa"/>
            <w:vAlign w:val="center"/>
          </w:tcPr>
          <w:p w14:paraId="1689E85B" w14:textId="2A6FD3F8"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Firma serwisująca musi posiadać ISO 9001 na świadczenie usług serwisowych oraz posiadać autoryzacje producenta urządzeń – dokumenty potwierdzające należy załączyć do oferty.</w:t>
            </w:r>
          </w:p>
          <w:p w14:paraId="43A399D0" w14:textId="1F23919C"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Minimalny czas trwania wsparcia technicznego producenta wynosi 3 lata, </w:t>
            </w:r>
            <w:r w:rsidR="00DC45ED" w:rsidRPr="00666004">
              <w:rPr>
                <w:rFonts w:ascii="Calibri" w:hAnsi="Calibri" w:cs="Calibri"/>
                <w:bCs/>
                <w:color w:val="000000"/>
                <w:sz w:val="24"/>
                <w:szCs w:val="24"/>
              </w:rPr>
              <w:br/>
            </w:r>
            <w:r w:rsidRPr="00666004">
              <w:rPr>
                <w:rFonts w:ascii="Calibri" w:hAnsi="Calibri" w:cs="Calibri"/>
                <w:bCs/>
                <w:color w:val="000000"/>
                <w:sz w:val="24"/>
                <w:szCs w:val="24"/>
              </w:rPr>
              <w:t>z możliwością odpłatnego  przedłużenia tego okresu do 4 lub 5 lat od daty dostawy.</w:t>
            </w:r>
          </w:p>
          <w:p w14:paraId="7650A79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Sposób realizacji usług wsparcia technicznego:</w:t>
            </w:r>
          </w:p>
          <w:p w14:paraId="0F3A1C55" w14:textId="77777777" w:rsidR="00DC1A4C" w:rsidRPr="00666004" w:rsidRDefault="00DC1A4C" w:rsidP="00F5127B">
            <w:pPr>
              <w:pStyle w:val="Akapitzlist"/>
              <w:numPr>
                <w:ilvl w:val="0"/>
                <w:numId w:val="4"/>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Telefoniczne zgłaszanie usterek w trybie 24h / dobę, 7 dni w tygodniu (w języku polskim w dni robocze w godz. 8-17).</w:t>
            </w:r>
          </w:p>
          <w:p w14:paraId="435D9FA7" w14:textId="77777777" w:rsidR="00DC1A4C" w:rsidRPr="00666004" w:rsidRDefault="00DC1A4C" w:rsidP="00F5127B">
            <w:pPr>
              <w:pStyle w:val="Akapitzlist"/>
              <w:numPr>
                <w:ilvl w:val="0"/>
                <w:numId w:val="4"/>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Dostęp do bezpłatnego portalu technicznego producenta, który umożliwi zamawianie części zamiennych i/lub wizyt technika serwisowego, mający na celu przyśpieszenie procesu diagnostyki i skrócenia czasu usunięcia usterki.</w:t>
            </w:r>
          </w:p>
          <w:p w14:paraId="79C29B09" w14:textId="77777777" w:rsidR="00DC1A4C" w:rsidRPr="00666004" w:rsidRDefault="00DC1A4C" w:rsidP="00F5127B">
            <w:pPr>
              <w:pStyle w:val="Akapitzlist"/>
              <w:numPr>
                <w:ilvl w:val="0"/>
                <w:numId w:val="4"/>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Opcjonalna pomoc techniczna za pośrednictwem czat online.</w:t>
            </w:r>
          </w:p>
          <w:p w14:paraId="39C2B283"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Wsparcie techniczne świadczone przez pracowników producenta urządzeń dla sprzętu i wybranego oprogramowania OEM, zakupionego z urządzeniem, </w:t>
            </w:r>
            <w:r w:rsidRPr="00666004">
              <w:rPr>
                <w:rFonts w:ascii="Calibri" w:hAnsi="Calibri" w:cs="Calibri"/>
                <w:bCs/>
                <w:color w:val="000000"/>
                <w:sz w:val="24"/>
                <w:szCs w:val="24"/>
              </w:rPr>
              <w:lastRenderedPageBreak/>
              <w:t xml:space="preserve">dostarczane zdalnie lub w miejscu instalacji urządzenia, w zależności od rodzaju zgłaszanej awarii. </w:t>
            </w:r>
          </w:p>
          <w:p w14:paraId="7D472A5F"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W przypadku awarii zakwalifikowanej jako naprawa w miejscu instalacji urządzenia, część zamienna wymagana do naprawy i/lub technik serwisowy przybędzie na miejsce wskazane przez klienta na następny dzień roboczy od momentu skutecznego przyjęcia zgłoszenia przez Dział Wsparcia Technicznego.</w:t>
            </w:r>
          </w:p>
          <w:p w14:paraId="2E317619"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Możliwość sprawdzenia aktualnego okresu i poziomu wsparcia technicznego dla urządzeń za pośrednictwem strony internetowej producenta.</w:t>
            </w:r>
          </w:p>
          <w:p w14:paraId="3A8C7307"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Możliwość pobrania aktualnych wersji sterowników oraz </w:t>
            </w:r>
            <w:proofErr w:type="spellStart"/>
            <w:r w:rsidRPr="00666004">
              <w:rPr>
                <w:rFonts w:ascii="Calibri" w:hAnsi="Calibri" w:cs="Calibri"/>
                <w:bCs/>
                <w:color w:val="000000"/>
                <w:sz w:val="24"/>
                <w:szCs w:val="24"/>
              </w:rPr>
              <w:t>firmware</w:t>
            </w:r>
            <w:proofErr w:type="spellEnd"/>
            <w:r w:rsidRPr="00666004">
              <w:rPr>
                <w:rFonts w:ascii="Calibri" w:hAnsi="Calibri" w:cs="Calibri"/>
                <w:bCs/>
                <w:color w:val="000000"/>
                <w:sz w:val="24"/>
                <w:szCs w:val="24"/>
              </w:rPr>
              <w:t xml:space="preserve"> urządzenia za pośrednictwem strony internetowej producenta również dla urządzeń z nieaktywnym wsparciem technicznym.</w:t>
            </w:r>
          </w:p>
          <w:p w14:paraId="39259422"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Przydzielenie zasobu w postaci kierownika technicznego w przypadku eskalacji problemów serwisowych.</w:t>
            </w:r>
          </w:p>
          <w:p w14:paraId="20D7A3AB" w14:textId="3295D036" w:rsidR="00DC1A4C" w:rsidRPr="00666004" w:rsidRDefault="00DC1A4C" w:rsidP="00DC45ED">
            <w:pPr>
              <w:spacing w:before="0" w:beforeAutospacing="0" w:after="12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Dostawca zapewni bezpłatne oprogramowanie do automatycznej diagnostyki, zdalnego zgłaszania awarii do serwisu i automatycznego zakładania zgłoszeń serwisowych. </w:t>
            </w:r>
          </w:p>
          <w:p w14:paraId="1E498FD5" w14:textId="071FAC02" w:rsidR="00DC45ED" w:rsidRPr="00666004" w:rsidRDefault="00DC1A4C" w:rsidP="00DC45ED">
            <w:pPr>
              <w:spacing w:before="0" w:beforeAutospacing="0" w:after="12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Zamawiający wymaga narzędzia do zarządzania zgłoszeniami serwisowymi samodzielnie przez portal internetowy lub inne narzędzie niewymagające działań po stronie dostawcy. </w:t>
            </w:r>
          </w:p>
          <w:p w14:paraId="0BAE9A2F" w14:textId="659B9FAD"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lastRenderedPageBreak/>
              <w:t>Narzędzie powinno umożliwiać:</w:t>
            </w:r>
          </w:p>
          <w:p w14:paraId="445DC65B" w14:textId="68D9DF95" w:rsidR="00DC1A4C" w:rsidRPr="00666004" w:rsidRDefault="00DC1A4C" w:rsidP="00F5127B">
            <w:pPr>
              <w:pStyle w:val="Akapitzlist"/>
              <w:numPr>
                <w:ilvl w:val="0"/>
                <w:numId w:val="16"/>
              </w:numPr>
              <w:spacing w:before="0" w:beforeAutospacing="0" w:after="0" w:afterAutospacing="0" w:line="276" w:lineRule="auto"/>
              <w:ind w:left="315" w:hanging="315"/>
              <w:rPr>
                <w:rFonts w:ascii="Calibri" w:hAnsi="Calibri" w:cs="Calibri"/>
                <w:bCs/>
                <w:color w:val="000000"/>
                <w:sz w:val="24"/>
                <w:szCs w:val="24"/>
              </w:rPr>
            </w:pPr>
            <w:r w:rsidRPr="00666004">
              <w:rPr>
                <w:rFonts w:ascii="Calibri" w:hAnsi="Calibri" w:cs="Calibri"/>
                <w:bCs/>
                <w:color w:val="000000"/>
                <w:sz w:val="24"/>
                <w:szCs w:val="24"/>
              </w:rPr>
              <w:t>samodzielne wystawianie zgłoszeń serwisowych, śledzenie stanu zgłoszenia, komunikację z serwisem producenta przez edycję zlecenia i stanu zlecenia</w:t>
            </w:r>
          </w:p>
          <w:p w14:paraId="5C8F5D42" w14:textId="3EE15A2D" w:rsidR="00DC1A4C" w:rsidRPr="00666004" w:rsidRDefault="00DC1A4C" w:rsidP="00F5127B">
            <w:pPr>
              <w:pStyle w:val="Akapitzlist"/>
              <w:numPr>
                <w:ilvl w:val="0"/>
                <w:numId w:val="16"/>
              </w:numPr>
              <w:spacing w:before="0" w:beforeAutospacing="0" w:after="0" w:afterAutospacing="0" w:line="276" w:lineRule="auto"/>
              <w:ind w:left="315" w:hanging="315"/>
              <w:rPr>
                <w:rFonts w:ascii="Calibri" w:hAnsi="Calibri" w:cs="Calibri"/>
                <w:bCs/>
                <w:color w:val="000000"/>
                <w:sz w:val="24"/>
                <w:szCs w:val="24"/>
              </w:rPr>
            </w:pPr>
            <w:r w:rsidRPr="00666004">
              <w:rPr>
                <w:rFonts w:ascii="Calibri" w:hAnsi="Calibri" w:cs="Calibri"/>
                <w:bCs/>
                <w:color w:val="000000"/>
                <w:sz w:val="24"/>
                <w:szCs w:val="24"/>
              </w:rPr>
              <w:t>dostęp do materiałów serwisowych - co najmniej podręczników serwisowych i not serwisowych</w:t>
            </w:r>
          </w:p>
          <w:p w14:paraId="02F9A2C5" w14:textId="40518C05" w:rsidR="00DC1A4C" w:rsidRPr="00666004" w:rsidRDefault="00DC1A4C" w:rsidP="00F5127B">
            <w:pPr>
              <w:pStyle w:val="Akapitzlist"/>
              <w:numPr>
                <w:ilvl w:val="0"/>
                <w:numId w:val="16"/>
              </w:numPr>
              <w:spacing w:before="0" w:beforeAutospacing="0" w:after="0" w:afterAutospacing="0" w:line="276" w:lineRule="auto"/>
              <w:ind w:left="315" w:hanging="315"/>
              <w:rPr>
                <w:rFonts w:ascii="Calibri" w:hAnsi="Calibri" w:cs="Calibri"/>
                <w:bCs/>
                <w:color w:val="000000"/>
                <w:sz w:val="24"/>
                <w:szCs w:val="24"/>
              </w:rPr>
            </w:pPr>
            <w:r w:rsidRPr="00666004">
              <w:rPr>
                <w:rFonts w:ascii="Calibri" w:hAnsi="Calibri" w:cs="Calibri"/>
                <w:bCs/>
                <w:color w:val="000000"/>
                <w:sz w:val="24"/>
                <w:szCs w:val="24"/>
              </w:rPr>
              <w:t>dostęp do materiałów szkoleniowych</w:t>
            </w:r>
          </w:p>
          <w:p w14:paraId="3DE6015C" w14:textId="1D09F5E0" w:rsidR="00DC1A4C" w:rsidRPr="00666004" w:rsidRDefault="00DC1A4C" w:rsidP="00F5127B">
            <w:pPr>
              <w:pStyle w:val="Akapitzlist"/>
              <w:numPr>
                <w:ilvl w:val="0"/>
                <w:numId w:val="16"/>
              </w:numPr>
              <w:spacing w:before="0" w:beforeAutospacing="0" w:after="0" w:afterAutospacing="0" w:line="276" w:lineRule="auto"/>
              <w:ind w:left="315" w:hanging="315"/>
              <w:rPr>
                <w:rFonts w:ascii="Calibri" w:hAnsi="Calibri" w:cs="Calibri"/>
                <w:bCs/>
                <w:color w:val="000000"/>
                <w:sz w:val="24"/>
                <w:szCs w:val="24"/>
              </w:rPr>
            </w:pPr>
            <w:r w:rsidRPr="00666004">
              <w:rPr>
                <w:rFonts w:ascii="Calibri" w:hAnsi="Calibri" w:cs="Calibri"/>
                <w:bCs/>
                <w:color w:val="000000"/>
                <w:sz w:val="24"/>
                <w:szCs w:val="24"/>
              </w:rPr>
              <w:t xml:space="preserve">możliwości dodawania plików do otwieranego lub otwartego zlecenia (zdjęcia uszkodzeń, opisy etc.) </w:t>
            </w:r>
          </w:p>
          <w:p w14:paraId="3BCEFD31" w14:textId="4F83974A" w:rsidR="00DC1A4C" w:rsidRPr="00666004" w:rsidRDefault="00DC1A4C" w:rsidP="00F5127B">
            <w:pPr>
              <w:pStyle w:val="Akapitzlist"/>
              <w:numPr>
                <w:ilvl w:val="0"/>
                <w:numId w:val="16"/>
              </w:numPr>
              <w:spacing w:before="0" w:beforeAutospacing="0" w:after="0" w:afterAutospacing="0" w:line="276" w:lineRule="auto"/>
              <w:ind w:left="315" w:hanging="315"/>
              <w:rPr>
                <w:rFonts w:ascii="Calibri" w:hAnsi="Calibri" w:cs="Calibri"/>
                <w:bCs/>
                <w:color w:val="000000"/>
                <w:sz w:val="24"/>
                <w:szCs w:val="24"/>
              </w:rPr>
            </w:pPr>
            <w:r w:rsidRPr="00666004">
              <w:rPr>
                <w:rFonts w:ascii="Calibri" w:hAnsi="Calibri" w:cs="Calibri"/>
                <w:bCs/>
                <w:color w:val="000000"/>
                <w:sz w:val="24"/>
                <w:szCs w:val="24"/>
              </w:rPr>
              <w:t xml:space="preserve">śledzenie historii zleceń - raporty ze zleceń, historia - dla poszczególnych zleceń lub dla poszczególnych komputerów </w:t>
            </w:r>
          </w:p>
          <w:p w14:paraId="0ED41852" w14:textId="45CD3BD7" w:rsidR="00DC1A4C" w:rsidRPr="00666004" w:rsidRDefault="00DC1A4C" w:rsidP="00F5127B">
            <w:pPr>
              <w:pStyle w:val="Akapitzlist"/>
              <w:numPr>
                <w:ilvl w:val="0"/>
                <w:numId w:val="16"/>
              </w:numPr>
              <w:spacing w:before="0" w:beforeAutospacing="0" w:after="0" w:afterAutospacing="0" w:line="276" w:lineRule="auto"/>
              <w:ind w:left="315" w:hanging="315"/>
              <w:rPr>
                <w:rFonts w:ascii="Calibri" w:hAnsi="Calibri" w:cs="Calibri"/>
                <w:bCs/>
                <w:color w:val="000000"/>
                <w:sz w:val="24"/>
                <w:szCs w:val="24"/>
              </w:rPr>
            </w:pPr>
            <w:r w:rsidRPr="00666004">
              <w:rPr>
                <w:rFonts w:ascii="Calibri" w:hAnsi="Calibri" w:cs="Calibri"/>
                <w:bCs/>
                <w:color w:val="000000"/>
                <w:sz w:val="24"/>
                <w:szCs w:val="24"/>
              </w:rPr>
              <w:t xml:space="preserve">możliwość samodzielnego zarządzania wysyłką części (decyzja o zamówieniu części zamiennych i diagnostyka po stronie zamawiającego) </w:t>
            </w:r>
          </w:p>
          <w:p w14:paraId="79B5BB42" w14:textId="006CF0C0" w:rsidR="00DC1A4C" w:rsidRPr="00666004" w:rsidRDefault="00DC1A4C" w:rsidP="00F5127B">
            <w:pPr>
              <w:pStyle w:val="Akapitzlist"/>
              <w:numPr>
                <w:ilvl w:val="0"/>
                <w:numId w:val="16"/>
              </w:numPr>
              <w:spacing w:before="0" w:beforeAutospacing="0" w:after="0" w:afterAutospacing="0" w:line="276" w:lineRule="auto"/>
              <w:ind w:left="315" w:hanging="315"/>
              <w:rPr>
                <w:rFonts w:ascii="Calibri" w:hAnsi="Calibri" w:cs="Calibri"/>
                <w:bCs/>
                <w:color w:val="000000"/>
                <w:sz w:val="24"/>
                <w:szCs w:val="24"/>
              </w:rPr>
            </w:pPr>
            <w:r w:rsidRPr="00666004">
              <w:rPr>
                <w:rFonts w:ascii="Calibri" w:hAnsi="Calibri" w:cs="Calibri"/>
                <w:bCs/>
                <w:color w:val="000000"/>
                <w:sz w:val="24"/>
                <w:szCs w:val="24"/>
              </w:rPr>
              <w:t xml:space="preserve">możliwość rejestrowania i zarządzania zdarzeniami serwisowymi - agregowania zdarzeń z oprogramowania zarządzającego dostarczonego przez producenta, możliwość konwertowania zdarzeń na zgłoszenia serwisowe do producenta - z poziomu narzędzia. </w:t>
            </w:r>
          </w:p>
          <w:p w14:paraId="4BDDB907" w14:textId="713A05BF" w:rsidR="00DC1A4C" w:rsidRPr="00666004" w:rsidRDefault="00DC1A4C" w:rsidP="00F5127B">
            <w:pPr>
              <w:pStyle w:val="Akapitzlist"/>
              <w:numPr>
                <w:ilvl w:val="0"/>
                <w:numId w:val="16"/>
              </w:numPr>
              <w:spacing w:before="0" w:beforeAutospacing="0" w:after="0" w:afterAutospacing="0" w:line="276" w:lineRule="auto"/>
              <w:ind w:left="315" w:hanging="315"/>
              <w:rPr>
                <w:rFonts w:ascii="Calibri" w:hAnsi="Calibri" w:cs="Calibri"/>
                <w:bCs/>
                <w:color w:val="000000"/>
                <w:sz w:val="24"/>
                <w:szCs w:val="24"/>
              </w:rPr>
            </w:pPr>
            <w:r w:rsidRPr="00666004">
              <w:rPr>
                <w:rFonts w:ascii="Calibri" w:hAnsi="Calibri" w:cs="Calibri"/>
                <w:bCs/>
                <w:color w:val="000000"/>
                <w:sz w:val="24"/>
                <w:szCs w:val="24"/>
              </w:rPr>
              <w:t>możliwość spięcia systemu serwisowego producenta z systemem helpdesk zamawiającego (dostępność API co najmniej dla opcji wystawienie zlecenia, sprawdzenie stanu zlecenia, raport zleceń)</w:t>
            </w:r>
          </w:p>
          <w:p w14:paraId="14102AAC" w14:textId="1991D6DA" w:rsidR="00DC1A4C" w:rsidRPr="00666004" w:rsidRDefault="00DC1A4C" w:rsidP="00F5127B">
            <w:pPr>
              <w:pStyle w:val="Akapitzlist"/>
              <w:numPr>
                <w:ilvl w:val="0"/>
                <w:numId w:val="16"/>
              </w:numPr>
              <w:spacing w:before="0" w:beforeAutospacing="0" w:after="0" w:afterAutospacing="0" w:line="276" w:lineRule="auto"/>
              <w:ind w:left="315" w:hanging="315"/>
              <w:rPr>
                <w:rFonts w:ascii="Calibri" w:hAnsi="Calibri" w:cs="Calibri"/>
                <w:bCs/>
                <w:color w:val="000000"/>
                <w:sz w:val="24"/>
                <w:szCs w:val="24"/>
              </w:rPr>
            </w:pPr>
            <w:r w:rsidRPr="00666004">
              <w:rPr>
                <w:rFonts w:ascii="Calibri" w:hAnsi="Calibri" w:cs="Calibri"/>
                <w:bCs/>
                <w:color w:val="000000"/>
                <w:sz w:val="24"/>
                <w:szCs w:val="24"/>
              </w:rPr>
              <w:lastRenderedPageBreak/>
              <w:t>tworzenia kont dla inżynierów serwisu z możliwością sprawdzenia statystyk wydajności / jakości ich pracy.</w:t>
            </w:r>
          </w:p>
        </w:tc>
        <w:tc>
          <w:tcPr>
            <w:tcW w:w="3402" w:type="dxa"/>
          </w:tcPr>
          <w:p w14:paraId="4B41B5E4"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7A395EE0" w14:textId="77777777" w:rsidTr="003800AD">
        <w:trPr>
          <w:gridAfter w:val="1"/>
          <w:wAfter w:w="45" w:type="dxa"/>
          <w:trHeight w:val="670"/>
        </w:trPr>
        <w:tc>
          <w:tcPr>
            <w:tcW w:w="851" w:type="dxa"/>
          </w:tcPr>
          <w:p w14:paraId="1A783DE2" w14:textId="77777777" w:rsidR="00DC1A4C" w:rsidRPr="00666004" w:rsidRDefault="00DC1A4C" w:rsidP="00F5127B">
            <w:pPr>
              <w:pStyle w:val="Akapitzlist"/>
              <w:numPr>
                <w:ilvl w:val="0"/>
                <w:numId w:val="12"/>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11EAB6FC"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Dodatkowe oprogramowanie</w:t>
            </w:r>
          </w:p>
        </w:tc>
        <w:tc>
          <w:tcPr>
            <w:tcW w:w="8080" w:type="dxa"/>
            <w:vAlign w:val="center"/>
          </w:tcPr>
          <w:p w14:paraId="747A97A4"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Dołączone do oferowanego komputera oprogramowanie z nieograniczoną licencją czasowo na użytkowanie umożliwiające:</w:t>
            </w:r>
          </w:p>
          <w:p w14:paraId="1E187454" w14:textId="15F29137" w:rsidR="00DC1A4C" w:rsidRPr="00666004" w:rsidRDefault="00DC1A4C" w:rsidP="00F5127B">
            <w:pPr>
              <w:pStyle w:val="Akapitzlist"/>
              <w:numPr>
                <w:ilvl w:val="0"/>
                <w:numId w:val="17"/>
              </w:numPr>
              <w:spacing w:before="0" w:beforeAutospacing="0" w:after="0" w:afterAutospacing="0" w:line="276" w:lineRule="auto"/>
              <w:ind w:left="315" w:hanging="284"/>
              <w:rPr>
                <w:rFonts w:ascii="Calibri" w:hAnsi="Calibri" w:cs="Calibri"/>
                <w:bCs/>
                <w:color w:val="000000"/>
                <w:sz w:val="24"/>
                <w:szCs w:val="24"/>
              </w:rPr>
            </w:pPr>
            <w:proofErr w:type="spellStart"/>
            <w:r w:rsidRPr="00666004">
              <w:rPr>
                <w:rFonts w:ascii="Calibri" w:hAnsi="Calibri" w:cs="Calibri"/>
                <w:bCs/>
                <w:color w:val="000000"/>
                <w:sz w:val="24"/>
                <w:szCs w:val="24"/>
              </w:rPr>
              <w:t>upgrade</w:t>
            </w:r>
            <w:proofErr w:type="spellEnd"/>
            <w:r w:rsidRPr="00666004">
              <w:rPr>
                <w:rFonts w:ascii="Calibri" w:hAnsi="Calibri" w:cs="Calibri"/>
                <w:bCs/>
                <w:color w:val="000000"/>
                <w:sz w:val="24"/>
                <w:szCs w:val="24"/>
              </w:rPr>
              <w:t xml:space="preserve"> i instalacje wszystkich sterowników, dostarczonych w obrazie systemu operacyjnego producenta, </w:t>
            </w:r>
            <w:proofErr w:type="spellStart"/>
            <w:r w:rsidRPr="00666004">
              <w:rPr>
                <w:rFonts w:ascii="Calibri" w:hAnsi="Calibri" w:cs="Calibri"/>
                <w:bCs/>
                <w:color w:val="000000"/>
                <w:sz w:val="24"/>
                <w:szCs w:val="24"/>
              </w:rPr>
              <w:t>BIOS’u</w:t>
            </w:r>
            <w:proofErr w:type="spellEnd"/>
            <w:r w:rsidRPr="00666004">
              <w:rPr>
                <w:rFonts w:ascii="Calibri" w:hAnsi="Calibri" w:cs="Calibri"/>
                <w:bCs/>
                <w:color w:val="000000"/>
                <w:sz w:val="24"/>
                <w:szCs w:val="24"/>
              </w:rPr>
              <w:t xml:space="preserve"> z certyfikatem zgodności producenta do najnowszej dostępnej wersji, </w:t>
            </w:r>
          </w:p>
          <w:p w14:paraId="2B3376D6" w14:textId="0EB88C64" w:rsidR="00DC1A4C" w:rsidRPr="00666004" w:rsidRDefault="00DC1A4C" w:rsidP="00F5127B">
            <w:pPr>
              <w:pStyle w:val="Akapitzlist"/>
              <w:numPr>
                <w:ilvl w:val="0"/>
                <w:numId w:val="17"/>
              </w:numPr>
              <w:spacing w:before="0" w:beforeAutospacing="0" w:after="0" w:afterAutospacing="0" w:line="276" w:lineRule="auto"/>
              <w:ind w:left="315" w:hanging="284"/>
              <w:rPr>
                <w:rFonts w:ascii="Calibri" w:hAnsi="Calibri" w:cs="Calibri"/>
                <w:bCs/>
                <w:color w:val="000000"/>
                <w:sz w:val="24"/>
                <w:szCs w:val="24"/>
              </w:rPr>
            </w:pPr>
            <w:r w:rsidRPr="00666004">
              <w:rPr>
                <w:rFonts w:ascii="Calibri" w:hAnsi="Calibri" w:cs="Calibri"/>
                <w:bCs/>
                <w:color w:val="000000"/>
                <w:sz w:val="24"/>
                <w:szCs w:val="24"/>
              </w:rPr>
              <w:t xml:space="preserve">możliwość przed instalacją sprawdzenia każdego sterownika, </w:t>
            </w:r>
            <w:proofErr w:type="spellStart"/>
            <w:r w:rsidRPr="00666004">
              <w:rPr>
                <w:rFonts w:ascii="Calibri" w:hAnsi="Calibri" w:cs="Calibri"/>
                <w:bCs/>
                <w:color w:val="000000"/>
                <w:sz w:val="24"/>
                <w:szCs w:val="24"/>
              </w:rPr>
              <w:t>BIOS’u</w:t>
            </w:r>
            <w:proofErr w:type="spellEnd"/>
            <w:r w:rsidRPr="00666004">
              <w:rPr>
                <w:rFonts w:ascii="Calibri" w:hAnsi="Calibri" w:cs="Calibri"/>
                <w:bCs/>
                <w:color w:val="000000"/>
                <w:sz w:val="24"/>
                <w:szCs w:val="24"/>
              </w:rPr>
              <w:t xml:space="preserve"> bezpośrednio na stronie producenta przy użyciu połączenia internetowego z automatycznym przekierowaniem a w szczególności informacji:</w:t>
            </w:r>
          </w:p>
          <w:p w14:paraId="7062ABAF" w14:textId="77777777" w:rsidR="00DC1A4C" w:rsidRPr="00666004" w:rsidRDefault="00DC1A4C" w:rsidP="00F5127B">
            <w:pPr>
              <w:pStyle w:val="Akapitzlist"/>
              <w:numPr>
                <w:ilvl w:val="0"/>
                <w:numId w:val="8"/>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o poprawkach i usprawnieniach dotyczących aktualizacji</w:t>
            </w:r>
          </w:p>
          <w:p w14:paraId="14613E68" w14:textId="77777777" w:rsidR="00DC1A4C" w:rsidRPr="00666004" w:rsidRDefault="00DC1A4C" w:rsidP="00F5127B">
            <w:pPr>
              <w:pStyle w:val="Akapitzlist"/>
              <w:numPr>
                <w:ilvl w:val="0"/>
                <w:numId w:val="8"/>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dacie wydania ostatniej aktualizacji</w:t>
            </w:r>
          </w:p>
          <w:p w14:paraId="71A3C98F" w14:textId="77777777" w:rsidR="00DC1A4C" w:rsidRPr="00666004" w:rsidRDefault="00DC1A4C" w:rsidP="00F5127B">
            <w:pPr>
              <w:pStyle w:val="Akapitzlist"/>
              <w:numPr>
                <w:ilvl w:val="0"/>
                <w:numId w:val="8"/>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priorytecie aktualizacji</w:t>
            </w:r>
          </w:p>
          <w:p w14:paraId="3378727A" w14:textId="77777777" w:rsidR="00DC1A4C" w:rsidRPr="00666004" w:rsidRDefault="00DC1A4C" w:rsidP="00F5127B">
            <w:pPr>
              <w:pStyle w:val="Akapitzlist"/>
              <w:numPr>
                <w:ilvl w:val="0"/>
                <w:numId w:val="8"/>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zgodność z systemami operacyjnymi</w:t>
            </w:r>
          </w:p>
          <w:p w14:paraId="2ECC9228" w14:textId="77777777" w:rsidR="00DC1A4C" w:rsidRPr="00666004" w:rsidRDefault="00DC1A4C" w:rsidP="00F5127B">
            <w:pPr>
              <w:pStyle w:val="Akapitzlist"/>
              <w:numPr>
                <w:ilvl w:val="0"/>
                <w:numId w:val="8"/>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jakiego komponentu sprzętu dotyczy aktualizacja</w:t>
            </w:r>
          </w:p>
          <w:p w14:paraId="790FC838" w14:textId="77777777" w:rsidR="00DC1A4C" w:rsidRPr="00666004" w:rsidRDefault="00DC1A4C" w:rsidP="00F5127B">
            <w:pPr>
              <w:pStyle w:val="Akapitzlist"/>
              <w:numPr>
                <w:ilvl w:val="0"/>
                <w:numId w:val="8"/>
              </w:numPr>
              <w:spacing w:before="0" w:beforeAutospacing="0" w:after="0" w:afterAutospacing="0" w:line="276" w:lineRule="auto"/>
              <w:contextualSpacing w:val="0"/>
              <w:rPr>
                <w:rFonts w:ascii="Calibri" w:hAnsi="Calibri" w:cs="Calibri"/>
                <w:bCs/>
                <w:color w:val="000000"/>
                <w:sz w:val="24"/>
                <w:szCs w:val="24"/>
              </w:rPr>
            </w:pPr>
            <w:r w:rsidRPr="00666004">
              <w:rPr>
                <w:rFonts w:ascii="Calibri" w:hAnsi="Calibri" w:cs="Calibri"/>
                <w:bCs/>
                <w:color w:val="000000"/>
                <w:sz w:val="24"/>
                <w:szCs w:val="24"/>
              </w:rPr>
              <w:t>wszystkie poprzednie aktualizacje z informacjami jak powyżej od punktu a do punktu e.</w:t>
            </w:r>
          </w:p>
          <w:p w14:paraId="6D80F551" w14:textId="2DC9785C" w:rsidR="00DC1A4C" w:rsidRPr="00666004" w:rsidRDefault="00DC1A4C" w:rsidP="00F5127B">
            <w:pPr>
              <w:pStyle w:val="Akapitzlist"/>
              <w:numPr>
                <w:ilvl w:val="0"/>
                <w:numId w:val="18"/>
              </w:numPr>
              <w:spacing w:before="0" w:beforeAutospacing="0" w:after="0" w:afterAutospacing="0" w:line="276" w:lineRule="auto"/>
              <w:ind w:left="315" w:hanging="284"/>
              <w:rPr>
                <w:rFonts w:ascii="Calibri" w:hAnsi="Calibri" w:cs="Calibri"/>
                <w:bCs/>
                <w:color w:val="000000"/>
                <w:sz w:val="24"/>
                <w:szCs w:val="24"/>
              </w:rPr>
            </w:pPr>
            <w:r w:rsidRPr="00666004">
              <w:rPr>
                <w:rFonts w:ascii="Calibri" w:hAnsi="Calibri" w:cs="Calibri"/>
                <w:bCs/>
                <w:color w:val="000000"/>
                <w:sz w:val="24"/>
                <w:szCs w:val="24"/>
              </w:rPr>
              <w:t>wykaz najnowszych aktualizacji z podziałem na krytyczne (wymagające natychmiastowej instalacji), rekomendowane i opcjonalne</w:t>
            </w:r>
          </w:p>
          <w:p w14:paraId="075010B3" w14:textId="1F3EFC37" w:rsidR="00DC1A4C" w:rsidRPr="00666004" w:rsidRDefault="00DC1A4C" w:rsidP="00F5127B">
            <w:pPr>
              <w:pStyle w:val="Akapitzlist"/>
              <w:numPr>
                <w:ilvl w:val="0"/>
                <w:numId w:val="18"/>
              </w:numPr>
              <w:spacing w:before="0" w:beforeAutospacing="0" w:after="0" w:afterAutospacing="0" w:line="276" w:lineRule="auto"/>
              <w:ind w:left="315" w:hanging="284"/>
              <w:rPr>
                <w:rFonts w:ascii="Calibri" w:hAnsi="Calibri" w:cs="Calibri"/>
                <w:bCs/>
                <w:color w:val="000000"/>
                <w:sz w:val="24"/>
                <w:szCs w:val="24"/>
              </w:rPr>
            </w:pPr>
            <w:r w:rsidRPr="00666004">
              <w:rPr>
                <w:rFonts w:ascii="Calibri" w:hAnsi="Calibri" w:cs="Calibri"/>
                <w:bCs/>
                <w:color w:val="000000"/>
                <w:sz w:val="24"/>
                <w:szCs w:val="24"/>
              </w:rPr>
              <w:lastRenderedPageBreak/>
              <w:t>możliwość włączenia/wyłączenia funkcji automatycznego restartu w przypadku kiedy jest wymagany przy instalacji sterownika, aplikacji która tego wymaga.</w:t>
            </w:r>
          </w:p>
          <w:p w14:paraId="259D68A3" w14:textId="1B9510F1" w:rsidR="00DC1A4C" w:rsidRPr="00666004" w:rsidRDefault="00DC1A4C" w:rsidP="00F5127B">
            <w:pPr>
              <w:pStyle w:val="Akapitzlist"/>
              <w:numPr>
                <w:ilvl w:val="0"/>
                <w:numId w:val="18"/>
              </w:numPr>
              <w:spacing w:before="0" w:beforeAutospacing="0" w:after="0" w:afterAutospacing="0" w:line="276" w:lineRule="auto"/>
              <w:ind w:left="315" w:hanging="284"/>
              <w:rPr>
                <w:rFonts w:ascii="Calibri" w:hAnsi="Calibri" w:cs="Calibri"/>
                <w:bCs/>
                <w:color w:val="000000"/>
                <w:sz w:val="24"/>
                <w:szCs w:val="24"/>
              </w:rPr>
            </w:pPr>
            <w:r w:rsidRPr="00666004">
              <w:rPr>
                <w:rFonts w:ascii="Calibri" w:hAnsi="Calibri" w:cs="Calibri"/>
                <w:bCs/>
                <w:color w:val="000000"/>
                <w:sz w:val="24"/>
                <w:szCs w:val="24"/>
              </w:rPr>
              <w:t xml:space="preserve">rozpoznanie modelu oferowanego komputera, numer seryjny komputera, informację kiedy dokonany został ostatnio </w:t>
            </w:r>
            <w:proofErr w:type="spellStart"/>
            <w:r w:rsidRPr="00666004">
              <w:rPr>
                <w:rFonts w:ascii="Calibri" w:hAnsi="Calibri" w:cs="Calibri"/>
                <w:bCs/>
                <w:color w:val="000000"/>
                <w:sz w:val="24"/>
                <w:szCs w:val="24"/>
              </w:rPr>
              <w:t>upgrade</w:t>
            </w:r>
            <w:proofErr w:type="spellEnd"/>
            <w:r w:rsidRPr="00666004">
              <w:rPr>
                <w:rFonts w:ascii="Calibri" w:hAnsi="Calibri" w:cs="Calibri"/>
                <w:bCs/>
                <w:color w:val="000000"/>
                <w:sz w:val="24"/>
                <w:szCs w:val="24"/>
              </w:rPr>
              <w:t xml:space="preserve"> w szczególności z uwzględnieniem daty (</w:t>
            </w:r>
            <w:proofErr w:type="spellStart"/>
            <w:r w:rsidRPr="00666004">
              <w:rPr>
                <w:rFonts w:ascii="Calibri" w:hAnsi="Calibri" w:cs="Calibri"/>
                <w:bCs/>
                <w:color w:val="000000"/>
                <w:sz w:val="24"/>
                <w:szCs w:val="24"/>
              </w:rPr>
              <w:t>dd</w:t>
            </w:r>
            <w:proofErr w:type="spellEnd"/>
            <w:r w:rsidRPr="00666004">
              <w:rPr>
                <w:rFonts w:ascii="Calibri" w:hAnsi="Calibri" w:cs="Calibri"/>
                <w:bCs/>
                <w:color w:val="000000"/>
                <w:sz w:val="24"/>
                <w:szCs w:val="24"/>
              </w:rPr>
              <w:t>-mm-</w:t>
            </w:r>
            <w:proofErr w:type="spellStart"/>
            <w:r w:rsidRPr="00666004">
              <w:rPr>
                <w:rFonts w:ascii="Calibri" w:hAnsi="Calibri" w:cs="Calibri"/>
                <w:bCs/>
                <w:color w:val="000000"/>
                <w:sz w:val="24"/>
                <w:szCs w:val="24"/>
              </w:rPr>
              <w:t>rrrr</w:t>
            </w:r>
            <w:proofErr w:type="spellEnd"/>
            <w:r w:rsidRPr="00666004">
              <w:rPr>
                <w:rFonts w:ascii="Calibri" w:hAnsi="Calibri" w:cs="Calibri"/>
                <w:bCs/>
                <w:color w:val="000000"/>
                <w:sz w:val="24"/>
                <w:szCs w:val="24"/>
              </w:rPr>
              <w:t>)</w:t>
            </w:r>
          </w:p>
          <w:p w14:paraId="22C4053E" w14:textId="64804379" w:rsidR="00DC1A4C" w:rsidRPr="00666004" w:rsidRDefault="00DC1A4C" w:rsidP="00F5127B">
            <w:pPr>
              <w:pStyle w:val="Akapitzlist"/>
              <w:numPr>
                <w:ilvl w:val="0"/>
                <w:numId w:val="18"/>
              </w:numPr>
              <w:spacing w:before="0" w:beforeAutospacing="0" w:after="0" w:afterAutospacing="0" w:line="276" w:lineRule="auto"/>
              <w:ind w:left="315" w:hanging="284"/>
              <w:rPr>
                <w:rFonts w:ascii="Calibri" w:hAnsi="Calibri" w:cs="Calibri"/>
                <w:bCs/>
                <w:color w:val="000000"/>
                <w:sz w:val="24"/>
                <w:szCs w:val="24"/>
              </w:rPr>
            </w:pPr>
            <w:r w:rsidRPr="00666004">
              <w:rPr>
                <w:rFonts w:ascii="Calibri" w:hAnsi="Calibri" w:cs="Calibri"/>
                <w:bCs/>
                <w:color w:val="000000"/>
                <w:sz w:val="24"/>
                <w:szCs w:val="24"/>
              </w:rPr>
              <w:t xml:space="preserve">sprawdzenia historii </w:t>
            </w:r>
            <w:proofErr w:type="spellStart"/>
            <w:r w:rsidRPr="00666004">
              <w:rPr>
                <w:rFonts w:ascii="Calibri" w:hAnsi="Calibri" w:cs="Calibri"/>
                <w:bCs/>
                <w:color w:val="000000"/>
                <w:sz w:val="24"/>
                <w:szCs w:val="24"/>
              </w:rPr>
              <w:t>upgrade’u</w:t>
            </w:r>
            <w:proofErr w:type="spellEnd"/>
            <w:r w:rsidRPr="00666004">
              <w:rPr>
                <w:rFonts w:ascii="Calibri" w:hAnsi="Calibri" w:cs="Calibri"/>
                <w:bCs/>
                <w:color w:val="000000"/>
                <w:sz w:val="24"/>
                <w:szCs w:val="24"/>
              </w:rPr>
              <w:t xml:space="preserve"> z informacją jakie sterowniki były instalowane z dokładną datą (</w:t>
            </w:r>
            <w:proofErr w:type="spellStart"/>
            <w:r w:rsidRPr="00666004">
              <w:rPr>
                <w:rFonts w:ascii="Calibri" w:hAnsi="Calibri" w:cs="Calibri"/>
                <w:bCs/>
                <w:color w:val="000000"/>
                <w:sz w:val="24"/>
                <w:szCs w:val="24"/>
              </w:rPr>
              <w:t>dd</w:t>
            </w:r>
            <w:proofErr w:type="spellEnd"/>
            <w:r w:rsidRPr="00666004">
              <w:rPr>
                <w:rFonts w:ascii="Calibri" w:hAnsi="Calibri" w:cs="Calibri"/>
                <w:bCs/>
                <w:color w:val="000000"/>
                <w:sz w:val="24"/>
                <w:szCs w:val="24"/>
              </w:rPr>
              <w:t>-mm-</w:t>
            </w:r>
            <w:proofErr w:type="spellStart"/>
            <w:r w:rsidRPr="00666004">
              <w:rPr>
                <w:rFonts w:ascii="Calibri" w:hAnsi="Calibri" w:cs="Calibri"/>
                <w:bCs/>
                <w:color w:val="000000"/>
                <w:sz w:val="24"/>
                <w:szCs w:val="24"/>
              </w:rPr>
              <w:t>rrrr</w:t>
            </w:r>
            <w:proofErr w:type="spellEnd"/>
            <w:r w:rsidRPr="00666004">
              <w:rPr>
                <w:rFonts w:ascii="Calibri" w:hAnsi="Calibri" w:cs="Calibri"/>
                <w:bCs/>
                <w:color w:val="000000"/>
                <w:sz w:val="24"/>
                <w:szCs w:val="24"/>
              </w:rPr>
              <w:t>) i wersją (rewizja wydania)</w:t>
            </w:r>
          </w:p>
          <w:p w14:paraId="5509CEB3" w14:textId="29D0E022" w:rsidR="00DC1A4C" w:rsidRPr="00666004" w:rsidRDefault="00DC1A4C" w:rsidP="00F5127B">
            <w:pPr>
              <w:pStyle w:val="Akapitzlist"/>
              <w:numPr>
                <w:ilvl w:val="0"/>
                <w:numId w:val="18"/>
              </w:numPr>
              <w:spacing w:before="0" w:beforeAutospacing="0" w:after="0" w:afterAutospacing="0" w:line="276" w:lineRule="auto"/>
              <w:ind w:left="315" w:hanging="284"/>
              <w:rPr>
                <w:rFonts w:ascii="Calibri" w:hAnsi="Calibri" w:cs="Calibri"/>
                <w:bCs/>
                <w:color w:val="000000"/>
                <w:sz w:val="24"/>
                <w:szCs w:val="24"/>
              </w:rPr>
            </w:pPr>
            <w:r w:rsidRPr="00666004">
              <w:rPr>
                <w:rFonts w:ascii="Calibri" w:hAnsi="Calibri" w:cs="Calibri"/>
                <w:bCs/>
                <w:color w:val="000000"/>
                <w:sz w:val="24"/>
                <w:szCs w:val="24"/>
              </w:rPr>
              <w:t xml:space="preserve">dokładny wykaz wymaganych sterowników, aplikacji, </w:t>
            </w:r>
            <w:proofErr w:type="spellStart"/>
            <w:r w:rsidRPr="00666004">
              <w:rPr>
                <w:rFonts w:ascii="Calibri" w:hAnsi="Calibri" w:cs="Calibri"/>
                <w:bCs/>
                <w:color w:val="000000"/>
                <w:sz w:val="24"/>
                <w:szCs w:val="24"/>
              </w:rPr>
              <w:t>BIOS’u</w:t>
            </w:r>
            <w:proofErr w:type="spellEnd"/>
            <w:r w:rsidRPr="00666004">
              <w:rPr>
                <w:rFonts w:ascii="Calibri" w:hAnsi="Calibri" w:cs="Calibri"/>
                <w:bCs/>
                <w:color w:val="000000"/>
                <w:sz w:val="24"/>
                <w:szCs w:val="24"/>
              </w:rPr>
              <w:t xml:space="preserve"> z informacją o zainstalowanej obecnie wersji dla oferowanego komputera z możliwością exportu do pliku o rozszerzeniu *.</w:t>
            </w:r>
            <w:proofErr w:type="spellStart"/>
            <w:r w:rsidRPr="00666004">
              <w:rPr>
                <w:rFonts w:ascii="Calibri" w:hAnsi="Calibri" w:cs="Calibri"/>
                <w:bCs/>
                <w:color w:val="000000"/>
                <w:sz w:val="24"/>
                <w:szCs w:val="24"/>
              </w:rPr>
              <w:t>xml</w:t>
            </w:r>
            <w:proofErr w:type="spellEnd"/>
          </w:p>
          <w:p w14:paraId="744B8530" w14:textId="3F89D129" w:rsidR="00DC1A4C" w:rsidRPr="00666004" w:rsidRDefault="00DC1A4C" w:rsidP="00F5127B">
            <w:pPr>
              <w:pStyle w:val="Akapitzlist"/>
              <w:numPr>
                <w:ilvl w:val="0"/>
                <w:numId w:val="18"/>
              </w:numPr>
              <w:spacing w:before="0" w:beforeAutospacing="0" w:after="120" w:afterAutospacing="0" w:line="276" w:lineRule="auto"/>
              <w:ind w:left="312" w:hanging="284"/>
              <w:contextualSpacing w:val="0"/>
              <w:rPr>
                <w:rFonts w:ascii="Calibri" w:hAnsi="Calibri" w:cs="Calibri"/>
                <w:bCs/>
                <w:color w:val="000000"/>
                <w:sz w:val="24"/>
                <w:szCs w:val="24"/>
              </w:rPr>
            </w:pPr>
            <w:r w:rsidRPr="00666004">
              <w:rPr>
                <w:rFonts w:ascii="Calibri" w:hAnsi="Calibri" w:cs="Calibri"/>
                <w:bCs/>
                <w:color w:val="000000"/>
                <w:sz w:val="24"/>
                <w:szCs w:val="24"/>
              </w:rPr>
              <w:t>raport uwzględniający informacje o: sprawdzaniu aktualizacji, znalezionych aktualizacjach, ściągniętych aktualizacjach, zainstalowanych aktualizacjach z dokładnym rozbiciem jakich komponentów to dotyczyło, błędach podczas sprawdzania, instalowania oraz możliwość exportu takiego raportu do pliku *.</w:t>
            </w:r>
            <w:proofErr w:type="spellStart"/>
            <w:r w:rsidRPr="00666004">
              <w:rPr>
                <w:rFonts w:ascii="Calibri" w:hAnsi="Calibri" w:cs="Calibri"/>
                <w:bCs/>
                <w:color w:val="000000"/>
                <w:sz w:val="24"/>
                <w:szCs w:val="24"/>
              </w:rPr>
              <w:t>xml</w:t>
            </w:r>
            <w:proofErr w:type="spellEnd"/>
            <w:r w:rsidRPr="00666004">
              <w:rPr>
                <w:rFonts w:ascii="Calibri" w:hAnsi="Calibri" w:cs="Calibri"/>
                <w:bCs/>
                <w:color w:val="000000"/>
                <w:sz w:val="24"/>
                <w:szCs w:val="24"/>
              </w:rPr>
              <w:t>. Raport musi zawierać z dokładną datą (</w:t>
            </w:r>
            <w:proofErr w:type="spellStart"/>
            <w:r w:rsidRPr="00666004">
              <w:rPr>
                <w:rFonts w:ascii="Calibri" w:hAnsi="Calibri" w:cs="Calibri"/>
                <w:bCs/>
                <w:color w:val="000000"/>
                <w:sz w:val="24"/>
                <w:szCs w:val="24"/>
              </w:rPr>
              <w:t>dd</w:t>
            </w:r>
            <w:proofErr w:type="spellEnd"/>
            <w:r w:rsidRPr="00666004">
              <w:rPr>
                <w:rFonts w:ascii="Calibri" w:hAnsi="Calibri" w:cs="Calibri"/>
                <w:bCs/>
                <w:color w:val="000000"/>
                <w:sz w:val="24"/>
                <w:szCs w:val="24"/>
              </w:rPr>
              <w:t>-mm-</w:t>
            </w:r>
            <w:proofErr w:type="spellStart"/>
            <w:r w:rsidRPr="00666004">
              <w:rPr>
                <w:rFonts w:ascii="Calibri" w:hAnsi="Calibri" w:cs="Calibri"/>
                <w:bCs/>
                <w:color w:val="000000"/>
                <w:sz w:val="24"/>
                <w:szCs w:val="24"/>
              </w:rPr>
              <w:t>rrrr</w:t>
            </w:r>
            <w:proofErr w:type="spellEnd"/>
            <w:r w:rsidRPr="00666004">
              <w:rPr>
                <w:rFonts w:ascii="Calibri" w:hAnsi="Calibri" w:cs="Calibri"/>
                <w:bCs/>
                <w:color w:val="000000"/>
                <w:sz w:val="24"/>
                <w:szCs w:val="24"/>
              </w:rPr>
              <w:t>) i godziną z podjętych i wykonanych akcji/zadań w przedziale czasowym do min. 1 roku.</w:t>
            </w:r>
          </w:p>
          <w:p w14:paraId="10416C50"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Oprogramowanie umożliwiające aktualizację BIOS bezpośrednio z serwera producenta komputera przy wykorzystaniu bezpiecznego, szyfrowanego </w:t>
            </w:r>
            <w:r w:rsidRPr="00666004">
              <w:rPr>
                <w:rFonts w:ascii="Calibri" w:hAnsi="Calibri" w:cs="Calibri"/>
                <w:bCs/>
                <w:color w:val="000000"/>
                <w:sz w:val="24"/>
                <w:szCs w:val="24"/>
              </w:rPr>
              <w:lastRenderedPageBreak/>
              <w:t>połączenia bez konieczności uruchamiania systemu operacyjnego oraz wykorzystywania zewnętrznych nośników pamięci masowej.</w:t>
            </w:r>
          </w:p>
          <w:p w14:paraId="38E505DD"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Oprogramowanie musi automatycznie rozpoznawać model urządzenia i bieżącą wersję BIOS.</w:t>
            </w:r>
          </w:p>
          <w:p w14:paraId="451ED018"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Oprogramowanie posiadające bezterminową licencję.</w:t>
            </w:r>
          </w:p>
          <w:p w14:paraId="4A21F645"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Możliwość zabezpieczenia dostępu do oprogramowania hasłem administratora.</w:t>
            </w:r>
          </w:p>
          <w:p w14:paraId="13F18ED5"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Oprogramowanie umożliwiające przywrócenie obrazu systemu operacyjnego bezpośrednio z serwera producenta komputera przy wykorzystaniu bezpiecznego, szyfrowanego połączenia bez konieczności uruchamiania systemu operacyjnego.</w:t>
            </w:r>
          </w:p>
          <w:p w14:paraId="35014C15"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W przypadku wystąpienia awarii oprogramowanie automatycznie uruchomi się i zapewni możliwość naprawy systemu operacyjnego lub przywrócenie go do stanu fabrycznego z możliwością dokonania kopii zapasowej plików przed uruchomieniem procesu.</w:t>
            </w:r>
          </w:p>
          <w:p w14:paraId="0DD09F25"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Dodatkową funkcją oprogramowania jest możliwość wykonania kopii dysku (tzw. klonowania) wraz z plikami, ustawieniami aplikacji, systemem operacyjnym i jego ustawieniami.</w:t>
            </w:r>
          </w:p>
          <w:p w14:paraId="1775F5EE"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Licencja pozwalająca na bezpłatne korzystanie z oprogramowania przez cały okres gwarancji komputera.</w:t>
            </w:r>
          </w:p>
        </w:tc>
        <w:tc>
          <w:tcPr>
            <w:tcW w:w="3402" w:type="dxa"/>
          </w:tcPr>
          <w:p w14:paraId="23687ABD"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58CAD183" w14:textId="77777777" w:rsidTr="00FF132D">
        <w:tblPrEx>
          <w:tblCellMar>
            <w:left w:w="71" w:type="dxa"/>
            <w:right w:w="71" w:type="dxa"/>
          </w:tblCellMar>
          <w:tblLook w:val="0000" w:firstRow="0" w:lastRow="0" w:firstColumn="0" w:lastColumn="0" w:noHBand="0" w:noVBand="0"/>
        </w:tblPrEx>
        <w:trPr>
          <w:trHeight w:val="680"/>
        </w:trPr>
        <w:tc>
          <w:tcPr>
            <w:tcW w:w="14362" w:type="dxa"/>
            <w:gridSpan w:val="5"/>
            <w:vAlign w:val="center"/>
          </w:tcPr>
          <w:p w14:paraId="05F9BCC0" w14:textId="77777777" w:rsidR="00DC1A4C" w:rsidRPr="00666004" w:rsidRDefault="00DC1A4C" w:rsidP="00DC45ED">
            <w:pPr>
              <w:pStyle w:val="Akapitzlist"/>
              <w:spacing w:before="0" w:beforeAutospacing="0" w:after="0" w:afterAutospacing="0" w:line="276" w:lineRule="auto"/>
              <w:ind w:left="67"/>
              <w:contextualSpacing w:val="0"/>
              <w:jc w:val="center"/>
              <w:rPr>
                <w:rFonts w:ascii="Calibri" w:hAnsi="Calibri" w:cs="Calibri"/>
                <w:b/>
                <w:sz w:val="24"/>
                <w:szCs w:val="24"/>
              </w:rPr>
            </w:pPr>
            <w:r w:rsidRPr="00666004">
              <w:rPr>
                <w:rFonts w:ascii="Calibri" w:hAnsi="Calibri" w:cs="Calibri"/>
                <w:b/>
                <w:sz w:val="24"/>
                <w:szCs w:val="24"/>
              </w:rPr>
              <w:lastRenderedPageBreak/>
              <w:t>Wymagane minimalne parametry techniczne monitora</w:t>
            </w:r>
          </w:p>
        </w:tc>
      </w:tr>
      <w:tr w:rsidR="00DC1A4C" w:rsidRPr="00666004" w14:paraId="11206A40"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77D47E88" w14:textId="77777777" w:rsidR="00DC1A4C" w:rsidRPr="00666004" w:rsidRDefault="00DC1A4C" w:rsidP="00FF132D">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2E070F7C"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Typ ekranu</w:t>
            </w:r>
          </w:p>
        </w:tc>
        <w:tc>
          <w:tcPr>
            <w:tcW w:w="8080" w:type="dxa"/>
            <w:vAlign w:val="center"/>
          </w:tcPr>
          <w:p w14:paraId="5FE9C70F"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Ekran ciekłokrystaliczny z aktywną matrycą min. 23,8” (16:9) </w:t>
            </w:r>
          </w:p>
        </w:tc>
        <w:tc>
          <w:tcPr>
            <w:tcW w:w="3402" w:type="dxa"/>
          </w:tcPr>
          <w:p w14:paraId="26868170"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3968EF8F"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2398D472"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391ADFEC"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Technologia wykonania matrycy</w:t>
            </w:r>
          </w:p>
        </w:tc>
        <w:tc>
          <w:tcPr>
            <w:tcW w:w="8080" w:type="dxa"/>
            <w:vAlign w:val="center"/>
          </w:tcPr>
          <w:p w14:paraId="570D37A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IPS</w:t>
            </w:r>
          </w:p>
        </w:tc>
        <w:tc>
          <w:tcPr>
            <w:tcW w:w="3402" w:type="dxa"/>
          </w:tcPr>
          <w:p w14:paraId="311CD01E"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78360076"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09BB0091"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66117651"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Rozmiar plamki</w:t>
            </w:r>
          </w:p>
        </w:tc>
        <w:tc>
          <w:tcPr>
            <w:tcW w:w="8080" w:type="dxa"/>
            <w:vAlign w:val="center"/>
          </w:tcPr>
          <w:p w14:paraId="46F4F1BE"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Maksymalnie 0,275mm</w:t>
            </w:r>
          </w:p>
        </w:tc>
        <w:tc>
          <w:tcPr>
            <w:tcW w:w="3402" w:type="dxa"/>
          </w:tcPr>
          <w:p w14:paraId="3DEAEA94"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380ECAEB"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4ABCA0C2"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41700FEA"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Jasność</w:t>
            </w:r>
          </w:p>
        </w:tc>
        <w:tc>
          <w:tcPr>
            <w:tcW w:w="8080" w:type="dxa"/>
            <w:vAlign w:val="center"/>
          </w:tcPr>
          <w:p w14:paraId="031F4AE5"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250 cd/m2</w:t>
            </w:r>
          </w:p>
        </w:tc>
        <w:tc>
          <w:tcPr>
            <w:tcW w:w="3402" w:type="dxa"/>
          </w:tcPr>
          <w:p w14:paraId="6288E039"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3B5D37F2"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2A8B6C8B"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41CFDBCD"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Kontrast</w:t>
            </w:r>
          </w:p>
        </w:tc>
        <w:tc>
          <w:tcPr>
            <w:tcW w:w="8080" w:type="dxa"/>
            <w:vAlign w:val="center"/>
          </w:tcPr>
          <w:p w14:paraId="5E301000"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Typowy 1000:1</w:t>
            </w:r>
          </w:p>
        </w:tc>
        <w:tc>
          <w:tcPr>
            <w:tcW w:w="3402" w:type="dxa"/>
          </w:tcPr>
          <w:p w14:paraId="74E2C99B"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3BB9B6C4"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0238037A"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39EA1A84" w14:textId="042631FA"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Kąty widzenia (pion/poziom)</w:t>
            </w:r>
          </w:p>
        </w:tc>
        <w:tc>
          <w:tcPr>
            <w:tcW w:w="8080" w:type="dxa"/>
            <w:vAlign w:val="center"/>
          </w:tcPr>
          <w:p w14:paraId="6508007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178/178 stopni</w:t>
            </w:r>
          </w:p>
        </w:tc>
        <w:tc>
          <w:tcPr>
            <w:tcW w:w="3402" w:type="dxa"/>
          </w:tcPr>
          <w:p w14:paraId="7F069CC9"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0B8D4A0F"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5EA55ED5"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09340539" w14:textId="4857EB4F"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Czas reakcji matrycy</w:t>
            </w:r>
          </w:p>
        </w:tc>
        <w:tc>
          <w:tcPr>
            <w:tcW w:w="8080" w:type="dxa"/>
            <w:vAlign w:val="center"/>
          </w:tcPr>
          <w:p w14:paraId="2BB90824"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max. 8 ms </w:t>
            </w:r>
          </w:p>
        </w:tc>
        <w:tc>
          <w:tcPr>
            <w:tcW w:w="3402" w:type="dxa"/>
          </w:tcPr>
          <w:p w14:paraId="747A1BE6"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212D45DC"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465ECC88"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3DD96841"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Rozdzielczość</w:t>
            </w:r>
          </w:p>
        </w:tc>
        <w:tc>
          <w:tcPr>
            <w:tcW w:w="8080" w:type="dxa"/>
            <w:vAlign w:val="center"/>
          </w:tcPr>
          <w:p w14:paraId="58816033"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1920 x 1080</w:t>
            </w:r>
          </w:p>
        </w:tc>
        <w:tc>
          <w:tcPr>
            <w:tcW w:w="3402" w:type="dxa"/>
          </w:tcPr>
          <w:p w14:paraId="76547584"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4C3F6685"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60DDDAF7"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3A2631F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Częstotliwość odświeżania</w:t>
            </w:r>
          </w:p>
        </w:tc>
        <w:tc>
          <w:tcPr>
            <w:tcW w:w="8080" w:type="dxa"/>
            <w:vAlign w:val="center"/>
          </w:tcPr>
          <w:p w14:paraId="66578A59"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100Hz (dotyczy cyfrowych portów)</w:t>
            </w:r>
          </w:p>
        </w:tc>
        <w:tc>
          <w:tcPr>
            <w:tcW w:w="3402" w:type="dxa"/>
          </w:tcPr>
          <w:p w14:paraId="47636C52"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636FC472"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374CE943"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1C9D8D3A"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Paleta kolorów</w:t>
            </w:r>
          </w:p>
        </w:tc>
        <w:tc>
          <w:tcPr>
            <w:tcW w:w="8080" w:type="dxa"/>
            <w:vAlign w:val="center"/>
          </w:tcPr>
          <w:p w14:paraId="633FB46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NTSC 72% </w:t>
            </w:r>
          </w:p>
        </w:tc>
        <w:tc>
          <w:tcPr>
            <w:tcW w:w="3402" w:type="dxa"/>
          </w:tcPr>
          <w:p w14:paraId="1DF88E17"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3F735370"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51D03D2D"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3CC7D98A"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Głębia kolorów</w:t>
            </w:r>
          </w:p>
        </w:tc>
        <w:tc>
          <w:tcPr>
            <w:tcW w:w="8080" w:type="dxa"/>
            <w:vAlign w:val="center"/>
          </w:tcPr>
          <w:p w14:paraId="59F15614"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16,7 miliona kolorów</w:t>
            </w:r>
          </w:p>
        </w:tc>
        <w:tc>
          <w:tcPr>
            <w:tcW w:w="3402" w:type="dxa"/>
          </w:tcPr>
          <w:p w14:paraId="1A801A08"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5D76BF9F"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4654C1CF"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3C9BFF09"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Zużycie energii</w:t>
            </w:r>
          </w:p>
        </w:tc>
        <w:tc>
          <w:tcPr>
            <w:tcW w:w="8080" w:type="dxa"/>
            <w:vAlign w:val="center"/>
          </w:tcPr>
          <w:p w14:paraId="4793D822"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Maks. 30W </w:t>
            </w:r>
          </w:p>
          <w:p w14:paraId="0DD75E5B"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 xml:space="preserve">W trybie uśpienia maks. 0,3W </w:t>
            </w:r>
          </w:p>
        </w:tc>
        <w:tc>
          <w:tcPr>
            <w:tcW w:w="3402" w:type="dxa"/>
          </w:tcPr>
          <w:p w14:paraId="1A4B7FE9"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14344894"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2FA21685"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7846CB6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Powłoka powierzchni ekranu</w:t>
            </w:r>
          </w:p>
        </w:tc>
        <w:tc>
          <w:tcPr>
            <w:tcW w:w="8080" w:type="dxa"/>
            <w:vAlign w:val="center"/>
          </w:tcPr>
          <w:p w14:paraId="4EF5F52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Antyodblaskowa utwardzona</w:t>
            </w:r>
          </w:p>
        </w:tc>
        <w:tc>
          <w:tcPr>
            <w:tcW w:w="3402" w:type="dxa"/>
          </w:tcPr>
          <w:p w14:paraId="4CCA9EA0"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4626BF7C"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34D1112F"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538D137C"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Bezpieczeństwo</w:t>
            </w:r>
          </w:p>
        </w:tc>
        <w:tc>
          <w:tcPr>
            <w:tcW w:w="8080" w:type="dxa"/>
            <w:vAlign w:val="center"/>
          </w:tcPr>
          <w:p w14:paraId="66316CF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Monitor musi być wyposażony w tzw. gniazdo zabezpieczenia przed kradzieżą.</w:t>
            </w:r>
          </w:p>
          <w:p w14:paraId="112E0F4F"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Wbudowane w monitor narzędzie diagnostyczne umożliwiające zdiagnozowanie problemu wyświetlania obrazu na ekranie.</w:t>
            </w:r>
          </w:p>
        </w:tc>
        <w:tc>
          <w:tcPr>
            <w:tcW w:w="3402" w:type="dxa"/>
          </w:tcPr>
          <w:p w14:paraId="2F0DF96E"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7C38C9EA"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578CDFAC"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526DAB57"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Pochylenie monitora</w:t>
            </w:r>
          </w:p>
        </w:tc>
        <w:tc>
          <w:tcPr>
            <w:tcW w:w="8080" w:type="dxa"/>
            <w:vAlign w:val="center"/>
          </w:tcPr>
          <w:p w14:paraId="54530AFC"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W zakresie min. 26 stopni</w:t>
            </w:r>
          </w:p>
        </w:tc>
        <w:tc>
          <w:tcPr>
            <w:tcW w:w="3402" w:type="dxa"/>
          </w:tcPr>
          <w:p w14:paraId="10D95259"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51143065"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29A70EF2"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08F513FD"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Obrót w poziomie</w:t>
            </w:r>
          </w:p>
        </w:tc>
        <w:tc>
          <w:tcPr>
            <w:tcW w:w="8080" w:type="dxa"/>
            <w:vAlign w:val="center"/>
          </w:tcPr>
          <w:p w14:paraId="3D0C7B9F"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W zakresie co najmniej 340 stopni.</w:t>
            </w:r>
          </w:p>
        </w:tc>
        <w:tc>
          <w:tcPr>
            <w:tcW w:w="3402" w:type="dxa"/>
          </w:tcPr>
          <w:p w14:paraId="22EF4AC5"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772A6E64"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0E9181D0"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7F2DCA59"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Obrót w pionie (PIVOT)</w:t>
            </w:r>
          </w:p>
        </w:tc>
        <w:tc>
          <w:tcPr>
            <w:tcW w:w="8080" w:type="dxa"/>
            <w:vAlign w:val="center"/>
          </w:tcPr>
          <w:p w14:paraId="1AB8A49B"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Tak</w:t>
            </w:r>
          </w:p>
        </w:tc>
        <w:tc>
          <w:tcPr>
            <w:tcW w:w="3402" w:type="dxa"/>
          </w:tcPr>
          <w:p w14:paraId="388F93EB"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41A0FA75"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31D9F23B"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112E9DAC"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Regulacja wysokości</w:t>
            </w:r>
          </w:p>
        </w:tc>
        <w:tc>
          <w:tcPr>
            <w:tcW w:w="8080" w:type="dxa"/>
            <w:vAlign w:val="center"/>
          </w:tcPr>
          <w:p w14:paraId="446399F7"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W zakresie co najmniej 12 cm.</w:t>
            </w:r>
          </w:p>
        </w:tc>
        <w:tc>
          <w:tcPr>
            <w:tcW w:w="3402" w:type="dxa"/>
          </w:tcPr>
          <w:p w14:paraId="3C166156"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105034FB"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57B528A7"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5BE579D0"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Kolor obudowy</w:t>
            </w:r>
          </w:p>
        </w:tc>
        <w:tc>
          <w:tcPr>
            <w:tcW w:w="8080" w:type="dxa"/>
            <w:vAlign w:val="center"/>
          </w:tcPr>
          <w:p w14:paraId="0D7F1707"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Czarny</w:t>
            </w:r>
          </w:p>
        </w:tc>
        <w:tc>
          <w:tcPr>
            <w:tcW w:w="3402" w:type="dxa"/>
          </w:tcPr>
          <w:p w14:paraId="5FA321B0"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311795D1"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700D4511"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481F8CBE"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Porty wejściowe</w:t>
            </w:r>
          </w:p>
        </w:tc>
        <w:tc>
          <w:tcPr>
            <w:tcW w:w="8080" w:type="dxa"/>
            <w:vAlign w:val="center"/>
          </w:tcPr>
          <w:p w14:paraId="7D6740B1"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lang w:val="en-US"/>
              </w:rPr>
            </w:pPr>
            <w:r w:rsidRPr="00666004">
              <w:rPr>
                <w:rFonts w:ascii="Calibri" w:hAnsi="Calibri" w:cs="Calibri"/>
                <w:bCs/>
                <w:color w:val="000000"/>
                <w:sz w:val="24"/>
                <w:szCs w:val="24"/>
                <w:lang w:val="en-US"/>
              </w:rPr>
              <w:t xml:space="preserve">1x D-Sub, </w:t>
            </w:r>
          </w:p>
          <w:p w14:paraId="7D29C72D"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lang w:val="en-US"/>
              </w:rPr>
            </w:pPr>
            <w:r w:rsidRPr="00666004">
              <w:rPr>
                <w:rFonts w:ascii="Calibri" w:hAnsi="Calibri" w:cs="Calibri"/>
                <w:bCs/>
                <w:color w:val="000000"/>
                <w:sz w:val="24"/>
                <w:szCs w:val="24"/>
                <w:lang w:val="en-US"/>
              </w:rPr>
              <w:t>1x Display Port 1.2</w:t>
            </w:r>
          </w:p>
          <w:p w14:paraId="46CAF35F"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1 x HDMI 1.4</w:t>
            </w:r>
          </w:p>
        </w:tc>
        <w:tc>
          <w:tcPr>
            <w:tcW w:w="3402" w:type="dxa"/>
          </w:tcPr>
          <w:p w14:paraId="72E75E3F"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14B46F65" w14:textId="77777777" w:rsidTr="00FF132D">
        <w:tblPrEx>
          <w:tblCellMar>
            <w:left w:w="71" w:type="dxa"/>
            <w:right w:w="71" w:type="dxa"/>
          </w:tblCellMar>
          <w:tblLook w:val="0000" w:firstRow="0" w:lastRow="0" w:firstColumn="0" w:lastColumn="0" w:noHBand="0" w:noVBand="0"/>
        </w:tblPrEx>
        <w:trPr>
          <w:gridAfter w:val="1"/>
          <w:wAfter w:w="45" w:type="dxa"/>
          <w:trHeight w:val="2082"/>
        </w:trPr>
        <w:tc>
          <w:tcPr>
            <w:tcW w:w="851" w:type="dxa"/>
          </w:tcPr>
          <w:p w14:paraId="70DB4160"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2667E089"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Gwarancja</w:t>
            </w:r>
          </w:p>
        </w:tc>
        <w:tc>
          <w:tcPr>
            <w:tcW w:w="8080" w:type="dxa"/>
            <w:vAlign w:val="center"/>
          </w:tcPr>
          <w:p w14:paraId="7A1DA788"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3 lata, możliwość zgłaszania awarii przez ogólnopolską linię telefoniczną i stronę internetową producenta</w:t>
            </w:r>
          </w:p>
          <w:p w14:paraId="5EB0FC59"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Czas reakcji serwisu - do końca następnego dnia roboczego</w:t>
            </w:r>
          </w:p>
          <w:p w14:paraId="46CDCA8F"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Firma serwisująca musi posiadać ISO 9001: 2015 na świadczenie usług serwisowych oraz posiadać autoryzacje producenta– dokumenty potwierdzające załączyć do oferty.</w:t>
            </w:r>
          </w:p>
          <w:p w14:paraId="5FE09CD3"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Oświadczenie producenta komputera, że w przypadku nie wywiązywania się z obowiązków gwarancyjnych oferenta lub firmy serwisującej, przejmie na siebie wszelkie zobowiązania związane z serwisem.</w:t>
            </w:r>
          </w:p>
        </w:tc>
        <w:tc>
          <w:tcPr>
            <w:tcW w:w="3402" w:type="dxa"/>
          </w:tcPr>
          <w:p w14:paraId="46ED326E"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45A987A9"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69222977"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5E9DA7C6"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Certyfikaty</w:t>
            </w:r>
          </w:p>
        </w:tc>
        <w:tc>
          <w:tcPr>
            <w:tcW w:w="8080" w:type="dxa"/>
            <w:vAlign w:val="center"/>
          </w:tcPr>
          <w:p w14:paraId="613A4632"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Certyfikat ISO 9001 dla producenta monitora (załączyć dokument potwierdzający spełnianie wymogu)</w:t>
            </w:r>
          </w:p>
          <w:p w14:paraId="13A3E241"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Certyfikat ISO 14001 dla producenta monitora (załączyć dokument potwierdzający spełnianie wymogu)</w:t>
            </w:r>
          </w:p>
          <w:p w14:paraId="112B9548"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Deklaracja zgodności CE (załączyć do oferty)</w:t>
            </w:r>
          </w:p>
          <w:p w14:paraId="500AB170"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Certyfikat EPEAT Gold dla oferowanego modelu monitora, dla Polski lub kraju członkowskiego UE – do oferty należy załączyć wydruk ze strony https://www.epeat.net/search-computers-and-displays - załączyć do oferty wydruk z strony</w:t>
            </w:r>
          </w:p>
          <w:p w14:paraId="4545FE10"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lastRenderedPageBreak/>
              <w:t xml:space="preserve">Certyfikat TCO </w:t>
            </w:r>
            <w:proofErr w:type="spellStart"/>
            <w:r w:rsidRPr="00666004">
              <w:rPr>
                <w:rFonts w:ascii="Calibri" w:hAnsi="Calibri" w:cs="Calibri"/>
                <w:bCs/>
                <w:color w:val="000000"/>
                <w:sz w:val="24"/>
                <w:szCs w:val="24"/>
              </w:rPr>
              <w:t>Certified</w:t>
            </w:r>
            <w:proofErr w:type="spellEnd"/>
            <w:r w:rsidRPr="00666004">
              <w:rPr>
                <w:rFonts w:ascii="Calibri" w:hAnsi="Calibri" w:cs="Calibri"/>
                <w:bCs/>
                <w:color w:val="000000"/>
                <w:sz w:val="24"/>
                <w:szCs w:val="24"/>
              </w:rPr>
              <w:t xml:space="preserve"> Edge Displays dla oferowanego modelu monitora - do oferty załączyć certyfikat lub wydruk ze strony </w:t>
            </w:r>
            <w:hyperlink r:id="rId13" w:history="1">
              <w:r w:rsidRPr="00666004">
                <w:rPr>
                  <w:rStyle w:val="Hipercze"/>
                  <w:rFonts w:ascii="Calibri" w:hAnsi="Calibri" w:cs="Calibri"/>
                  <w:bCs/>
                  <w:sz w:val="24"/>
                  <w:szCs w:val="24"/>
                </w:rPr>
                <w:t>http://tcocertified.com/product-finder/</w:t>
              </w:r>
            </w:hyperlink>
          </w:p>
        </w:tc>
        <w:tc>
          <w:tcPr>
            <w:tcW w:w="3402" w:type="dxa"/>
          </w:tcPr>
          <w:p w14:paraId="293086A1"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1675751C"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13C62894"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340F6280"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Inne</w:t>
            </w:r>
          </w:p>
        </w:tc>
        <w:tc>
          <w:tcPr>
            <w:tcW w:w="8080" w:type="dxa"/>
            <w:vAlign w:val="center"/>
          </w:tcPr>
          <w:p w14:paraId="4D428CD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Zdejmowana podstawa oraz otwory montażowe w obudowie VESA 100mm.</w:t>
            </w:r>
          </w:p>
          <w:p w14:paraId="0D21BA66" w14:textId="77777777" w:rsidR="00DC1A4C" w:rsidRPr="00666004" w:rsidRDefault="00DC1A4C" w:rsidP="00DC45ED">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Wbudowane głośniki stereo o mocy 2W każdy.</w:t>
            </w:r>
          </w:p>
        </w:tc>
        <w:tc>
          <w:tcPr>
            <w:tcW w:w="3402" w:type="dxa"/>
          </w:tcPr>
          <w:p w14:paraId="61F8878F"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r w:rsidR="00DC1A4C" w:rsidRPr="00666004" w14:paraId="3C02C3F5" w14:textId="77777777" w:rsidTr="00FF132D">
        <w:tblPrEx>
          <w:tblCellMar>
            <w:left w:w="71" w:type="dxa"/>
            <w:right w:w="71" w:type="dxa"/>
          </w:tblCellMar>
          <w:tblLook w:val="0000" w:firstRow="0" w:lastRow="0" w:firstColumn="0" w:lastColumn="0" w:noHBand="0" w:noVBand="0"/>
        </w:tblPrEx>
        <w:trPr>
          <w:gridAfter w:val="1"/>
          <w:wAfter w:w="45" w:type="dxa"/>
          <w:trHeight w:val="284"/>
        </w:trPr>
        <w:tc>
          <w:tcPr>
            <w:tcW w:w="851" w:type="dxa"/>
          </w:tcPr>
          <w:p w14:paraId="331A65D3" w14:textId="77777777" w:rsidR="00DC1A4C" w:rsidRPr="00666004" w:rsidRDefault="00DC1A4C" w:rsidP="00F5127B">
            <w:pPr>
              <w:pStyle w:val="Akapitzlist"/>
              <w:numPr>
                <w:ilvl w:val="0"/>
                <w:numId w:val="13"/>
              </w:numPr>
              <w:spacing w:before="0" w:beforeAutospacing="0" w:after="0" w:afterAutospacing="0" w:line="276" w:lineRule="auto"/>
              <w:contextualSpacing w:val="0"/>
              <w:jc w:val="both"/>
              <w:rPr>
                <w:rFonts w:ascii="Calibri" w:hAnsi="Calibri" w:cs="Calibri"/>
                <w:color w:val="000000"/>
                <w:sz w:val="24"/>
                <w:szCs w:val="24"/>
              </w:rPr>
            </w:pPr>
          </w:p>
        </w:tc>
        <w:tc>
          <w:tcPr>
            <w:tcW w:w="1984" w:type="dxa"/>
          </w:tcPr>
          <w:p w14:paraId="16C12167"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Oprogramowanie</w:t>
            </w:r>
          </w:p>
        </w:tc>
        <w:tc>
          <w:tcPr>
            <w:tcW w:w="8080" w:type="dxa"/>
            <w:vAlign w:val="center"/>
          </w:tcPr>
          <w:p w14:paraId="0A2B266B" w14:textId="77777777" w:rsidR="00DC1A4C" w:rsidRPr="00666004" w:rsidRDefault="00DC1A4C" w:rsidP="00DC45ED">
            <w:pPr>
              <w:spacing w:before="0" w:beforeAutospacing="0" w:after="0" w:afterAutospacing="0" w:line="276" w:lineRule="auto"/>
              <w:rPr>
                <w:rFonts w:ascii="Calibri" w:hAnsi="Calibri" w:cs="Calibri"/>
                <w:bCs/>
                <w:sz w:val="24"/>
                <w:szCs w:val="24"/>
              </w:rPr>
            </w:pPr>
            <w:r w:rsidRPr="00666004">
              <w:rPr>
                <w:rFonts w:ascii="Calibri" w:hAnsi="Calibri" w:cs="Calibri"/>
                <w:bCs/>
                <w:sz w:val="24"/>
                <w:szCs w:val="24"/>
              </w:rPr>
              <w:t>Dołączone oprogramowanie producenta monitora z bezterminową licencją na użytkowanie, umożliwiające zarządzanie oferowanym monitorem bezpośrednio z poziomu systemu operacyjnego podłączonego komputera w zakresie:</w:t>
            </w:r>
          </w:p>
          <w:p w14:paraId="346D7A9D" w14:textId="77777777" w:rsidR="00DC1A4C" w:rsidRPr="00666004" w:rsidRDefault="00DC1A4C" w:rsidP="00F5127B">
            <w:pPr>
              <w:pStyle w:val="Akapitzlist"/>
              <w:numPr>
                <w:ilvl w:val="0"/>
                <w:numId w:val="7"/>
              </w:numPr>
              <w:spacing w:before="0" w:beforeAutospacing="0" w:after="0" w:afterAutospacing="0" w:line="276" w:lineRule="auto"/>
              <w:ind w:left="360" w:hanging="284"/>
              <w:contextualSpacing w:val="0"/>
              <w:rPr>
                <w:rFonts w:ascii="Calibri" w:hAnsi="Calibri" w:cs="Calibri"/>
                <w:bCs/>
                <w:sz w:val="24"/>
                <w:szCs w:val="24"/>
              </w:rPr>
            </w:pPr>
            <w:r w:rsidRPr="00666004">
              <w:rPr>
                <w:rFonts w:ascii="Calibri" w:hAnsi="Calibri" w:cs="Calibri"/>
                <w:bCs/>
                <w:sz w:val="24"/>
                <w:szCs w:val="24"/>
              </w:rPr>
              <w:t>Konfiguracji ustawień wyświetlania obrazu, w tym min:</w:t>
            </w:r>
          </w:p>
          <w:p w14:paraId="6705A529" w14:textId="77777777" w:rsidR="00DC1A4C" w:rsidRPr="00666004" w:rsidRDefault="00DC1A4C" w:rsidP="00F5127B">
            <w:pPr>
              <w:pStyle w:val="Akapitzlist"/>
              <w:numPr>
                <w:ilvl w:val="1"/>
                <w:numId w:val="7"/>
              </w:numPr>
              <w:spacing w:before="0" w:beforeAutospacing="0" w:after="0" w:afterAutospacing="0" w:line="276" w:lineRule="auto"/>
              <w:ind w:left="785" w:hanging="425"/>
              <w:contextualSpacing w:val="0"/>
              <w:rPr>
                <w:rFonts w:ascii="Calibri" w:hAnsi="Calibri" w:cs="Calibri"/>
                <w:bCs/>
                <w:sz w:val="24"/>
                <w:szCs w:val="24"/>
              </w:rPr>
            </w:pPr>
            <w:r w:rsidRPr="00666004">
              <w:rPr>
                <w:rFonts w:ascii="Calibri" w:hAnsi="Calibri" w:cs="Calibri"/>
                <w:bCs/>
                <w:sz w:val="24"/>
                <w:szCs w:val="24"/>
              </w:rPr>
              <w:t xml:space="preserve">jasność i kontrast (w trybie ręcznym oraz według ustalonego przez użytkownika harmonogramu), </w:t>
            </w:r>
          </w:p>
          <w:p w14:paraId="5E9E04B6" w14:textId="77777777" w:rsidR="00DC1A4C" w:rsidRPr="00666004" w:rsidRDefault="00DC1A4C" w:rsidP="00F5127B">
            <w:pPr>
              <w:pStyle w:val="Akapitzlist"/>
              <w:numPr>
                <w:ilvl w:val="1"/>
                <w:numId w:val="7"/>
              </w:numPr>
              <w:spacing w:before="0" w:beforeAutospacing="0" w:after="0" w:afterAutospacing="0" w:line="276" w:lineRule="auto"/>
              <w:ind w:left="785" w:hanging="425"/>
              <w:contextualSpacing w:val="0"/>
              <w:rPr>
                <w:rFonts w:ascii="Calibri" w:hAnsi="Calibri" w:cs="Calibri"/>
                <w:bCs/>
                <w:sz w:val="24"/>
                <w:szCs w:val="24"/>
              </w:rPr>
            </w:pPr>
            <w:r w:rsidRPr="00666004">
              <w:rPr>
                <w:rFonts w:ascii="Calibri" w:hAnsi="Calibri" w:cs="Calibri"/>
                <w:bCs/>
                <w:sz w:val="24"/>
                <w:szCs w:val="24"/>
              </w:rPr>
              <w:t xml:space="preserve">kolor (w trybie ręcznym oraz automatycznym dla określonych aplikacji), </w:t>
            </w:r>
          </w:p>
          <w:p w14:paraId="6F27ACC1" w14:textId="77777777" w:rsidR="00DC1A4C" w:rsidRPr="00666004" w:rsidRDefault="00DC1A4C" w:rsidP="00F5127B">
            <w:pPr>
              <w:pStyle w:val="Akapitzlist"/>
              <w:numPr>
                <w:ilvl w:val="1"/>
                <w:numId w:val="7"/>
              </w:numPr>
              <w:spacing w:before="0" w:beforeAutospacing="0" w:after="0" w:afterAutospacing="0" w:line="276" w:lineRule="auto"/>
              <w:ind w:left="785" w:hanging="425"/>
              <w:contextualSpacing w:val="0"/>
              <w:rPr>
                <w:rFonts w:ascii="Calibri" w:hAnsi="Calibri" w:cs="Calibri"/>
                <w:bCs/>
                <w:sz w:val="24"/>
                <w:szCs w:val="24"/>
              </w:rPr>
            </w:pPr>
            <w:r w:rsidRPr="00666004">
              <w:rPr>
                <w:rFonts w:ascii="Calibri" w:hAnsi="Calibri" w:cs="Calibri"/>
                <w:bCs/>
                <w:sz w:val="24"/>
                <w:szCs w:val="24"/>
              </w:rPr>
              <w:t>rozdzielczość wyświetlania, częstotliwość odświeżania ekranu oraz orientacja ekranu.</w:t>
            </w:r>
          </w:p>
          <w:p w14:paraId="601B64DE" w14:textId="77777777" w:rsidR="00DC1A4C" w:rsidRPr="00666004" w:rsidRDefault="00DC1A4C" w:rsidP="00F5127B">
            <w:pPr>
              <w:pStyle w:val="Akapitzlist"/>
              <w:numPr>
                <w:ilvl w:val="0"/>
                <w:numId w:val="7"/>
              </w:numPr>
              <w:spacing w:before="0" w:beforeAutospacing="0" w:after="0" w:afterAutospacing="0" w:line="276" w:lineRule="auto"/>
              <w:ind w:left="360" w:hanging="284"/>
              <w:contextualSpacing w:val="0"/>
              <w:rPr>
                <w:rFonts w:ascii="Calibri" w:hAnsi="Calibri" w:cs="Calibri"/>
                <w:bCs/>
                <w:sz w:val="24"/>
                <w:szCs w:val="24"/>
              </w:rPr>
            </w:pPr>
            <w:r w:rsidRPr="00666004">
              <w:rPr>
                <w:rFonts w:ascii="Calibri" w:hAnsi="Calibri" w:cs="Calibri"/>
                <w:bCs/>
                <w:sz w:val="24"/>
                <w:szCs w:val="24"/>
              </w:rPr>
              <w:t>Sposobu wyświetlania wielu okien poszczególnych aplikacji jednocześnie w predefiniowanym lub niestandardowym (stworzonym przez użytkownika) układzie, z możliwością przypisania układu wyświetlania okien do konkretnych aplikacji.</w:t>
            </w:r>
          </w:p>
          <w:p w14:paraId="15F98320" w14:textId="77777777" w:rsidR="00DC1A4C" w:rsidRPr="00666004" w:rsidRDefault="00DC1A4C" w:rsidP="00F5127B">
            <w:pPr>
              <w:pStyle w:val="Akapitzlist"/>
              <w:numPr>
                <w:ilvl w:val="0"/>
                <w:numId w:val="7"/>
              </w:numPr>
              <w:spacing w:before="0" w:beforeAutospacing="0" w:after="0" w:afterAutospacing="0" w:line="276" w:lineRule="auto"/>
              <w:ind w:left="360" w:hanging="284"/>
              <w:contextualSpacing w:val="0"/>
              <w:rPr>
                <w:rFonts w:ascii="Calibri" w:hAnsi="Calibri" w:cs="Calibri"/>
                <w:bCs/>
                <w:sz w:val="24"/>
                <w:szCs w:val="24"/>
              </w:rPr>
            </w:pPr>
            <w:r w:rsidRPr="00666004">
              <w:rPr>
                <w:rFonts w:ascii="Calibri" w:hAnsi="Calibri" w:cs="Calibri"/>
                <w:bCs/>
                <w:sz w:val="24"/>
                <w:szCs w:val="24"/>
              </w:rPr>
              <w:t>Aktualizacji oprogramowania układowego monitora oraz oprogramowania zarządzającego.</w:t>
            </w:r>
          </w:p>
          <w:p w14:paraId="20281A60" w14:textId="77777777" w:rsidR="00DC1A4C" w:rsidRPr="00666004" w:rsidRDefault="00DC1A4C" w:rsidP="00F5127B">
            <w:pPr>
              <w:pStyle w:val="Akapitzlist"/>
              <w:numPr>
                <w:ilvl w:val="0"/>
                <w:numId w:val="7"/>
              </w:numPr>
              <w:spacing w:before="0" w:beforeAutospacing="0" w:after="0" w:afterAutospacing="0" w:line="276" w:lineRule="auto"/>
              <w:ind w:left="360" w:hanging="284"/>
              <w:contextualSpacing w:val="0"/>
              <w:rPr>
                <w:rFonts w:ascii="Calibri" w:hAnsi="Calibri" w:cs="Calibri"/>
                <w:bCs/>
                <w:sz w:val="24"/>
                <w:szCs w:val="24"/>
              </w:rPr>
            </w:pPr>
            <w:r w:rsidRPr="00666004">
              <w:rPr>
                <w:rFonts w:ascii="Calibri" w:hAnsi="Calibri" w:cs="Calibri"/>
                <w:bCs/>
                <w:sz w:val="24"/>
                <w:szCs w:val="24"/>
              </w:rPr>
              <w:lastRenderedPageBreak/>
              <w:t>Możliwość wyeksportowania oraz importowania ustawień.</w:t>
            </w:r>
          </w:p>
          <w:p w14:paraId="3D888DBF" w14:textId="77777777" w:rsidR="00DC1A4C" w:rsidRPr="00666004" w:rsidRDefault="00DC1A4C" w:rsidP="00DC45ED">
            <w:pPr>
              <w:spacing w:before="0" w:beforeAutospacing="0" w:after="0" w:afterAutospacing="0" w:line="276" w:lineRule="auto"/>
              <w:rPr>
                <w:rFonts w:ascii="Calibri" w:hAnsi="Calibri" w:cs="Calibri"/>
                <w:bCs/>
                <w:sz w:val="24"/>
                <w:szCs w:val="24"/>
              </w:rPr>
            </w:pPr>
            <w:r w:rsidRPr="00666004">
              <w:rPr>
                <w:rFonts w:ascii="Calibri" w:hAnsi="Calibri" w:cs="Calibri"/>
                <w:bCs/>
                <w:sz w:val="24"/>
                <w:szCs w:val="24"/>
              </w:rPr>
              <w:t>Dodatkowo musi umożliwiać Administratorom zdalną konfigurację oferowanych monitorów w celu wprowadzenia standaryzacji ustawień wyświetlania obrazu, a także zdalną inwentaryzację sprzętu (np. przy wykorzystaniu wiersza poleceń).</w:t>
            </w:r>
          </w:p>
          <w:p w14:paraId="3AB2AD0E" w14:textId="77777777" w:rsidR="00DC1A4C" w:rsidRPr="00666004" w:rsidRDefault="00DC1A4C" w:rsidP="00DC45ED">
            <w:pPr>
              <w:spacing w:before="0" w:beforeAutospacing="0" w:after="0" w:afterAutospacing="0" w:line="276" w:lineRule="auto"/>
              <w:rPr>
                <w:rFonts w:ascii="Calibri" w:hAnsi="Calibri" w:cs="Calibri"/>
                <w:bCs/>
                <w:sz w:val="24"/>
                <w:szCs w:val="24"/>
              </w:rPr>
            </w:pPr>
            <w:r w:rsidRPr="00666004">
              <w:rPr>
                <w:rFonts w:ascii="Calibri" w:hAnsi="Calibri" w:cs="Calibri"/>
                <w:bCs/>
                <w:sz w:val="24"/>
                <w:szCs w:val="24"/>
              </w:rPr>
              <w:t>Do oferty należy dołączyć oświadczenie producenta, zawierające nazwę oprogramowania, opatrzone numerem postępowania, potwierdzające spełnienie powyższej funkcjonalności.</w:t>
            </w:r>
          </w:p>
        </w:tc>
        <w:tc>
          <w:tcPr>
            <w:tcW w:w="3402" w:type="dxa"/>
          </w:tcPr>
          <w:p w14:paraId="73A5D5AA" w14:textId="77777777" w:rsidR="00DC1A4C" w:rsidRPr="00666004" w:rsidRDefault="00DC1A4C" w:rsidP="00DC1A4C">
            <w:pPr>
              <w:spacing w:before="0" w:beforeAutospacing="0" w:after="0" w:afterAutospacing="0" w:line="276" w:lineRule="auto"/>
              <w:jc w:val="both"/>
              <w:rPr>
                <w:rFonts w:ascii="Calibri" w:hAnsi="Calibri" w:cs="Calibri"/>
                <w:bCs/>
                <w:sz w:val="24"/>
                <w:szCs w:val="24"/>
              </w:rPr>
            </w:pPr>
          </w:p>
        </w:tc>
      </w:tr>
    </w:tbl>
    <w:p w14:paraId="7CD31996" w14:textId="72410B45" w:rsidR="00DC1A4C" w:rsidRPr="00666004" w:rsidRDefault="00DC1A4C" w:rsidP="00F5127B">
      <w:pPr>
        <w:pStyle w:val="Nagwek1"/>
      </w:pPr>
      <w:r w:rsidRPr="00666004">
        <w:t xml:space="preserve">Pakiet biurowy – 20 szt. </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7938"/>
        <w:gridCol w:w="3402"/>
      </w:tblGrid>
      <w:tr w:rsidR="00DC1A4C" w:rsidRPr="00666004" w14:paraId="4AB0A582" w14:textId="77777777" w:rsidTr="00F5127B">
        <w:trPr>
          <w:trHeight w:val="283"/>
          <w:tblHeader/>
        </w:trPr>
        <w:tc>
          <w:tcPr>
            <w:tcW w:w="851" w:type="dxa"/>
            <w:vAlign w:val="center"/>
          </w:tcPr>
          <w:p w14:paraId="49898428" w14:textId="77777777" w:rsidR="00DC1A4C" w:rsidRPr="00666004" w:rsidRDefault="00DC1A4C" w:rsidP="00DC1A4C">
            <w:pPr>
              <w:spacing w:before="0" w:beforeAutospacing="0" w:after="0" w:afterAutospacing="0" w:line="276" w:lineRule="auto"/>
              <w:jc w:val="center"/>
              <w:rPr>
                <w:rFonts w:ascii="Calibri" w:hAnsi="Calibri" w:cs="Calibri"/>
                <w:b/>
                <w:color w:val="000000"/>
                <w:sz w:val="24"/>
                <w:szCs w:val="24"/>
              </w:rPr>
            </w:pPr>
            <w:r w:rsidRPr="00666004">
              <w:rPr>
                <w:rFonts w:ascii="Calibri" w:hAnsi="Calibri" w:cs="Calibri"/>
                <w:b/>
                <w:color w:val="000000"/>
                <w:sz w:val="24"/>
                <w:szCs w:val="24"/>
              </w:rPr>
              <w:t>Lp.</w:t>
            </w:r>
          </w:p>
        </w:tc>
        <w:tc>
          <w:tcPr>
            <w:tcW w:w="2268" w:type="dxa"/>
            <w:vAlign w:val="center"/>
          </w:tcPr>
          <w:p w14:paraId="3B9FC554" w14:textId="77777777" w:rsidR="00DC1A4C" w:rsidRPr="00666004" w:rsidRDefault="00DC1A4C" w:rsidP="00DC1A4C">
            <w:pPr>
              <w:spacing w:before="0" w:beforeAutospacing="0" w:after="0" w:afterAutospacing="0" w:line="276" w:lineRule="auto"/>
              <w:jc w:val="center"/>
              <w:rPr>
                <w:rFonts w:ascii="Calibri" w:hAnsi="Calibri" w:cs="Calibri"/>
                <w:b/>
                <w:color w:val="000000"/>
                <w:sz w:val="24"/>
                <w:szCs w:val="24"/>
              </w:rPr>
            </w:pPr>
            <w:r w:rsidRPr="00666004">
              <w:rPr>
                <w:rFonts w:ascii="Calibri" w:hAnsi="Calibri" w:cs="Calibri"/>
                <w:b/>
                <w:color w:val="000000"/>
                <w:sz w:val="24"/>
                <w:szCs w:val="24"/>
              </w:rPr>
              <w:t>Nazwa komponentu</w:t>
            </w:r>
          </w:p>
        </w:tc>
        <w:tc>
          <w:tcPr>
            <w:tcW w:w="7938" w:type="dxa"/>
            <w:vAlign w:val="center"/>
          </w:tcPr>
          <w:p w14:paraId="7B61F656" w14:textId="77777777" w:rsidR="00DC1A4C" w:rsidRPr="00666004" w:rsidRDefault="00DC1A4C" w:rsidP="00DC1A4C">
            <w:pPr>
              <w:spacing w:before="0" w:beforeAutospacing="0" w:after="0" w:afterAutospacing="0" w:line="276" w:lineRule="auto"/>
              <w:jc w:val="center"/>
              <w:rPr>
                <w:rFonts w:ascii="Calibri" w:hAnsi="Calibri" w:cs="Calibri"/>
                <w:b/>
                <w:color w:val="000000"/>
                <w:sz w:val="24"/>
                <w:szCs w:val="24"/>
              </w:rPr>
            </w:pPr>
            <w:r w:rsidRPr="00666004">
              <w:rPr>
                <w:rFonts w:ascii="Calibri" w:hAnsi="Calibri" w:cs="Calibri"/>
                <w:b/>
                <w:color w:val="000000"/>
                <w:sz w:val="24"/>
                <w:szCs w:val="24"/>
              </w:rPr>
              <w:t xml:space="preserve">Wymagane minimalne parametry techniczne </w:t>
            </w:r>
          </w:p>
        </w:tc>
        <w:tc>
          <w:tcPr>
            <w:tcW w:w="3402" w:type="dxa"/>
            <w:vAlign w:val="center"/>
          </w:tcPr>
          <w:p w14:paraId="783444BD" w14:textId="77777777" w:rsidR="00DC1A4C" w:rsidRPr="00666004" w:rsidRDefault="00DC1A4C" w:rsidP="00DC1A4C">
            <w:pPr>
              <w:spacing w:before="0" w:beforeAutospacing="0" w:after="0" w:afterAutospacing="0" w:line="276" w:lineRule="auto"/>
              <w:jc w:val="center"/>
              <w:rPr>
                <w:rFonts w:ascii="Calibri" w:hAnsi="Calibri" w:cs="Calibri"/>
                <w:b/>
                <w:bCs/>
                <w:sz w:val="24"/>
                <w:szCs w:val="24"/>
              </w:rPr>
            </w:pPr>
            <w:r w:rsidRPr="00666004">
              <w:rPr>
                <w:rFonts w:ascii="Calibri" w:hAnsi="Calibri" w:cs="Calibri"/>
                <w:b/>
                <w:bCs/>
                <w:sz w:val="24"/>
                <w:szCs w:val="24"/>
              </w:rPr>
              <w:t>Parametry oferowane</w:t>
            </w:r>
          </w:p>
          <w:p w14:paraId="4D582C84" w14:textId="38A85881" w:rsidR="00DC1A4C" w:rsidRPr="00666004" w:rsidRDefault="00DC1A4C" w:rsidP="00F5127B">
            <w:pPr>
              <w:spacing w:before="0" w:beforeAutospacing="0" w:after="0" w:afterAutospacing="0" w:line="276" w:lineRule="auto"/>
              <w:jc w:val="center"/>
              <w:rPr>
                <w:rFonts w:ascii="Calibri" w:hAnsi="Calibri" w:cs="Calibri"/>
                <w:b/>
                <w:bCs/>
                <w:sz w:val="24"/>
                <w:szCs w:val="24"/>
              </w:rPr>
            </w:pPr>
            <w:r w:rsidRPr="00666004">
              <w:rPr>
                <w:rFonts w:ascii="Calibri" w:hAnsi="Calibri" w:cs="Calibri"/>
                <w:b/>
                <w:bCs/>
                <w:sz w:val="24"/>
                <w:szCs w:val="24"/>
              </w:rPr>
              <w:t>(podać, opisać)</w:t>
            </w:r>
            <w:r w:rsidR="00F5127B" w:rsidRPr="00666004">
              <w:rPr>
                <w:rFonts w:ascii="Calibri" w:hAnsi="Calibri" w:cs="Calibri"/>
                <w:b/>
                <w:bCs/>
                <w:sz w:val="24"/>
                <w:szCs w:val="24"/>
              </w:rPr>
              <w:t xml:space="preserve"> </w:t>
            </w:r>
            <w:r w:rsidRPr="00666004">
              <w:rPr>
                <w:rFonts w:ascii="Calibri" w:hAnsi="Calibri" w:cs="Calibri"/>
                <w:b/>
                <w:bCs/>
                <w:sz w:val="24"/>
                <w:szCs w:val="24"/>
              </w:rPr>
              <w:t>TAK/NIE</w:t>
            </w:r>
          </w:p>
        </w:tc>
      </w:tr>
      <w:tr w:rsidR="00DC1A4C" w:rsidRPr="00666004" w14:paraId="11EF656B" w14:textId="77777777" w:rsidTr="00F5127B">
        <w:tc>
          <w:tcPr>
            <w:tcW w:w="851" w:type="dxa"/>
          </w:tcPr>
          <w:p w14:paraId="75CA5918" w14:textId="77777777" w:rsidR="00DC1A4C" w:rsidRPr="00666004" w:rsidRDefault="00DC1A4C" w:rsidP="00DC1A4C">
            <w:pPr>
              <w:pStyle w:val="Akapitzlist"/>
              <w:spacing w:before="0" w:beforeAutospacing="0" w:after="0" w:afterAutospacing="0" w:line="276" w:lineRule="auto"/>
              <w:ind w:left="360"/>
              <w:contextualSpacing w:val="0"/>
              <w:jc w:val="both"/>
              <w:rPr>
                <w:rFonts w:ascii="Calibri" w:hAnsi="Calibri" w:cs="Calibri"/>
                <w:b/>
                <w:color w:val="000000"/>
                <w:sz w:val="24"/>
                <w:szCs w:val="24"/>
              </w:rPr>
            </w:pPr>
            <w:r w:rsidRPr="00666004">
              <w:rPr>
                <w:rFonts w:ascii="Calibri" w:hAnsi="Calibri" w:cs="Calibri"/>
                <w:b/>
                <w:color w:val="000000"/>
                <w:sz w:val="24"/>
                <w:szCs w:val="24"/>
              </w:rPr>
              <w:t>1.</w:t>
            </w:r>
          </w:p>
        </w:tc>
        <w:tc>
          <w:tcPr>
            <w:tcW w:w="2268" w:type="dxa"/>
          </w:tcPr>
          <w:p w14:paraId="6EC8EAFF"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r w:rsidRPr="00666004">
              <w:rPr>
                <w:rFonts w:ascii="Calibri" w:hAnsi="Calibri" w:cs="Calibri"/>
                <w:bCs/>
                <w:color w:val="000000"/>
                <w:sz w:val="24"/>
                <w:szCs w:val="24"/>
              </w:rPr>
              <w:t>Wymagania</w:t>
            </w:r>
          </w:p>
        </w:tc>
        <w:tc>
          <w:tcPr>
            <w:tcW w:w="7938" w:type="dxa"/>
            <w:vAlign w:val="center"/>
          </w:tcPr>
          <w:p w14:paraId="2CEC2D74" w14:textId="77777777" w:rsidR="00DC1A4C" w:rsidRPr="00666004" w:rsidRDefault="00DC1A4C" w:rsidP="00DC1A4C">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Pakiet biurowy (Microsoft Office 2024 Home &amp; Business lub równoważny)</w:t>
            </w:r>
          </w:p>
          <w:p w14:paraId="7B987582" w14:textId="77777777" w:rsidR="00DC1A4C" w:rsidRPr="00666004" w:rsidRDefault="00DC1A4C" w:rsidP="00DC1A4C">
            <w:pPr>
              <w:spacing w:before="0" w:beforeAutospacing="0" w:after="0" w:afterAutospacing="0" w:line="276" w:lineRule="auto"/>
              <w:rPr>
                <w:rFonts w:ascii="Calibri" w:hAnsi="Calibri" w:cs="Calibri"/>
                <w:bCs/>
                <w:color w:val="000000"/>
                <w:sz w:val="24"/>
                <w:szCs w:val="24"/>
              </w:rPr>
            </w:pPr>
            <w:r w:rsidRPr="00666004">
              <w:rPr>
                <w:rFonts w:ascii="Calibri" w:hAnsi="Calibri" w:cs="Calibri"/>
                <w:bCs/>
                <w:color w:val="000000"/>
                <w:sz w:val="24"/>
                <w:szCs w:val="24"/>
              </w:rPr>
              <w:t>Dostawa i udzielenie licencji na pakiet biurowy klasy Microsoft Office 2024 Home &amp; Business lub równoważny wraz z prawem do instalacji i użytkowania.</w:t>
            </w:r>
          </w:p>
          <w:p w14:paraId="22E0E92D" w14:textId="3FC8F444" w:rsidR="00DC1A4C" w:rsidRPr="00666004" w:rsidRDefault="00DC1A4C" w:rsidP="00F5127B">
            <w:pPr>
              <w:pStyle w:val="Akapitzlist"/>
              <w:numPr>
                <w:ilvl w:val="1"/>
                <w:numId w:val="8"/>
              </w:numPr>
              <w:spacing w:before="0" w:beforeAutospacing="0" w:after="0" w:afterAutospacing="0" w:line="276" w:lineRule="auto"/>
              <w:ind w:left="463" w:hanging="425"/>
              <w:rPr>
                <w:rFonts w:ascii="Calibri" w:hAnsi="Calibri" w:cs="Calibri"/>
                <w:bCs/>
                <w:color w:val="000000"/>
                <w:sz w:val="24"/>
                <w:szCs w:val="24"/>
              </w:rPr>
            </w:pPr>
            <w:r w:rsidRPr="00666004">
              <w:rPr>
                <w:rFonts w:ascii="Calibri" w:hAnsi="Calibri" w:cs="Calibri"/>
                <w:bCs/>
                <w:color w:val="000000"/>
                <w:sz w:val="24"/>
                <w:szCs w:val="24"/>
              </w:rPr>
              <w:t>Wymagane funkcjonalności (minimum)</w:t>
            </w:r>
          </w:p>
          <w:p w14:paraId="13731114" w14:textId="303DB901" w:rsidR="00DC1A4C" w:rsidRPr="00666004" w:rsidRDefault="00DC1A4C" w:rsidP="00F5127B">
            <w:pPr>
              <w:spacing w:before="0" w:beforeAutospacing="0" w:after="0" w:afterAutospacing="0" w:line="276" w:lineRule="auto"/>
              <w:ind w:left="462" w:firstLine="1"/>
              <w:rPr>
                <w:rFonts w:ascii="Calibri" w:hAnsi="Calibri" w:cs="Calibri"/>
                <w:bCs/>
                <w:color w:val="000000"/>
                <w:sz w:val="24"/>
                <w:szCs w:val="24"/>
              </w:rPr>
            </w:pPr>
            <w:r w:rsidRPr="00666004">
              <w:rPr>
                <w:rFonts w:ascii="Calibri" w:hAnsi="Calibri" w:cs="Calibri"/>
                <w:bCs/>
                <w:color w:val="000000"/>
                <w:sz w:val="24"/>
                <w:szCs w:val="24"/>
              </w:rPr>
              <w:t>Pakiet musi zapewniać co najmniej aplikacje:</w:t>
            </w:r>
            <w:r w:rsidR="00F5127B" w:rsidRPr="00666004">
              <w:rPr>
                <w:rFonts w:ascii="Calibri" w:hAnsi="Calibri" w:cs="Calibri"/>
                <w:bCs/>
                <w:color w:val="000000"/>
                <w:sz w:val="24"/>
                <w:szCs w:val="24"/>
              </w:rPr>
              <w:t xml:space="preserve"> </w:t>
            </w:r>
            <w:r w:rsidRPr="00666004">
              <w:rPr>
                <w:rFonts w:ascii="Calibri" w:hAnsi="Calibri" w:cs="Calibri"/>
                <w:bCs/>
                <w:color w:val="000000"/>
                <w:sz w:val="24"/>
                <w:szCs w:val="24"/>
              </w:rPr>
              <w:t>edytor tekstu,</w:t>
            </w:r>
            <w:r w:rsidR="00F5127B" w:rsidRPr="00666004">
              <w:rPr>
                <w:rFonts w:ascii="Calibri" w:hAnsi="Calibri" w:cs="Calibri"/>
                <w:bCs/>
                <w:color w:val="000000"/>
                <w:sz w:val="24"/>
                <w:szCs w:val="24"/>
              </w:rPr>
              <w:t xml:space="preserve"> </w:t>
            </w:r>
            <w:r w:rsidRPr="00666004">
              <w:rPr>
                <w:rFonts w:ascii="Calibri" w:hAnsi="Calibri" w:cs="Calibri"/>
                <w:bCs/>
                <w:color w:val="000000"/>
                <w:sz w:val="24"/>
                <w:szCs w:val="24"/>
              </w:rPr>
              <w:t>arkusz kalkulacyjny,</w:t>
            </w:r>
            <w:r w:rsidR="00F5127B" w:rsidRPr="00666004">
              <w:rPr>
                <w:rFonts w:ascii="Calibri" w:hAnsi="Calibri" w:cs="Calibri"/>
                <w:bCs/>
                <w:color w:val="000000"/>
                <w:sz w:val="24"/>
                <w:szCs w:val="24"/>
              </w:rPr>
              <w:t xml:space="preserve"> </w:t>
            </w:r>
            <w:r w:rsidRPr="00666004">
              <w:rPr>
                <w:rFonts w:ascii="Calibri" w:hAnsi="Calibri" w:cs="Calibri"/>
                <w:bCs/>
                <w:color w:val="000000"/>
                <w:sz w:val="24"/>
                <w:szCs w:val="24"/>
              </w:rPr>
              <w:t>narzędzie do tworzenia prezentacji multimedialnych,</w:t>
            </w:r>
          </w:p>
          <w:p w14:paraId="4062F2A0" w14:textId="77777777" w:rsidR="00DC1A4C" w:rsidRPr="00666004" w:rsidRDefault="00DC1A4C" w:rsidP="00F5127B">
            <w:pPr>
              <w:spacing w:before="0" w:beforeAutospacing="0" w:after="0" w:afterAutospacing="0" w:line="276" w:lineRule="auto"/>
              <w:ind w:firstLine="462"/>
              <w:rPr>
                <w:rFonts w:ascii="Calibri" w:hAnsi="Calibri" w:cs="Calibri"/>
                <w:bCs/>
                <w:color w:val="000000"/>
                <w:sz w:val="24"/>
                <w:szCs w:val="24"/>
              </w:rPr>
            </w:pPr>
            <w:r w:rsidRPr="00666004">
              <w:rPr>
                <w:rFonts w:ascii="Calibri" w:hAnsi="Calibri" w:cs="Calibri"/>
                <w:bCs/>
                <w:color w:val="000000"/>
                <w:sz w:val="24"/>
                <w:szCs w:val="24"/>
              </w:rPr>
              <w:t>klient poczty e-mail z obsługą kalendarza.</w:t>
            </w:r>
          </w:p>
          <w:p w14:paraId="2F02AD1B" w14:textId="0B62754F" w:rsidR="00DC1A4C" w:rsidRPr="00666004" w:rsidRDefault="00DC1A4C" w:rsidP="00F5127B">
            <w:pPr>
              <w:pStyle w:val="Akapitzlist"/>
              <w:numPr>
                <w:ilvl w:val="1"/>
                <w:numId w:val="8"/>
              </w:numPr>
              <w:spacing w:before="0" w:beforeAutospacing="0" w:after="0" w:afterAutospacing="0" w:line="276" w:lineRule="auto"/>
              <w:ind w:left="462" w:hanging="425"/>
              <w:rPr>
                <w:rFonts w:ascii="Calibri" w:hAnsi="Calibri" w:cs="Calibri"/>
                <w:bCs/>
                <w:color w:val="000000"/>
                <w:sz w:val="24"/>
                <w:szCs w:val="24"/>
              </w:rPr>
            </w:pPr>
            <w:r w:rsidRPr="00666004">
              <w:rPr>
                <w:rFonts w:ascii="Calibri" w:hAnsi="Calibri" w:cs="Calibri"/>
                <w:bCs/>
                <w:color w:val="000000"/>
                <w:sz w:val="24"/>
                <w:szCs w:val="24"/>
              </w:rPr>
              <w:t>Kompatybilność plików</w:t>
            </w:r>
          </w:p>
          <w:p w14:paraId="67A0FD68" w14:textId="612C430C" w:rsidR="00DC1A4C" w:rsidRPr="00666004" w:rsidRDefault="00DC1A4C" w:rsidP="00F5127B">
            <w:pPr>
              <w:spacing w:before="0" w:beforeAutospacing="0" w:after="0" w:afterAutospacing="0" w:line="276" w:lineRule="auto"/>
              <w:ind w:left="462"/>
              <w:rPr>
                <w:rFonts w:ascii="Calibri" w:hAnsi="Calibri" w:cs="Calibri"/>
                <w:bCs/>
                <w:color w:val="000000"/>
                <w:sz w:val="24"/>
                <w:szCs w:val="24"/>
              </w:rPr>
            </w:pPr>
            <w:r w:rsidRPr="00666004">
              <w:rPr>
                <w:rFonts w:ascii="Calibri" w:hAnsi="Calibri" w:cs="Calibri"/>
                <w:bCs/>
                <w:color w:val="000000"/>
                <w:sz w:val="24"/>
                <w:szCs w:val="24"/>
              </w:rPr>
              <w:lastRenderedPageBreak/>
              <w:t>Pakiet musi zapewniać pełną kompatybilność (odczyt, edycja, zapis) z formatami plików:</w:t>
            </w:r>
            <w:r w:rsidR="00F5127B" w:rsidRPr="00666004">
              <w:rPr>
                <w:rFonts w:ascii="Calibri" w:hAnsi="Calibri" w:cs="Calibri"/>
                <w:bCs/>
                <w:color w:val="000000"/>
                <w:sz w:val="24"/>
                <w:szCs w:val="24"/>
              </w:rPr>
              <w:t xml:space="preserve"> </w:t>
            </w:r>
            <w:r w:rsidRPr="00666004">
              <w:rPr>
                <w:rFonts w:ascii="Calibri" w:hAnsi="Calibri" w:cs="Calibri"/>
                <w:bCs/>
                <w:color w:val="000000"/>
                <w:sz w:val="24"/>
                <w:szCs w:val="24"/>
              </w:rPr>
              <w:t>DOCX, XLSX, PPTX,</w:t>
            </w:r>
          </w:p>
          <w:p w14:paraId="2B027C54" w14:textId="1233FFD9" w:rsidR="00DC1A4C" w:rsidRPr="00666004" w:rsidRDefault="00DC1A4C" w:rsidP="00F5127B">
            <w:pPr>
              <w:spacing w:before="0" w:beforeAutospacing="0" w:after="0" w:afterAutospacing="0" w:line="276" w:lineRule="auto"/>
              <w:ind w:left="462"/>
              <w:rPr>
                <w:rFonts w:ascii="Calibri" w:hAnsi="Calibri" w:cs="Calibri"/>
                <w:bCs/>
                <w:color w:val="000000"/>
                <w:sz w:val="24"/>
                <w:szCs w:val="24"/>
              </w:rPr>
            </w:pPr>
            <w:r w:rsidRPr="00666004">
              <w:rPr>
                <w:rFonts w:ascii="Calibri" w:hAnsi="Calibri" w:cs="Calibri"/>
                <w:bCs/>
                <w:color w:val="000000"/>
                <w:sz w:val="24"/>
                <w:szCs w:val="24"/>
              </w:rPr>
              <w:t>oraz obsługę poczty/archiwów:</w:t>
            </w:r>
            <w:r w:rsidR="00F5127B" w:rsidRPr="00666004">
              <w:rPr>
                <w:rFonts w:ascii="Calibri" w:hAnsi="Calibri" w:cs="Calibri"/>
                <w:bCs/>
                <w:color w:val="000000"/>
                <w:sz w:val="24"/>
                <w:szCs w:val="24"/>
              </w:rPr>
              <w:t xml:space="preserve"> </w:t>
            </w:r>
            <w:r w:rsidRPr="00666004">
              <w:rPr>
                <w:rFonts w:ascii="Calibri" w:hAnsi="Calibri" w:cs="Calibri"/>
                <w:bCs/>
                <w:color w:val="000000"/>
                <w:sz w:val="24"/>
                <w:szCs w:val="24"/>
              </w:rPr>
              <w:t>MSG, PST.</w:t>
            </w:r>
          </w:p>
          <w:p w14:paraId="196868BA" w14:textId="745148D2" w:rsidR="00DC1A4C" w:rsidRPr="00666004" w:rsidRDefault="00DC1A4C" w:rsidP="00F5127B">
            <w:pPr>
              <w:pStyle w:val="Akapitzlist"/>
              <w:numPr>
                <w:ilvl w:val="1"/>
                <w:numId w:val="8"/>
              </w:numPr>
              <w:spacing w:before="0" w:beforeAutospacing="0" w:after="0" w:afterAutospacing="0" w:line="276" w:lineRule="auto"/>
              <w:ind w:left="462" w:hanging="425"/>
              <w:rPr>
                <w:rFonts w:ascii="Calibri" w:hAnsi="Calibri" w:cs="Calibri"/>
                <w:bCs/>
                <w:color w:val="000000"/>
                <w:sz w:val="24"/>
                <w:szCs w:val="24"/>
              </w:rPr>
            </w:pPr>
            <w:r w:rsidRPr="00666004">
              <w:rPr>
                <w:rFonts w:ascii="Calibri" w:hAnsi="Calibri" w:cs="Calibri"/>
                <w:bCs/>
                <w:color w:val="000000"/>
                <w:sz w:val="24"/>
                <w:szCs w:val="24"/>
              </w:rPr>
              <w:t>Model licencjonowania i instalacja</w:t>
            </w:r>
          </w:p>
          <w:p w14:paraId="5586629D" w14:textId="77777777" w:rsidR="00DC1A4C" w:rsidRPr="00666004" w:rsidRDefault="00DC1A4C" w:rsidP="00F5127B">
            <w:pPr>
              <w:spacing w:before="0" w:beforeAutospacing="0" w:after="0" w:afterAutospacing="0" w:line="276" w:lineRule="auto"/>
              <w:ind w:firstLine="462"/>
              <w:rPr>
                <w:rFonts w:ascii="Calibri" w:hAnsi="Calibri" w:cs="Calibri"/>
                <w:bCs/>
                <w:color w:val="000000"/>
                <w:sz w:val="24"/>
                <w:szCs w:val="24"/>
              </w:rPr>
            </w:pPr>
            <w:r w:rsidRPr="00666004">
              <w:rPr>
                <w:rFonts w:ascii="Calibri" w:hAnsi="Calibri" w:cs="Calibri"/>
                <w:bCs/>
                <w:color w:val="000000"/>
                <w:sz w:val="24"/>
                <w:szCs w:val="24"/>
              </w:rPr>
              <w:t>Wymagane:</w:t>
            </w:r>
          </w:p>
          <w:p w14:paraId="1F81FFF9" w14:textId="77777777" w:rsidR="00DC1A4C" w:rsidRPr="00666004" w:rsidRDefault="00DC1A4C" w:rsidP="00F5127B">
            <w:pPr>
              <w:spacing w:before="0" w:beforeAutospacing="0" w:after="0" w:afterAutospacing="0" w:line="276" w:lineRule="auto"/>
              <w:ind w:left="462"/>
              <w:rPr>
                <w:rFonts w:ascii="Calibri" w:hAnsi="Calibri" w:cs="Calibri"/>
                <w:bCs/>
                <w:color w:val="000000"/>
                <w:sz w:val="24"/>
                <w:szCs w:val="24"/>
              </w:rPr>
            </w:pPr>
            <w:r w:rsidRPr="00666004">
              <w:rPr>
                <w:rFonts w:ascii="Calibri" w:hAnsi="Calibri" w:cs="Calibri"/>
                <w:bCs/>
                <w:color w:val="000000"/>
                <w:sz w:val="24"/>
                <w:szCs w:val="24"/>
              </w:rPr>
              <w:t xml:space="preserve">możliwość lokalnej </w:t>
            </w:r>
            <w:bookmarkStart w:id="1" w:name="_GoBack"/>
            <w:r w:rsidRPr="00666004">
              <w:rPr>
                <w:rFonts w:ascii="Calibri" w:hAnsi="Calibri" w:cs="Calibri"/>
                <w:bCs/>
                <w:color w:val="000000"/>
                <w:sz w:val="24"/>
                <w:szCs w:val="24"/>
              </w:rPr>
              <w:t>instal</w:t>
            </w:r>
            <w:bookmarkEnd w:id="1"/>
            <w:r w:rsidRPr="00666004">
              <w:rPr>
                <w:rFonts w:ascii="Calibri" w:hAnsi="Calibri" w:cs="Calibri"/>
                <w:bCs/>
                <w:color w:val="000000"/>
                <w:sz w:val="24"/>
                <w:szCs w:val="24"/>
              </w:rPr>
              <w:t>acji na komputerze,</w:t>
            </w:r>
          </w:p>
          <w:p w14:paraId="5945AC40" w14:textId="77777777" w:rsidR="00DC1A4C" w:rsidRPr="00666004" w:rsidRDefault="00DC1A4C" w:rsidP="00F5127B">
            <w:pPr>
              <w:spacing w:before="0" w:beforeAutospacing="0" w:after="0" w:afterAutospacing="0" w:line="276" w:lineRule="auto"/>
              <w:ind w:left="462"/>
              <w:rPr>
                <w:rFonts w:ascii="Calibri" w:hAnsi="Calibri" w:cs="Calibri"/>
                <w:bCs/>
                <w:color w:val="000000"/>
                <w:sz w:val="24"/>
                <w:szCs w:val="24"/>
              </w:rPr>
            </w:pPr>
            <w:r w:rsidRPr="00666004">
              <w:rPr>
                <w:rFonts w:ascii="Calibri" w:hAnsi="Calibri" w:cs="Calibri"/>
                <w:bCs/>
                <w:color w:val="000000"/>
                <w:sz w:val="24"/>
                <w:szCs w:val="24"/>
              </w:rPr>
              <w:t>licencja wieczysta (bez konieczności odnawiania subskrypcji),</w:t>
            </w:r>
          </w:p>
          <w:p w14:paraId="60EE0750" w14:textId="77777777" w:rsidR="00DC1A4C" w:rsidRPr="00666004" w:rsidRDefault="00DC1A4C" w:rsidP="00F5127B">
            <w:pPr>
              <w:spacing w:before="0" w:beforeAutospacing="0" w:after="0" w:afterAutospacing="0" w:line="276" w:lineRule="auto"/>
              <w:ind w:left="462"/>
              <w:rPr>
                <w:rFonts w:ascii="Calibri" w:hAnsi="Calibri" w:cs="Calibri"/>
                <w:bCs/>
                <w:color w:val="000000"/>
                <w:sz w:val="24"/>
                <w:szCs w:val="24"/>
              </w:rPr>
            </w:pPr>
            <w:r w:rsidRPr="00666004">
              <w:rPr>
                <w:rFonts w:ascii="Calibri" w:hAnsi="Calibri" w:cs="Calibri"/>
                <w:bCs/>
                <w:color w:val="000000"/>
                <w:sz w:val="24"/>
                <w:szCs w:val="24"/>
              </w:rPr>
              <w:t>możliwość aktywacji i pracy offline (bez stałego połączenia z Internetem).</w:t>
            </w:r>
          </w:p>
          <w:p w14:paraId="269B6FC4" w14:textId="741C695B" w:rsidR="00DC1A4C" w:rsidRPr="00666004" w:rsidRDefault="00DC1A4C" w:rsidP="00F5127B">
            <w:pPr>
              <w:pStyle w:val="Akapitzlist"/>
              <w:numPr>
                <w:ilvl w:val="1"/>
                <w:numId w:val="8"/>
              </w:numPr>
              <w:spacing w:before="0" w:beforeAutospacing="0" w:after="0" w:afterAutospacing="0" w:line="276" w:lineRule="auto"/>
              <w:ind w:left="462" w:hanging="425"/>
              <w:rPr>
                <w:rFonts w:ascii="Calibri" w:hAnsi="Calibri" w:cs="Calibri"/>
                <w:bCs/>
                <w:color w:val="000000"/>
                <w:sz w:val="24"/>
                <w:szCs w:val="24"/>
              </w:rPr>
            </w:pPr>
            <w:r w:rsidRPr="00666004">
              <w:rPr>
                <w:rFonts w:ascii="Calibri" w:hAnsi="Calibri" w:cs="Calibri"/>
                <w:bCs/>
                <w:color w:val="000000"/>
                <w:sz w:val="24"/>
                <w:szCs w:val="24"/>
              </w:rPr>
              <w:t>Język interfejsu</w:t>
            </w:r>
          </w:p>
          <w:p w14:paraId="341B74AA" w14:textId="77777777" w:rsidR="00DC1A4C" w:rsidRPr="00666004" w:rsidRDefault="00DC1A4C" w:rsidP="00F5127B">
            <w:pPr>
              <w:spacing w:before="0" w:beforeAutospacing="0" w:after="0" w:afterAutospacing="0" w:line="276" w:lineRule="auto"/>
              <w:ind w:firstLine="462"/>
              <w:rPr>
                <w:rFonts w:ascii="Calibri" w:hAnsi="Calibri" w:cs="Calibri"/>
                <w:bCs/>
                <w:color w:val="000000"/>
                <w:sz w:val="24"/>
                <w:szCs w:val="24"/>
              </w:rPr>
            </w:pPr>
            <w:r w:rsidRPr="00666004">
              <w:rPr>
                <w:rFonts w:ascii="Calibri" w:hAnsi="Calibri" w:cs="Calibri"/>
                <w:bCs/>
                <w:color w:val="000000"/>
                <w:sz w:val="24"/>
                <w:szCs w:val="24"/>
              </w:rPr>
              <w:t>interfejs użytkownika dostępny w języku polskim i angielskim.</w:t>
            </w:r>
          </w:p>
          <w:p w14:paraId="1C577C05" w14:textId="410D2633" w:rsidR="00DC1A4C" w:rsidRPr="00666004" w:rsidRDefault="00DC1A4C" w:rsidP="00F5127B">
            <w:pPr>
              <w:pStyle w:val="Akapitzlist"/>
              <w:numPr>
                <w:ilvl w:val="1"/>
                <w:numId w:val="8"/>
              </w:numPr>
              <w:spacing w:before="0" w:beforeAutospacing="0" w:after="0" w:afterAutospacing="0" w:line="276" w:lineRule="auto"/>
              <w:ind w:left="462" w:hanging="425"/>
              <w:rPr>
                <w:rFonts w:ascii="Calibri" w:hAnsi="Calibri" w:cs="Calibri"/>
                <w:bCs/>
                <w:color w:val="000000"/>
                <w:sz w:val="24"/>
                <w:szCs w:val="24"/>
              </w:rPr>
            </w:pPr>
            <w:r w:rsidRPr="00666004">
              <w:rPr>
                <w:rFonts w:ascii="Calibri" w:hAnsi="Calibri" w:cs="Calibri"/>
                <w:bCs/>
                <w:color w:val="000000"/>
                <w:sz w:val="24"/>
                <w:szCs w:val="24"/>
              </w:rPr>
              <w:t>Aktualizacje i bezpieczeństwo</w:t>
            </w:r>
          </w:p>
          <w:p w14:paraId="633D929F" w14:textId="77777777" w:rsidR="00DC1A4C" w:rsidRPr="00666004" w:rsidRDefault="00DC1A4C" w:rsidP="00F5127B">
            <w:pPr>
              <w:spacing w:before="0" w:beforeAutospacing="0" w:after="0" w:afterAutospacing="0" w:line="276" w:lineRule="auto"/>
              <w:ind w:left="462"/>
              <w:rPr>
                <w:rFonts w:ascii="Calibri" w:hAnsi="Calibri" w:cs="Calibri"/>
                <w:bCs/>
                <w:color w:val="000000"/>
                <w:sz w:val="24"/>
                <w:szCs w:val="24"/>
              </w:rPr>
            </w:pPr>
            <w:r w:rsidRPr="00666004">
              <w:rPr>
                <w:rFonts w:ascii="Calibri" w:hAnsi="Calibri" w:cs="Calibri"/>
                <w:bCs/>
                <w:color w:val="000000"/>
                <w:sz w:val="24"/>
                <w:szCs w:val="24"/>
              </w:rPr>
              <w:t>zapewnienie aktualizacji bezpieczeństwa w okresie obowiązywania licencji / wsparcia producenta dla danej wersji produktu.</w:t>
            </w:r>
          </w:p>
          <w:p w14:paraId="4C2ED08D" w14:textId="74E278DE" w:rsidR="00DC1A4C" w:rsidRPr="00666004" w:rsidRDefault="00DC1A4C" w:rsidP="00F5127B">
            <w:pPr>
              <w:pStyle w:val="Akapitzlist"/>
              <w:numPr>
                <w:ilvl w:val="1"/>
                <w:numId w:val="8"/>
              </w:numPr>
              <w:spacing w:before="0" w:beforeAutospacing="0" w:after="0" w:afterAutospacing="0" w:line="276" w:lineRule="auto"/>
              <w:ind w:left="462" w:hanging="425"/>
              <w:rPr>
                <w:rFonts w:ascii="Calibri" w:hAnsi="Calibri" w:cs="Calibri"/>
                <w:bCs/>
                <w:color w:val="000000"/>
                <w:sz w:val="24"/>
                <w:szCs w:val="24"/>
              </w:rPr>
            </w:pPr>
            <w:r w:rsidRPr="00666004">
              <w:rPr>
                <w:rFonts w:ascii="Calibri" w:hAnsi="Calibri" w:cs="Calibri"/>
                <w:bCs/>
                <w:color w:val="000000"/>
                <w:sz w:val="24"/>
                <w:szCs w:val="24"/>
              </w:rPr>
              <w:t>Zastosowanie komercyjne</w:t>
            </w:r>
          </w:p>
          <w:p w14:paraId="3B03958D" w14:textId="03D11CC4" w:rsidR="00DC1A4C" w:rsidRPr="00666004" w:rsidRDefault="00DC1A4C" w:rsidP="00F5127B">
            <w:pPr>
              <w:spacing w:before="0" w:beforeAutospacing="0" w:after="0" w:afterAutospacing="0" w:line="276" w:lineRule="auto"/>
              <w:ind w:left="462"/>
              <w:rPr>
                <w:rFonts w:ascii="Calibri" w:hAnsi="Calibri" w:cs="Calibri"/>
                <w:bCs/>
                <w:color w:val="000000"/>
                <w:sz w:val="24"/>
                <w:szCs w:val="24"/>
              </w:rPr>
            </w:pPr>
            <w:r w:rsidRPr="00666004">
              <w:rPr>
                <w:rFonts w:ascii="Calibri" w:hAnsi="Calibri" w:cs="Calibri"/>
                <w:bCs/>
                <w:color w:val="000000"/>
                <w:sz w:val="24"/>
                <w:szCs w:val="24"/>
              </w:rPr>
              <w:t>licencja musi dopuszczać użytek komercyjny (w organizacji/</w:t>
            </w:r>
            <w:r w:rsidR="00F5127B" w:rsidRPr="00666004">
              <w:rPr>
                <w:rFonts w:ascii="Calibri" w:hAnsi="Calibri" w:cs="Calibri"/>
                <w:bCs/>
                <w:color w:val="000000"/>
                <w:sz w:val="24"/>
                <w:szCs w:val="24"/>
              </w:rPr>
              <w:t xml:space="preserve"> </w:t>
            </w:r>
            <w:r w:rsidRPr="00666004">
              <w:rPr>
                <w:rFonts w:ascii="Calibri" w:hAnsi="Calibri" w:cs="Calibri"/>
                <w:bCs/>
                <w:color w:val="000000"/>
                <w:sz w:val="24"/>
                <w:szCs w:val="24"/>
              </w:rPr>
              <w:t>firmie/</w:t>
            </w:r>
            <w:r w:rsidR="00F5127B" w:rsidRPr="00666004">
              <w:rPr>
                <w:rFonts w:ascii="Calibri" w:hAnsi="Calibri" w:cs="Calibri"/>
                <w:bCs/>
                <w:color w:val="000000"/>
                <w:sz w:val="24"/>
                <w:szCs w:val="24"/>
              </w:rPr>
              <w:t xml:space="preserve"> </w:t>
            </w:r>
            <w:r w:rsidRPr="00666004">
              <w:rPr>
                <w:rFonts w:ascii="Calibri" w:hAnsi="Calibri" w:cs="Calibri"/>
                <w:bCs/>
                <w:color w:val="000000"/>
                <w:sz w:val="24"/>
                <w:szCs w:val="24"/>
              </w:rPr>
              <w:t>jednostce).</w:t>
            </w:r>
          </w:p>
          <w:p w14:paraId="138D2462" w14:textId="207FA512" w:rsidR="00DC1A4C" w:rsidRPr="00666004" w:rsidRDefault="00DC1A4C" w:rsidP="00F5127B">
            <w:pPr>
              <w:pStyle w:val="Akapitzlist"/>
              <w:numPr>
                <w:ilvl w:val="1"/>
                <w:numId w:val="8"/>
              </w:numPr>
              <w:spacing w:before="0" w:beforeAutospacing="0" w:after="0" w:afterAutospacing="0" w:line="276" w:lineRule="auto"/>
              <w:ind w:left="462" w:hanging="425"/>
              <w:rPr>
                <w:rFonts w:ascii="Calibri" w:hAnsi="Calibri" w:cs="Calibri"/>
                <w:bCs/>
                <w:color w:val="000000"/>
                <w:sz w:val="24"/>
                <w:szCs w:val="24"/>
              </w:rPr>
            </w:pPr>
            <w:r w:rsidRPr="00666004">
              <w:rPr>
                <w:rFonts w:ascii="Calibri" w:hAnsi="Calibri" w:cs="Calibri"/>
                <w:bCs/>
                <w:color w:val="000000"/>
                <w:sz w:val="24"/>
                <w:szCs w:val="24"/>
              </w:rPr>
              <w:t>Dostawa / dokumenty licencyjne</w:t>
            </w:r>
          </w:p>
          <w:p w14:paraId="28B97522" w14:textId="77777777" w:rsidR="00DC1A4C" w:rsidRPr="00666004" w:rsidRDefault="00DC1A4C" w:rsidP="00F5127B">
            <w:pPr>
              <w:spacing w:before="0" w:beforeAutospacing="0" w:after="0" w:afterAutospacing="0" w:line="276" w:lineRule="auto"/>
              <w:ind w:firstLine="462"/>
              <w:rPr>
                <w:rFonts w:ascii="Calibri" w:hAnsi="Calibri" w:cs="Calibri"/>
                <w:bCs/>
                <w:color w:val="000000"/>
                <w:sz w:val="24"/>
                <w:szCs w:val="24"/>
              </w:rPr>
            </w:pPr>
            <w:r w:rsidRPr="00666004">
              <w:rPr>
                <w:rFonts w:ascii="Calibri" w:hAnsi="Calibri" w:cs="Calibri"/>
                <w:bCs/>
                <w:color w:val="000000"/>
                <w:sz w:val="24"/>
                <w:szCs w:val="24"/>
              </w:rPr>
              <w:t>Wykonawca dostarczy:</w:t>
            </w:r>
          </w:p>
          <w:p w14:paraId="6DCF4F4C" w14:textId="77777777" w:rsidR="00DC1A4C" w:rsidRPr="00666004" w:rsidRDefault="00DC1A4C" w:rsidP="00FF132D">
            <w:pPr>
              <w:pStyle w:val="Akapitzlist"/>
              <w:numPr>
                <w:ilvl w:val="0"/>
                <w:numId w:val="19"/>
              </w:numPr>
              <w:spacing w:before="0" w:beforeAutospacing="0" w:after="0" w:afterAutospacing="0" w:line="276" w:lineRule="auto"/>
              <w:ind w:left="887" w:hanging="425"/>
              <w:rPr>
                <w:rFonts w:ascii="Calibri" w:hAnsi="Calibri" w:cs="Calibri"/>
                <w:bCs/>
                <w:color w:val="000000"/>
                <w:sz w:val="24"/>
                <w:szCs w:val="24"/>
              </w:rPr>
            </w:pPr>
            <w:r w:rsidRPr="00666004">
              <w:rPr>
                <w:rFonts w:ascii="Calibri" w:hAnsi="Calibri" w:cs="Calibri"/>
                <w:bCs/>
                <w:color w:val="000000"/>
                <w:sz w:val="24"/>
                <w:szCs w:val="24"/>
              </w:rPr>
              <w:t>licencję/klucz(e) aktywacyjne lub dostęp do konta licencyjnego,</w:t>
            </w:r>
          </w:p>
          <w:p w14:paraId="45220E6B" w14:textId="77777777" w:rsidR="00DC1A4C" w:rsidRPr="00666004" w:rsidRDefault="00DC1A4C" w:rsidP="00FF132D">
            <w:pPr>
              <w:pStyle w:val="Akapitzlist"/>
              <w:numPr>
                <w:ilvl w:val="0"/>
                <w:numId w:val="19"/>
              </w:numPr>
              <w:spacing w:before="0" w:beforeAutospacing="0" w:after="0" w:afterAutospacing="0" w:line="276" w:lineRule="auto"/>
              <w:ind w:left="887" w:hanging="425"/>
              <w:rPr>
                <w:rFonts w:ascii="Calibri" w:hAnsi="Calibri" w:cs="Calibri"/>
                <w:bCs/>
                <w:color w:val="000000"/>
                <w:sz w:val="24"/>
                <w:szCs w:val="24"/>
              </w:rPr>
            </w:pPr>
            <w:r w:rsidRPr="00666004">
              <w:rPr>
                <w:rFonts w:ascii="Calibri" w:hAnsi="Calibri" w:cs="Calibri"/>
                <w:bCs/>
                <w:color w:val="000000"/>
                <w:sz w:val="24"/>
                <w:szCs w:val="24"/>
              </w:rPr>
              <w:lastRenderedPageBreak/>
              <w:t>potwierdzenie legalności pochodzenia licencji (np. dokument sprzedaży, karta licencyjna/COA, potwierdzenie producenta/dystrybutora – zależnie od modelu licencji),</w:t>
            </w:r>
          </w:p>
          <w:p w14:paraId="469009CB" w14:textId="77777777" w:rsidR="00DC1A4C" w:rsidRPr="00666004" w:rsidRDefault="00DC1A4C" w:rsidP="00FF132D">
            <w:pPr>
              <w:pStyle w:val="Akapitzlist"/>
              <w:numPr>
                <w:ilvl w:val="0"/>
                <w:numId w:val="19"/>
              </w:numPr>
              <w:spacing w:before="0" w:beforeAutospacing="0" w:after="0" w:afterAutospacing="0" w:line="276" w:lineRule="auto"/>
              <w:ind w:left="887" w:hanging="425"/>
              <w:rPr>
                <w:rFonts w:ascii="Calibri" w:hAnsi="Calibri" w:cs="Calibri"/>
                <w:bCs/>
                <w:color w:val="000000"/>
                <w:sz w:val="24"/>
                <w:szCs w:val="24"/>
              </w:rPr>
            </w:pPr>
            <w:r w:rsidRPr="00666004">
              <w:rPr>
                <w:rFonts w:ascii="Calibri" w:hAnsi="Calibri" w:cs="Calibri"/>
                <w:bCs/>
                <w:color w:val="000000"/>
                <w:sz w:val="24"/>
                <w:szCs w:val="24"/>
              </w:rPr>
              <w:t>instrukcję aktywacji (PL lub EN).</w:t>
            </w:r>
          </w:p>
          <w:p w14:paraId="5BFD80D8" w14:textId="1147B4EA" w:rsidR="00DC1A4C" w:rsidRPr="00666004" w:rsidRDefault="00DC1A4C" w:rsidP="00F5127B">
            <w:pPr>
              <w:spacing w:before="0" w:beforeAutospacing="0" w:after="0" w:afterAutospacing="0" w:line="276" w:lineRule="auto"/>
              <w:ind w:left="37"/>
              <w:rPr>
                <w:rFonts w:ascii="Calibri" w:hAnsi="Calibri" w:cs="Calibri"/>
                <w:bCs/>
                <w:color w:val="000000"/>
                <w:sz w:val="24"/>
                <w:szCs w:val="24"/>
              </w:rPr>
            </w:pPr>
            <w:r w:rsidRPr="00666004">
              <w:rPr>
                <w:rFonts w:ascii="Calibri" w:hAnsi="Calibri" w:cs="Calibri"/>
                <w:bCs/>
                <w:color w:val="000000"/>
                <w:sz w:val="24"/>
                <w:szCs w:val="24"/>
              </w:rPr>
              <w:t>Przez produkt równoważny</w:t>
            </w:r>
            <w:r w:rsidR="00666004" w:rsidRPr="00666004">
              <w:rPr>
                <w:rFonts w:ascii="Calibri" w:hAnsi="Calibri" w:cs="Calibri"/>
                <w:bCs/>
                <w:color w:val="000000"/>
                <w:sz w:val="24"/>
                <w:szCs w:val="24"/>
              </w:rPr>
              <w:t xml:space="preserve"> dla oprogramowania,</w:t>
            </w:r>
            <w:r w:rsidRPr="00666004">
              <w:rPr>
                <w:rFonts w:ascii="Calibri" w:hAnsi="Calibri" w:cs="Calibri"/>
                <w:bCs/>
                <w:color w:val="000000"/>
                <w:sz w:val="24"/>
                <w:szCs w:val="24"/>
              </w:rPr>
              <w:t xml:space="preserve"> Zamawiający rozumie oprogramowanie spełniające wszystkie minimalne wymagania funkcjonalne i techniczne wskazane w OPZ. Wykonawca, który oferuje rozwiązanie równoważne, zobowiązany jest wykazać równoważność w ofercie poprzez przedstawienie opisu funkcjonalności oraz jednoznacznego wskazania spełnienia każdego wymagania.</w:t>
            </w:r>
          </w:p>
        </w:tc>
        <w:tc>
          <w:tcPr>
            <w:tcW w:w="3402" w:type="dxa"/>
          </w:tcPr>
          <w:p w14:paraId="2744B563" w14:textId="77777777" w:rsidR="00DC1A4C" w:rsidRPr="00666004" w:rsidRDefault="00DC1A4C" w:rsidP="00DC1A4C">
            <w:pPr>
              <w:spacing w:before="0" w:beforeAutospacing="0" w:after="0" w:afterAutospacing="0" w:line="276" w:lineRule="auto"/>
              <w:jc w:val="both"/>
              <w:rPr>
                <w:rFonts w:ascii="Calibri" w:hAnsi="Calibri" w:cs="Calibri"/>
                <w:bCs/>
                <w:color w:val="000000"/>
                <w:sz w:val="24"/>
                <w:szCs w:val="24"/>
              </w:rPr>
            </w:pPr>
          </w:p>
        </w:tc>
      </w:tr>
    </w:tbl>
    <w:p w14:paraId="39DE4D56" w14:textId="01016BB6" w:rsidR="009A459F" w:rsidRPr="00DC1A4C" w:rsidRDefault="00E749F5" w:rsidP="00F5127B">
      <w:pPr>
        <w:spacing w:before="480" w:beforeAutospacing="0" w:after="0" w:afterAutospacing="0" w:line="276" w:lineRule="auto"/>
        <w:jc w:val="center"/>
        <w:rPr>
          <w:rFonts w:ascii="Calibri" w:hAnsi="Calibri" w:cs="Calibri"/>
          <w:sz w:val="24"/>
          <w:szCs w:val="24"/>
        </w:rPr>
      </w:pPr>
      <w:r w:rsidRPr="00666004">
        <w:rPr>
          <w:rFonts w:ascii="Calibri" w:hAnsi="Calibri" w:cs="Calibri"/>
          <w:sz w:val="24"/>
          <w:szCs w:val="24"/>
        </w:rPr>
        <w:lastRenderedPageBreak/>
        <w:t xml:space="preserve">Dokument należy </w:t>
      </w:r>
      <w:r w:rsidR="00280763" w:rsidRPr="00666004">
        <w:rPr>
          <w:rFonts w:ascii="Calibri" w:hAnsi="Calibri" w:cs="Calibri"/>
          <w:sz w:val="24"/>
          <w:szCs w:val="24"/>
        </w:rPr>
        <w:t>podpisać: kwalifikowanym podpisem elektronicznym</w:t>
      </w:r>
    </w:p>
    <w:sectPr w:rsidR="009A459F" w:rsidRPr="00DC1A4C" w:rsidSect="00E22CD1">
      <w:headerReference w:type="default" r:id="rId14"/>
      <w:footerReference w:type="default" r:id="rId15"/>
      <w:pgSz w:w="16838" w:h="11906" w:orient="landscape"/>
      <w:pgMar w:top="1304"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16AB8" w14:textId="77777777" w:rsidR="003800AD" w:rsidRPr="004F690F" w:rsidRDefault="003800AD" w:rsidP="00F97CE1">
      <w:pPr>
        <w:spacing w:after="0" w:line="240" w:lineRule="auto"/>
      </w:pPr>
      <w:r w:rsidRPr="004F690F">
        <w:separator/>
      </w:r>
    </w:p>
  </w:endnote>
  <w:endnote w:type="continuationSeparator" w:id="0">
    <w:p w14:paraId="357E2C4C" w14:textId="77777777" w:rsidR="003800AD" w:rsidRPr="004F690F" w:rsidRDefault="003800AD" w:rsidP="00F97CE1">
      <w:pPr>
        <w:spacing w:after="0" w:line="240" w:lineRule="auto"/>
      </w:pPr>
      <w:r w:rsidRPr="004F69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EE"/>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Segoe UI">
    <w:altName w:val="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845242"/>
      <w:docPartObj>
        <w:docPartGallery w:val="Page Numbers (Bottom of Page)"/>
        <w:docPartUnique/>
      </w:docPartObj>
    </w:sdtPr>
    <w:sdtEndPr/>
    <w:sdtContent>
      <w:p w14:paraId="7839E2F6" w14:textId="226096DC" w:rsidR="003800AD" w:rsidRDefault="003800AD" w:rsidP="005D5436">
        <w:pPr>
          <w:pStyle w:val="Stopka"/>
          <w:jc w:val="center"/>
        </w:pPr>
        <w:r>
          <w:fldChar w:fldCharType="begin"/>
        </w:r>
        <w:r>
          <w:instrText>PAGE   \* MERGEFORMAT</w:instrText>
        </w:r>
        <w:r>
          <w:fldChar w:fldCharType="separate"/>
        </w:r>
        <w:r>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EB17C" w14:textId="77777777" w:rsidR="003800AD" w:rsidRPr="004F690F" w:rsidRDefault="003800AD" w:rsidP="00F97CE1">
      <w:pPr>
        <w:spacing w:after="0" w:line="240" w:lineRule="auto"/>
      </w:pPr>
      <w:r w:rsidRPr="004F690F">
        <w:separator/>
      </w:r>
    </w:p>
  </w:footnote>
  <w:footnote w:type="continuationSeparator" w:id="0">
    <w:p w14:paraId="0C5E2682" w14:textId="77777777" w:rsidR="003800AD" w:rsidRPr="004F690F" w:rsidRDefault="003800AD" w:rsidP="00F97CE1">
      <w:pPr>
        <w:spacing w:after="0" w:line="240" w:lineRule="auto"/>
      </w:pPr>
      <w:r w:rsidRPr="004F690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583FD" w14:textId="77777777" w:rsidR="003800AD" w:rsidRDefault="003800AD" w:rsidP="0003114C">
    <w:pPr>
      <w:pStyle w:val="Nagwek"/>
      <w:spacing w:after="100"/>
      <w:jc w:val="center"/>
      <w:rPr>
        <w:rFonts w:ascii="Calibri" w:hAnsi="Calibri" w:cs="Calibri"/>
        <w:bCs/>
        <w:sz w:val="20"/>
      </w:rPr>
    </w:pPr>
    <w:r w:rsidRPr="00851515">
      <w:rPr>
        <w:noProof/>
        <w:lang w:eastAsia="pl-PL"/>
      </w:rPr>
      <w:drawing>
        <wp:inline distT="0" distB="0" distL="0" distR="0" wp14:anchorId="2B2E7C40" wp14:editId="58439320">
          <wp:extent cx="5764530" cy="739775"/>
          <wp:effectExtent l="0" t="0" r="0" b="0"/>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4530" cy="739775"/>
                  </a:xfrm>
                  <a:prstGeom prst="rect">
                    <a:avLst/>
                  </a:prstGeom>
                  <a:noFill/>
                  <a:ln>
                    <a:noFill/>
                  </a:ln>
                </pic:spPr>
              </pic:pic>
            </a:graphicData>
          </a:graphic>
        </wp:inline>
      </w:drawing>
    </w:r>
    <w:bookmarkStart w:id="2" w:name="_Hlk219274465"/>
  </w:p>
  <w:p w14:paraId="4E7A6A6E" w14:textId="7CAF2A45" w:rsidR="003800AD" w:rsidRPr="00280763" w:rsidRDefault="003800AD" w:rsidP="00280763">
    <w:pPr>
      <w:pStyle w:val="Nagwek"/>
      <w:spacing w:after="100"/>
    </w:pPr>
    <w:r w:rsidRPr="00280763">
      <w:rPr>
        <w:rFonts w:ascii="Calibri" w:hAnsi="Calibri" w:cs="Calibri"/>
        <w:bCs/>
        <w:sz w:val="20"/>
      </w:rPr>
      <w:t>Podniesienie jakości usług zdrowotnych oraz zwiększenie dostępu do usług medycznych w Wojewódzkim Szpitalu Specjalistycznym im. błogosławionego księdza Jerzego Popiełuszki we Włocławku poprzez rozwój usług cyfrowych</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5500A"/>
    <w:multiLevelType w:val="hybridMultilevel"/>
    <w:tmpl w:val="CBA4EE32"/>
    <w:lvl w:ilvl="0" w:tplc="CBBC8CA0">
      <w:start w:val="1"/>
      <w:numFmt w:val="bullet"/>
      <w:lvlText w:val=""/>
      <w:lvlJc w:val="left"/>
      <w:pPr>
        <w:ind w:left="1182" w:hanging="360"/>
      </w:pPr>
      <w:rPr>
        <w:rFonts w:ascii="Symbol" w:hAnsi="Symbol" w:hint="default"/>
      </w:rPr>
    </w:lvl>
    <w:lvl w:ilvl="1" w:tplc="04150003" w:tentative="1">
      <w:start w:val="1"/>
      <w:numFmt w:val="bullet"/>
      <w:lvlText w:val="o"/>
      <w:lvlJc w:val="left"/>
      <w:pPr>
        <w:ind w:left="1902" w:hanging="360"/>
      </w:pPr>
      <w:rPr>
        <w:rFonts w:ascii="Courier New" w:hAnsi="Courier New" w:cs="Courier New" w:hint="default"/>
      </w:rPr>
    </w:lvl>
    <w:lvl w:ilvl="2" w:tplc="04150005" w:tentative="1">
      <w:start w:val="1"/>
      <w:numFmt w:val="bullet"/>
      <w:lvlText w:val=""/>
      <w:lvlJc w:val="left"/>
      <w:pPr>
        <w:ind w:left="2622" w:hanging="360"/>
      </w:pPr>
      <w:rPr>
        <w:rFonts w:ascii="Wingdings" w:hAnsi="Wingdings" w:hint="default"/>
      </w:rPr>
    </w:lvl>
    <w:lvl w:ilvl="3" w:tplc="04150001" w:tentative="1">
      <w:start w:val="1"/>
      <w:numFmt w:val="bullet"/>
      <w:lvlText w:val=""/>
      <w:lvlJc w:val="left"/>
      <w:pPr>
        <w:ind w:left="3342" w:hanging="360"/>
      </w:pPr>
      <w:rPr>
        <w:rFonts w:ascii="Symbol" w:hAnsi="Symbol" w:hint="default"/>
      </w:rPr>
    </w:lvl>
    <w:lvl w:ilvl="4" w:tplc="04150003" w:tentative="1">
      <w:start w:val="1"/>
      <w:numFmt w:val="bullet"/>
      <w:lvlText w:val="o"/>
      <w:lvlJc w:val="left"/>
      <w:pPr>
        <w:ind w:left="4062" w:hanging="360"/>
      </w:pPr>
      <w:rPr>
        <w:rFonts w:ascii="Courier New" w:hAnsi="Courier New" w:cs="Courier New" w:hint="default"/>
      </w:rPr>
    </w:lvl>
    <w:lvl w:ilvl="5" w:tplc="04150005" w:tentative="1">
      <w:start w:val="1"/>
      <w:numFmt w:val="bullet"/>
      <w:lvlText w:val=""/>
      <w:lvlJc w:val="left"/>
      <w:pPr>
        <w:ind w:left="4782" w:hanging="360"/>
      </w:pPr>
      <w:rPr>
        <w:rFonts w:ascii="Wingdings" w:hAnsi="Wingdings" w:hint="default"/>
      </w:rPr>
    </w:lvl>
    <w:lvl w:ilvl="6" w:tplc="04150001" w:tentative="1">
      <w:start w:val="1"/>
      <w:numFmt w:val="bullet"/>
      <w:lvlText w:val=""/>
      <w:lvlJc w:val="left"/>
      <w:pPr>
        <w:ind w:left="5502" w:hanging="360"/>
      </w:pPr>
      <w:rPr>
        <w:rFonts w:ascii="Symbol" w:hAnsi="Symbol" w:hint="default"/>
      </w:rPr>
    </w:lvl>
    <w:lvl w:ilvl="7" w:tplc="04150003" w:tentative="1">
      <w:start w:val="1"/>
      <w:numFmt w:val="bullet"/>
      <w:lvlText w:val="o"/>
      <w:lvlJc w:val="left"/>
      <w:pPr>
        <w:ind w:left="6222" w:hanging="360"/>
      </w:pPr>
      <w:rPr>
        <w:rFonts w:ascii="Courier New" w:hAnsi="Courier New" w:cs="Courier New" w:hint="default"/>
      </w:rPr>
    </w:lvl>
    <w:lvl w:ilvl="8" w:tplc="04150005" w:tentative="1">
      <w:start w:val="1"/>
      <w:numFmt w:val="bullet"/>
      <w:lvlText w:val=""/>
      <w:lvlJc w:val="left"/>
      <w:pPr>
        <w:ind w:left="6942" w:hanging="360"/>
      </w:pPr>
      <w:rPr>
        <w:rFonts w:ascii="Wingdings" w:hAnsi="Wingdings" w:hint="default"/>
      </w:rPr>
    </w:lvl>
  </w:abstractNum>
  <w:abstractNum w:abstractNumId="1" w15:restartNumberingAfterBreak="0">
    <w:nsid w:val="029543C9"/>
    <w:multiLevelType w:val="hybridMultilevel"/>
    <w:tmpl w:val="51DA6DC8"/>
    <w:lvl w:ilvl="0" w:tplc="CBBC8C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507A2B"/>
    <w:multiLevelType w:val="hybridMultilevel"/>
    <w:tmpl w:val="4A62E40C"/>
    <w:lvl w:ilvl="0" w:tplc="CBBC8C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C8E48FB"/>
    <w:multiLevelType w:val="hybridMultilevel"/>
    <w:tmpl w:val="DC74F1C2"/>
    <w:lvl w:ilvl="0" w:tplc="04150001">
      <w:start w:val="1"/>
      <w:numFmt w:val="bullet"/>
      <w:pStyle w:val="Listapunktowana"/>
      <w:lvlText w:val=""/>
      <w:lvlJc w:val="left"/>
      <w:pPr>
        <w:ind w:left="437" w:hanging="360"/>
      </w:pPr>
      <w:rPr>
        <w:rFonts w:ascii="Symbol" w:hAnsi="Symbol" w:hint="default"/>
      </w:rPr>
    </w:lvl>
    <w:lvl w:ilvl="1" w:tplc="FFFFFFFF">
      <w:start w:val="1"/>
      <w:numFmt w:val="bullet"/>
      <w:lvlText w:val="o"/>
      <w:lvlJc w:val="left"/>
      <w:pPr>
        <w:ind w:left="1157" w:hanging="360"/>
      </w:pPr>
      <w:rPr>
        <w:rFonts w:ascii="Courier New" w:hAnsi="Courier New" w:cs="Courier New" w:hint="default"/>
      </w:rPr>
    </w:lvl>
    <w:lvl w:ilvl="2" w:tplc="2A6A9A18">
      <w:start w:val="5"/>
      <w:numFmt w:val="bullet"/>
      <w:lvlText w:val="•"/>
      <w:lvlJc w:val="left"/>
      <w:pPr>
        <w:ind w:left="2327" w:hanging="810"/>
      </w:pPr>
      <w:rPr>
        <w:rFonts w:ascii="Calibri" w:eastAsia="Aptos" w:hAnsi="Calibri" w:cs="Calibri" w:hint="default"/>
      </w:rPr>
    </w:lvl>
    <w:lvl w:ilvl="3" w:tplc="FFFFFFFF" w:tentative="1">
      <w:start w:val="1"/>
      <w:numFmt w:val="bullet"/>
      <w:lvlText w:val=""/>
      <w:lvlJc w:val="left"/>
      <w:pPr>
        <w:ind w:left="2597" w:hanging="360"/>
      </w:pPr>
      <w:rPr>
        <w:rFonts w:ascii="Symbol" w:hAnsi="Symbol" w:hint="default"/>
      </w:rPr>
    </w:lvl>
    <w:lvl w:ilvl="4" w:tplc="FFFFFFFF" w:tentative="1">
      <w:start w:val="1"/>
      <w:numFmt w:val="bullet"/>
      <w:lvlText w:val="o"/>
      <w:lvlJc w:val="left"/>
      <w:pPr>
        <w:ind w:left="3317" w:hanging="360"/>
      </w:pPr>
      <w:rPr>
        <w:rFonts w:ascii="Courier New" w:hAnsi="Courier New" w:cs="Courier New" w:hint="default"/>
      </w:rPr>
    </w:lvl>
    <w:lvl w:ilvl="5" w:tplc="FFFFFFFF" w:tentative="1">
      <w:start w:val="1"/>
      <w:numFmt w:val="bullet"/>
      <w:lvlText w:val=""/>
      <w:lvlJc w:val="left"/>
      <w:pPr>
        <w:ind w:left="4037" w:hanging="360"/>
      </w:pPr>
      <w:rPr>
        <w:rFonts w:ascii="Wingdings" w:hAnsi="Wingdings" w:hint="default"/>
      </w:rPr>
    </w:lvl>
    <w:lvl w:ilvl="6" w:tplc="FFFFFFFF" w:tentative="1">
      <w:start w:val="1"/>
      <w:numFmt w:val="bullet"/>
      <w:lvlText w:val=""/>
      <w:lvlJc w:val="left"/>
      <w:pPr>
        <w:ind w:left="4757" w:hanging="360"/>
      </w:pPr>
      <w:rPr>
        <w:rFonts w:ascii="Symbol" w:hAnsi="Symbol" w:hint="default"/>
      </w:rPr>
    </w:lvl>
    <w:lvl w:ilvl="7" w:tplc="FFFFFFFF" w:tentative="1">
      <w:start w:val="1"/>
      <w:numFmt w:val="bullet"/>
      <w:lvlText w:val="o"/>
      <w:lvlJc w:val="left"/>
      <w:pPr>
        <w:ind w:left="5477" w:hanging="360"/>
      </w:pPr>
      <w:rPr>
        <w:rFonts w:ascii="Courier New" w:hAnsi="Courier New" w:cs="Courier New" w:hint="default"/>
      </w:rPr>
    </w:lvl>
    <w:lvl w:ilvl="8" w:tplc="FFFFFFFF" w:tentative="1">
      <w:start w:val="1"/>
      <w:numFmt w:val="bullet"/>
      <w:lvlText w:val=""/>
      <w:lvlJc w:val="left"/>
      <w:pPr>
        <w:ind w:left="6197" w:hanging="360"/>
      </w:pPr>
      <w:rPr>
        <w:rFonts w:ascii="Wingdings" w:hAnsi="Wingdings" w:hint="default"/>
      </w:rPr>
    </w:lvl>
  </w:abstractNum>
  <w:abstractNum w:abstractNumId="4" w15:restartNumberingAfterBreak="0">
    <w:nsid w:val="0F277E79"/>
    <w:multiLevelType w:val="hybridMultilevel"/>
    <w:tmpl w:val="E4DC869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3E66050"/>
    <w:multiLevelType w:val="hybridMultilevel"/>
    <w:tmpl w:val="1A2670E4"/>
    <w:lvl w:ilvl="0" w:tplc="ABE86E9E">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216F0"/>
    <w:multiLevelType w:val="hybridMultilevel"/>
    <w:tmpl w:val="C060DC62"/>
    <w:lvl w:ilvl="0" w:tplc="6F406888">
      <w:start w:val="27"/>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9D75906"/>
    <w:multiLevelType w:val="hybridMultilevel"/>
    <w:tmpl w:val="7C16D94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3DD730F"/>
    <w:multiLevelType w:val="hybridMultilevel"/>
    <w:tmpl w:val="2EF49492"/>
    <w:lvl w:ilvl="0" w:tplc="0415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509555F"/>
    <w:multiLevelType w:val="hybridMultilevel"/>
    <w:tmpl w:val="121E64D2"/>
    <w:lvl w:ilvl="0" w:tplc="32A8BB60">
      <w:start w:val="1"/>
      <w:numFmt w:val="bullet"/>
      <w:lvlText w:val=""/>
      <w:lvlJc w:val="left"/>
      <w:pPr>
        <w:ind w:left="720" w:hanging="360"/>
      </w:pPr>
      <w:rPr>
        <w:rFonts w:ascii="Symbol" w:eastAsia="Aptos" w:hAnsi="Symbol" w:cs="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971D6B"/>
    <w:multiLevelType w:val="hybridMultilevel"/>
    <w:tmpl w:val="6CBA7762"/>
    <w:lvl w:ilvl="0" w:tplc="67A45AB2">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38C65BC"/>
    <w:multiLevelType w:val="hybridMultilevel"/>
    <w:tmpl w:val="369EB4F2"/>
    <w:lvl w:ilvl="0" w:tplc="67A45AB2">
      <w:start w:val="1"/>
      <w:numFmt w:val="lowerLetter"/>
      <w:lvlText w:val="%1)"/>
      <w:lvlJc w:val="left"/>
      <w:pPr>
        <w:ind w:left="720" w:hanging="360"/>
      </w:pPr>
      <w:rPr>
        <w:rFonts w:hint="default"/>
        <w:color w:val="auto"/>
      </w:rPr>
    </w:lvl>
    <w:lvl w:ilvl="1" w:tplc="5B0404A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47728A6"/>
    <w:multiLevelType w:val="hybridMultilevel"/>
    <w:tmpl w:val="6AB28504"/>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ED55A2"/>
    <w:multiLevelType w:val="hybridMultilevel"/>
    <w:tmpl w:val="05C0F068"/>
    <w:lvl w:ilvl="0" w:tplc="CBBC8C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F4A72D3"/>
    <w:multiLevelType w:val="hybridMultilevel"/>
    <w:tmpl w:val="22D47374"/>
    <w:lvl w:ilvl="0" w:tplc="A1ACD5EA">
      <w:start w:val="1"/>
      <w:numFmt w:val="upperRoman"/>
      <w:pStyle w:val="Nagwek1"/>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30C206F"/>
    <w:multiLevelType w:val="hybridMultilevel"/>
    <w:tmpl w:val="45842F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AE34842"/>
    <w:multiLevelType w:val="hybridMultilevel"/>
    <w:tmpl w:val="6CE4FC3E"/>
    <w:lvl w:ilvl="0" w:tplc="67A45AB2">
      <w:start w:val="1"/>
      <w:numFmt w:val="lowerLetter"/>
      <w:lvlText w:val="%1)"/>
      <w:lvlJc w:val="left"/>
      <w:pPr>
        <w:ind w:left="744" w:hanging="360"/>
      </w:pPr>
      <w:rPr>
        <w:rFonts w:hint="default"/>
        <w:color w:val="auto"/>
      </w:rPr>
    </w:lvl>
    <w:lvl w:ilvl="1" w:tplc="86FE5B5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1D42146"/>
    <w:multiLevelType w:val="hybridMultilevel"/>
    <w:tmpl w:val="E23EF92E"/>
    <w:lvl w:ilvl="0" w:tplc="04150017">
      <w:start w:val="1"/>
      <w:numFmt w:val="lowerLetter"/>
      <w:lvlText w:val="%1)"/>
      <w:lvlJc w:val="left"/>
      <w:pPr>
        <w:ind w:left="720" w:hanging="360"/>
      </w:pPr>
      <w:rPr>
        <w:rFonts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E5B3E11"/>
    <w:multiLevelType w:val="hybridMultilevel"/>
    <w:tmpl w:val="8AF8B8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3"/>
  </w:num>
  <w:num w:numId="2">
    <w:abstractNumId w:val="16"/>
  </w:num>
  <w:num w:numId="3">
    <w:abstractNumId w:val="17"/>
  </w:num>
  <w:num w:numId="4">
    <w:abstractNumId w:val="12"/>
  </w:num>
  <w:num w:numId="5">
    <w:abstractNumId w:val="9"/>
  </w:num>
  <w:num w:numId="6">
    <w:abstractNumId w:val="7"/>
  </w:num>
  <w:num w:numId="7">
    <w:abstractNumId w:val="5"/>
  </w:num>
  <w:num w:numId="8">
    <w:abstractNumId w:val="11"/>
  </w:num>
  <w:num w:numId="9">
    <w:abstractNumId w:val="15"/>
  </w:num>
  <w:num w:numId="10">
    <w:abstractNumId w:val="4"/>
  </w:num>
  <w:num w:numId="11">
    <w:abstractNumId w:val="8"/>
  </w:num>
  <w:num w:numId="12">
    <w:abstractNumId w:val="18"/>
  </w:num>
  <w:num w:numId="13">
    <w:abstractNumId w:val="6"/>
  </w:num>
  <w:num w:numId="14">
    <w:abstractNumId w:val="14"/>
  </w:num>
  <w:num w:numId="15">
    <w:abstractNumId w:val="10"/>
  </w:num>
  <w:num w:numId="16">
    <w:abstractNumId w:val="1"/>
  </w:num>
  <w:num w:numId="17">
    <w:abstractNumId w:val="2"/>
  </w:num>
  <w:num w:numId="18">
    <w:abstractNumId w:val="13"/>
  </w:num>
  <w:num w:numId="19">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5192"/>
    <w:rsid w:val="000102EA"/>
    <w:rsid w:val="0003114C"/>
    <w:rsid w:val="0003733F"/>
    <w:rsid w:val="000408E0"/>
    <w:rsid w:val="000468B7"/>
    <w:rsid w:val="00061008"/>
    <w:rsid w:val="00082F9F"/>
    <w:rsid w:val="000A30FB"/>
    <w:rsid w:val="000B5192"/>
    <w:rsid w:val="000C298B"/>
    <w:rsid w:val="000C70C6"/>
    <w:rsid w:val="000F3294"/>
    <w:rsid w:val="00117E36"/>
    <w:rsid w:val="00130A83"/>
    <w:rsid w:val="00141FCF"/>
    <w:rsid w:val="00143820"/>
    <w:rsid w:val="0019031B"/>
    <w:rsid w:val="00194B52"/>
    <w:rsid w:val="00196458"/>
    <w:rsid w:val="001A5559"/>
    <w:rsid w:val="001B20BF"/>
    <w:rsid w:val="001B3743"/>
    <w:rsid w:val="001F0376"/>
    <w:rsid w:val="0020030D"/>
    <w:rsid w:val="002070FA"/>
    <w:rsid w:val="00211B22"/>
    <w:rsid w:val="002178FD"/>
    <w:rsid w:val="002324E7"/>
    <w:rsid w:val="00241804"/>
    <w:rsid w:val="00243728"/>
    <w:rsid w:val="00265E2B"/>
    <w:rsid w:val="00280763"/>
    <w:rsid w:val="00280BC7"/>
    <w:rsid w:val="002B155D"/>
    <w:rsid w:val="002C2921"/>
    <w:rsid w:val="002C4069"/>
    <w:rsid w:val="002C7D75"/>
    <w:rsid w:val="002D1517"/>
    <w:rsid w:val="002D2C22"/>
    <w:rsid w:val="00313BB7"/>
    <w:rsid w:val="00334F27"/>
    <w:rsid w:val="00347976"/>
    <w:rsid w:val="00351880"/>
    <w:rsid w:val="003570F3"/>
    <w:rsid w:val="00367732"/>
    <w:rsid w:val="00374364"/>
    <w:rsid w:val="003800AD"/>
    <w:rsid w:val="0038491A"/>
    <w:rsid w:val="00391700"/>
    <w:rsid w:val="003B4AB6"/>
    <w:rsid w:val="003C22E5"/>
    <w:rsid w:val="003C48BE"/>
    <w:rsid w:val="003C55DA"/>
    <w:rsid w:val="003C5B80"/>
    <w:rsid w:val="003D030C"/>
    <w:rsid w:val="0040750B"/>
    <w:rsid w:val="00424D7E"/>
    <w:rsid w:val="0042780E"/>
    <w:rsid w:val="00431B56"/>
    <w:rsid w:val="004557FD"/>
    <w:rsid w:val="00492FF9"/>
    <w:rsid w:val="00494642"/>
    <w:rsid w:val="0049517A"/>
    <w:rsid w:val="004A0376"/>
    <w:rsid w:val="004B06E2"/>
    <w:rsid w:val="004C6788"/>
    <w:rsid w:val="004D2886"/>
    <w:rsid w:val="004D323D"/>
    <w:rsid w:val="004E2190"/>
    <w:rsid w:val="004F690F"/>
    <w:rsid w:val="005130AE"/>
    <w:rsid w:val="00514773"/>
    <w:rsid w:val="00521A0B"/>
    <w:rsid w:val="00525DD6"/>
    <w:rsid w:val="005315AF"/>
    <w:rsid w:val="005335BD"/>
    <w:rsid w:val="00545A00"/>
    <w:rsid w:val="0055064A"/>
    <w:rsid w:val="005565C8"/>
    <w:rsid w:val="00556853"/>
    <w:rsid w:val="00557FC4"/>
    <w:rsid w:val="005625BB"/>
    <w:rsid w:val="00576040"/>
    <w:rsid w:val="00591569"/>
    <w:rsid w:val="00593DA8"/>
    <w:rsid w:val="005A14EE"/>
    <w:rsid w:val="005A76BE"/>
    <w:rsid w:val="005C165B"/>
    <w:rsid w:val="005D5436"/>
    <w:rsid w:val="005E3493"/>
    <w:rsid w:val="005E3BCB"/>
    <w:rsid w:val="005E48FB"/>
    <w:rsid w:val="005F36BE"/>
    <w:rsid w:val="00615D71"/>
    <w:rsid w:val="006359FD"/>
    <w:rsid w:val="00666004"/>
    <w:rsid w:val="00673960"/>
    <w:rsid w:val="0068580E"/>
    <w:rsid w:val="006A1F17"/>
    <w:rsid w:val="006A42BF"/>
    <w:rsid w:val="006C3F32"/>
    <w:rsid w:val="006C4A14"/>
    <w:rsid w:val="006E76FF"/>
    <w:rsid w:val="00703EA1"/>
    <w:rsid w:val="00711D29"/>
    <w:rsid w:val="00737895"/>
    <w:rsid w:val="00742DE0"/>
    <w:rsid w:val="007470A9"/>
    <w:rsid w:val="0075151C"/>
    <w:rsid w:val="00753D46"/>
    <w:rsid w:val="00774DA7"/>
    <w:rsid w:val="00783792"/>
    <w:rsid w:val="007A612F"/>
    <w:rsid w:val="007B1168"/>
    <w:rsid w:val="007B4B19"/>
    <w:rsid w:val="007E002F"/>
    <w:rsid w:val="007E7F13"/>
    <w:rsid w:val="007F3EB4"/>
    <w:rsid w:val="007F5A86"/>
    <w:rsid w:val="008058E8"/>
    <w:rsid w:val="00813F3A"/>
    <w:rsid w:val="008400B5"/>
    <w:rsid w:val="00846BB1"/>
    <w:rsid w:val="00856B54"/>
    <w:rsid w:val="00857785"/>
    <w:rsid w:val="008612CC"/>
    <w:rsid w:val="0087090C"/>
    <w:rsid w:val="008901BC"/>
    <w:rsid w:val="00896FFE"/>
    <w:rsid w:val="008B3C5A"/>
    <w:rsid w:val="008D3AAC"/>
    <w:rsid w:val="008D6F87"/>
    <w:rsid w:val="008E0A15"/>
    <w:rsid w:val="008F71D3"/>
    <w:rsid w:val="00912F89"/>
    <w:rsid w:val="0094709E"/>
    <w:rsid w:val="009525FD"/>
    <w:rsid w:val="00957E01"/>
    <w:rsid w:val="009A2F88"/>
    <w:rsid w:val="009A459F"/>
    <w:rsid w:val="009A76B6"/>
    <w:rsid w:val="009B6095"/>
    <w:rsid w:val="009B6837"/>
    <w:rsid w:val="009F7D6A"/>
    <w:rsid w:val="00A33D0C"/>
    <w:rsid w:val="00A56204"/>
    <w:rsid w:val="00A57132"/>
    <w:rsid w:val="00A776D6"/>
    <w:rsid w:val="00A8725F"/>
    <w:rsid w:val="00A929A1"/>
    <w:rsid w:val="00A93349"/>
    <w:rsid w:val="00A9799B"/>
    <w:rsid w:val="00AA63EF"/>
    <w:rsid w:val="00AE6D5F"/>
    <w:rsid w:val="00B107FF"/>
    <w:rsid w:val="00B124BB"/>
    <w:rsid w:val="00B1412E"/>
    <w:rsid w:val="00B17DAF"/>
    <w:rsid w:val="00B513D3"/>
    <w:rsid w:val="00B6276A"/>
    <w:rsid w:val="00B93E0A"/>
    <w:rsid w:val="00BC3DB4"/>
    <w:rsid w:val="00BE04AF"/>
    <w:rsid w:val="00BE36C9"/>
    <w:rsid w:val="00C01195"/>
    <w:rsid w:val="00C017C0"/>
    <w:rsid w:val="00C0398F"/>
    <w:rsid w:val="00C03DAD"/>
    <w:rsid w:val="00C230A4"/>
    <w:rsid w:val="00C32CA1"/>
    <w:rsid w:val="00C374E3"/>
    <w:rsid w:val="00C5066A"/>
    <w:rsid w:val="00C71C1B"/>
    <w:rsid w:val="00C77557"/>
    <w:rsid w:val="00C863A6"/>
    <w:rsid w:val="00C8734E"/>
    <w:rsid w:val="00CA61D0"/>
    <w:rsid w:val="00D2008C"/>
    <w:rsid w:val="00D476B9"/>
    <w:rsid w:val="00D55B71"/>
    <w:rsid w:val="00D73C04"/>
    <w:rsid w:val="00D84E72"/>
    <w:rsid w:val="00D93095"/>
    <w:rsid w:val="00D9464C"/>
    <w:rsid w:val="00DA103F"/>
    <w:rsid w:val="00DA1510"/>
    <w:rsid w:val="00DB18C9"/>
    <w:rsid w:val="00DB68A0"/>
    <w:rsid w:val="00DB6BAD"/>
    <w:rsid w:val="00DC1A4C"/>
    <w:rsid w:val="00DC45ED"/>
    <w:rsid w:val="00DD3292"/>
    <w:rsid w:val="00DD7332"/>
    <w:rsid w:val="00DE2658"/>
    <w:rsid w:val="00DF21DA"/>
    <w:rsid w:val="00E02360"/>
    <w:rsid w:val="00E07039"/>
    <w:rsid w:val="00E22CD1"/>
    <w:rsid w:val="00E25B1B"/>
    <w:rsid w:val="00E3060A"/>
    <w:rsid w:val="00E34491"/>
    <w:rsid w:val="00E37B8A"/>
    <w:rsid w:val="00E41673"/>
    <w:rsid w:val="00E573AF"/>
    <w:rsid w:val="00E72298"/>
    <w:rsid w:val="00E749F5"/>
    <w:rsid w:val="00E74C29"/>
    <w:rsid w:val="00E9330E"/>
    <w:rsid w:val="00E961EC"/>
    <w:rsid w:val="00EA2C2E"/>
    <w:rsid w:val="00EA3971"/>
    <w:rsid w:val="00EC506F"/>
    <w:rsid w:val="00EF41F1"/>
    <w:rsid w:val="00EF7547"/>
    <w:rsid w:val="00F0240E"/>
    <w:rsid w:val="00F24662"/>
    <w:rsid w:val="00F37A47"/>
    <w:rsid w:val="00F414A9"/>
    <w:rsid w:val="00F5127B"/>
    <w:rsid w:val="00F65BDF"/>
    <w:rsid w:val="00F71CFB"/>
    <w:rsid w:val="00F7326D"/>
    <w:rsid w:val="00F90C55"/>
    <w:rsid w:val="00F970C8"/>
    <w:rsid w:val="00F97CE1"/>
    <w:rsid w:val="00FA519C"/>
    <w:rsid w:val="00FA6217"/>
    <w:rsid w:val="00FB3776"/>
    <w:rsid w:val="00FC390D"/>
    <w:rsid w:val="00FD220E"/>
    <w:rsid w:val="00FE656E"/>
    <w:rsid w:val="00FF132D"/>
    <w:rsid w:val="00FF1788"/>
    <w:rsid w:val="00FF70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47082125"/>
  <w15:chartTrackingRefBased/>
  <w15:docId w15:val="{273FE017-BCE7-4663-8270-76EEFB646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ptos" w:eastAsia="Aptos" w:hAnsi="Aptos"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37A47"/>
    <w:pPr>
      <w:spacing w:before="100" w:beforeAutospacing="1" w:after="100" w:afterAutospacing="1" w:line="360" w:lineRule="auto"/>
    </w:pPr>
    <w:rPr>
      <w:rFonts w:ascii="Times New Roman" w:hAnsi="Times New Roman"/>
      <w:kern w:val="2"/>
      <w:sz w:val="23"/>
      <w:szCs w:val="22"/>
      <w:lang w:eastAsia="en-US"/>
    </w:rPr>
  </w:style>
  <w:style w:type="paragraph" w:styleId="Nagwek1">
    <w:name w:val="heading 1"/>
    <w:basedOn w:val="Nagwek2"/>
    <w:next w:val="Normalny"/>
    <w:link w:val="Nagwek1Znak"/>
    <w:autoRedefine/>
    <w:uiPriority w:val="9"/>
    <w:qFormat/>
    <w:rsid w:val="00DC1A4C"/>
    <w:pPr>
      <w:numPr>
        <w:numId w:val="14"/>
      </w:numPr>
      <w:spacing w:before="240" w:beforeAutospacing="0" w:after="240" w:afterAutospacing="0" w:line="276" w:lineRule="auto"/>
      <w:ind w:left="714" w:hanging="357"/>
      <w:outlineLvl w:val="0"/>
    </w:pPr>
    <w:rPr>
      <w:rFonts w:ascii="Calibri" w:hAnsi="Calibri" w:cs="Calibri"/>
      <w:b/>
      <w:color w:val="auto"/>
      <w:sz w:val="24"/>
      <w:szCs w:val="24"/>
      <w:lang w:bidi="pl-PL"/>
    </w:rPr>
  </w:style>
  <w:style w:type="paragraph" w:styleId="Nagwek2">
    <w:name w:val="heading 2"/>
    <w:basedOn w:val="Normalny"/>
    <w:next w:val="Normalny"/>
    <w:link w:val="Nagwek2Znak"/>
    <w:uiPriority w:val="9"/>
    <w:unhideWhenUsed/>
    <w:qFormat/>
    <w:rsid w:val="009A459F"/>
    <w:pPr>
      <w:keepNext/>
      <w:keepLines/>
      <w:outlineLvl w:val="1"/>
    </w:pPr>
    <w:rPr>
      <w:rFonts w:ascii="Aptos Display" w:eastAsia="Times New Roman" w:hAnsi="Aptos Display"/>
      <w:color w:val="0F4761"/>
      <w:sz w:val="28"/>
      <w:szCs w:val="28"/>
    </w:rPr>
  </w:style>
  <w:style w:type="paragraph" w:styleId="Nagwek3">
    <w:name w:val="heading 3"/>
    <w:basedOn w:val="Normalny"/>
    <w:next w:val="Normalny"/>
    <w:link w:val="Nagwek3Znak"/>
    <w:uiPriority w:val="9"/>
    <w:unhideWhenUsed/>
    <w:qFormat/>
    <w:rsid w:val="00591569"/>
    <w:pPr>
      <w:keepNext/>
      <w:keepLines/>
      <w:spacing w:before="160" w:after="80"/>
      <w:outlineLvl w:val="2"/>
    </w:pPr>
    <w:rPr>
      <w:rFonts w:eastAsia="Times New Roman"/>
      <w:color w:val="0F4761"/>
      <w:sz w:val="28"/>
      <w:szCs w:val="28"/>
    </w:rPr>
  </w:style>
  <w:style w:type="paragraph" w:styleId="Nagwek4">
    <w:name w:val="heading 4"/>
    <w:basedOn w:val="Normalny"/>
    <w:next w:val="Normalny"/>
    <w:link w:val="Nagwek4Znak"/>
    <w:uiPriority w:val="9"/>
    <w:unhideWhenUsed/>
    <w:qFormat/>
    <w:rsid w:val="00591569"/>
    <w:pPr>
      <w:keepNext/>
      <w:keepLines/>
      <w:spacing w:before="80" w:after="40"/>
      <w:outlineLvl w:val="3"/>
    </w:pPr>
    <w:rPr>
      <w:rFonts w:eastAsia="Times New Roman"/>
      <w:i/>
      <w:iCs/>
      <w:color w:val="0F4761"/>
    </w:rPr>
  </w:style>
  <w:style w:type="paragraph" w:styleId="Nagwek5">
    <w:name w:val="heading 5"/>
    <w:basedOn w:val="Normalny"/>
    <w:next w:val="Normalny"/>
    <w:link w:val="Nagwek5Znak"/>
    <w:uiPriority w:val="9"/>
    <w:semiHidden/>
    <w:unhideWhenUsed/>
    <w:qFormat/>
    <w:rsid w:val="00C863A6"/>
    <w:pPr>
      <w:keepNext/>
      <w:keepLines/>
      <w:spacing w:before="80" w:after="40"/>
      <w:outlineLvl w:val="4"/>
    </w:pPr>
    <w:rPr>
      <w:rFonts w:eastAsia="Times New Roman"/>
      <w:color w:val="0F4761"/>
    </w:rPr>
  </w:style>
  <w:style w:type="paragraph" w:styleId="Nagwek6">
    <w:name w:val="heading 6"/>
    <w:basedOn w:val="Normalny"/>
    <w:next w:val="Normalny"/>
    <w:link w:val="Nagwek6Znak"/>
    <w:uiPriority w:val="9"/>
    <w:semiHidden/>
    <w:unhideWhenUsed/>
    <w:qFormat/>
    <w:rsid w:val="00C863A6"/>
    <w:pPr>
      <w:keepNext/>
      <w:keepLines/>
      <w:spacing w:before="40" w:after="0"/>
      <w:outlineLvl w:val="5"/>
    </w:pPr>
    <w:rPr>
      <w:rFonts w:eastAsia="Times New Roman"/>
      <w:i/>
      <w:iCs/>
      <w:color w:val="595959"/>
    </w:rPr>
  </w:style>
  <w:style w:type="paragraph" w:styleId="Nagwek7">
    <w:name w:val="heading 7"/>
    <w:basedOn w:val="Normalny"/>
    <w:next w:val="Normalny"/>
    <w:link w:val="Nagwek7Znak"/>
    <w:uiPriority w:val="9"/>
    <w:semiHidden/>
    <w:unhideWhenUsed/>
    <w:qFormat/>
    <w:rsid w:val="00C863A6"/>
    <w:pPr>
      <w:keepNext/>
      <w:keepLines/>
      <w:spacing w:before="40" w:after="0"/>
      <w:outlineLvl w:val="6"/>
    </w:pPr>
    <w:rPr>
      <w:rFonts w:eastAsia="Times New Roman"/>
      <w:color w:val="595959"/>
    </w:rPr>
  </w:style>
  <w:style w:type="paragraph" w:styleId="Nagwek8">
    <w:name w:val="heading 8"/>
    <w:basedOn w:val="Normalny"/>
    <w:next w:val="Normalny"/>
    <w:link w:val="Nagwek8Znak"/>
    <w:uiPriority w:val="9"/>
    <w:semiHidden/>
    <w:unhideWhenUsed/>
    <w:qFormat/>
    <w:rsid w:val="00C863A6"/>
    <w:pPr>
      <w:keepNext/>
      <w:keepLines/>
      <w:spacing w:after="0"/>
      <w:outlineLvl w:val="7"/>
    </w:pPr>
    <w:rPr>
      <w:rFonts w:eastAsia="Times New Roman"/>
      <w:i/>
      <w:iCs/>
      <w:color w:val="272727"/>
    </w:rPr>
  </w:style>
  <w:style w:type="paragraph" w:styleId="Nagwek9">
    <w:name w:val="heading 9"/>
    <w:basedOn w:val="Normalny"/>
    <w:next w:val="Normalny"/>
    <w:link w:val="Nagwek9Znak"/>
    <w:uiPriority w:val="9"/>
    <w:semiHidden/>
    <w:unhideWhenUsed/>
    <w:qFormat/>
    <w:rsid w:val="00C863A6"/>
    <w:pPr>
      <w:keepNext/>
      <w:keepLines/>
      <w:spacing w:after="0"/>
      <w:outlineLvl w:val="8"/>
    </w:pPr>
    <w:rPr>
      <w:rFonts w:eastAsia="Times New Roman"/>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DC1A4C"/>
    <w:rPr>
      <w:rFonts w:ascii="Calibri" w:eastAsia="Times New Roman" w:hAnsi="Calibri" w:cs="Calibri"/>
      <w:b/>
      <w:kern w:val="2"/>
      <w:sz w:val="24"/>
      <w:szCs w:val="24"/>
      <w:lang w:eastAsia="en-US" w:bidi="pl-PL"/>
    </w:rPr>
  </w:style>
  <w:style w:type="character" w:customStyle="1" w:styleId="Nagwek2Znak">
    <w:name w:val="Nagłówek 2 Znak"/>
    <w:link w:val="Nagwek2"/>
    <w:uiPriority w:val="9"/>
    <w:rsid w:val="009A459F"/>
    <w:rPr>
      <w:rFonts w:ascii="Aptos Display" w:eastAsia="Times New Roman" w:hAnsi="Aptos Display"/>
      <w:color w:val="0F4761"/>
      <w:kern w:val="2"/>
      <w:sz w:val="28"/>
      <w:szCs w:val="28"/>
      <w:lang w:eastAsia="en-US"/>
    </w:rPr>
  </w:style>
  <w:style w:type="character" w:customStyle="1" w:styleId="Nagwek3Znak">
    <w:name w:val="Nagłówek 3 Znak"/>
    <w:link w:val="Nagwek3"/>
    <w:uiPriority w:val="9"/>
    <w:rsid w:val="00591569"/>
    <w:rPr>
      <w:rFonts w:eastAsia="Times New Roman" w:cs="Times New Roman"/>
      <w:color w:val="0F4761"/>
      <w:sz w:val="28"/>
      <w:szCs w:val="28"/>
    </w:rPr>
  </w:style>
  <w:style w:type="character" w:customStyle="1" w:styleId="Nagwek4Znak">
    <w:name w:val="Nagłówek 4 Znak"/>
    <w:link w:val="Nagwek4"/>
    <w:uiPriority w:val="9"/>
    <w:rsid w:val="00591569"/>
    <w:rPr>
      <w:rFonts w:eastAsia="Times New Roman" w:cs="Times New Roman"/>
      <w:i/>
      <w:iCs/>
      <w:color w:val="0F4761"/>
    </w:rPr>
  </w:style>
  <w:style w:type="character" w:customStyle="1" w:styleId="Nagwek5Znak">
    <w:name w:val="Nagłówek 5 Znak"/>
    <w:link w:val="Nagwek5"/>
    <w:uiPriority w:val="9"/>
    <w:semiHidden/>
    <w:rsid w:val="00C863A6"/>
    <w:rPr>
      <w:rFonts w:eastAsia="Times New Roman" w:cs="Times New Roman"/>
      <w:color w:val="0F4761"/>
    </w:rPr>
  </w:style>
  <w:style w:type="character" w:customStyle="1" w:styleId="Nagwek6Znak">
    <w:name w:val="Nagłówek 6 Znak"/>
    <w:link w:val="Nagwek6"/>
    <w:uiPriority w:val="9"/>
    <w:semiHidden/>
    <w:rsid w:val="00C863A6"/>
    <w:rPr>
      <w:rFonts w:eastAsia="Times New Roman" w:cs="Times New Roman"/>
      <w:i/>
      <w:iCs/>
      <w:color w:val="595959"/>
    </w:rPr>
  </w:style>
  <w:style w:type="character" w:customStyle="1" w:styleId="Nagwek7Znak">
    <w:name w:val="Nagłówek 7 Znak"/>
    <w:link w:val="Nagwek7"/>
    <w:uiPriority w:val="9"/>
    <w:semiHidden/>
    <w:rsid w:val="00C863A6"/>
    <w:rPr>
      <w:rFonts w:eastAsia="Times New Roman" w:cs="Times New Roman"/>
      <w:color w:val="595959"/>
    </w:rPr>
  </w:style>
  <w:style w:type="character" w:customStyle="1" w:styleId="Nagwek8Znak">
    <w:name w:val="Nagłówek 8 Znak"/>
    <w:link w:val="Nagwek8"/>
    <w:uiPriority w:val="9"/>
    <w:semiHidden/>
    <w:rsid w:val="00C863A6"/>
    <w:rPr>
      <w:rFonts w:eastAsia="Times New Roman" w:cs="Times New Roman"/>
      <w:i/>
      <w:iCs/>
      <w:color w:val="272727"/>
    </w:rPr>
  </w:style>
  <w:style w:type="character" w:customStyle="1" w:styleId="Nagwek9Znak">
    <w:name w:val="Nagłówek 9 Znak"/>
    <w:link w:val="Nagwek9"/>
    <w:uiPriority w:val="9"/>
    <w:semiHidden/>
    <w:rsid w:val="00C863A6"/>
    <w:rPr>
      <w:rFonts w:eastAsia="Times New Roman" w:cs="Times New Roman"/>
      <w:color w:val="272727"/>
    </w:rPr>
  </w:style>
  <w:style w:type="paragraph" w:styleId="Tytu">
    <w:name w:val="Title"/>
    <w:basedOn w:val="Nagwek1"/>
    <w:next w:val="Normalny"/>
    <w:link w:val="TytuZnak"/>
    <w:uiPriority w:val="10"/>
    <w:qFormat/>
    <w:rsid w:val="00DF21DA"/>
    <w:pPr>
      <w:tabs>
        <w:tab w:val="center" w:pos="4536"/>
        <w:tab w:val="right" w:pos="9072"/>
      </w:tabs>
    </w:pPr>
    <w:rPr>
      <w:color w:val="002060"/>
      <w:sz w:val="36"/>
      <w:szCs w:val="36"/>
    </w:rPr>
  </w:style>
  <w:style w:type="character" w:customStyle="1" w:styleId="TytuZnak">
    <w:name w:val="Tytuł Znak"/>
    <w:link w:val="Tytu"/>
    <w:uiPriority w:val="10"/>
    <w:rsid w:val="00DF21DA"/>
    <w:rPr>
      <w:rFonts w:ascii="Calibri" w:eastAsia="Times New Roman" w:hAnsi="Calibri" w:cs="Calibri"/>
      <w:b/>
      <w:color w:val="002060"/>
      <w:kern w:val="2"/>
      <w:sz w:val="36"/>
      <w:szCs w:val="36"/>
      <w:lang w:eastAsia="en-US" w:bidi="pl-PL"/>
    </w:rPr>
  </w:style>
  <w:style w:type="paragraph" w:styleId="Podtytu">
    <w:name w:val="Subtitle"/>
    <w:basedOn w:val="Normalny"/>
    <w:next w:val="Normalny"/>
    <w:link w:val="PodtytuZnak"/>
    <w:uiPriority w:val="11"/>
    <w:qFormat/>
    <w:rsid w:val="00C863A6"/>
    <w:pPr>
      <w:numPr>
        <w:ilvl w:val="1"/>
      </w:numPr>
    </w:pPr>
    <w:rPr>
      <w:rFonts w:eastAsia="Times New Roman"/>
      <w:color w:val="595959"/>
      <w:spacing w:val="15"/>
      <w:sz w:val="28"/>
      <w:szCs w:val="28"/>
    </w:rPr>
  </w:style>
  <w:style w:type="character" w:customStyle="1" w:styleId="PodtytuZnak">
    <w:name w:val="Podtytuł Znak"/>
    <w:link w:val="Podtytu"/>
    <w:uiPriority w:val="11"/>
    <w:rsid w:val="00C863A6"/>
    <w:rPr>
      <w:rFonts w:eastAsia="Times New Roman" w:cs="Times New Roman"/>
      <w:color w:val="595959"/>
      <w:spacing w:val="15"/>
      <w:sz w:val="28"/>
      <w:szCs w:val="28"/>
    </w:rPr>
  </w:style>
  <w:style w:type="paragraph" w:styleId="Cytat">
    <w:name w:val="Quote"/>
    <w:basedOn w:val="Normalny"/>
    <w:next w:val="Normalny"/>
    <w:link w:val="CytatZnak"/>
    <w:uiPriority w:val="29"/>
    <w:qFormat/>
    <w:rsid w:val="00C863A6"/>
    <w:pPr>
      <w:spacing w:before="160"/>
      <w:jc w:val="center"/>
    </w:pPr>
    <w:rPr>
      <w:i/>
      <w:iCs/>
      <w:color w:val="404040"/>
    </w:rPr>
  </w:style>
  <w:style w:type="character" w:customStyle="1" w:styleId="CytatZnak">
    <w:name w:val="Cytat Znak"/>
    <w:link w:val="Cytat"/>
    <w:uiPriority w:val="29"/>
    <w:rsid w:val="00C863A6"/>
    <w:rPr>
      <w:i/>
      <w:iCs/>
      <w:color w:val="404040"/>
    </w:rPr>
  </w:style>
  <w:style w:type="paragraph" w:styleId="Akapitzlist">
    <w:name w:val="List Paragraph"/>
    <w:aliases w:val="sw tekst,CW_Lista,Podsis rysunku,Akapit z listą numerowaną,maz_wyliczenie,opis dzialania,K-P_odwolanie,A_wyliczenie,Akapit z listą 1,Numerowanie,BulletC,Wyliczanie,Obiekt,normalny tekst,Akapit z listą31,Bullets,List Paragraph1,Preambuła,L"/>
    <w:basedOn w:val="Normalny"/>
    <w:link w:val="AkapitzlistZnak"/>
    <w:uiPriority w:val="34"/>
    <w:qFormat/>
    <w:rsid w:val="00C863A6"/>
    <w:pPr>
      <w:ind w:left="720"/>
      <w:contextualSpacing/>
    </w:pPr>
  </w:style>
  <w:style w:type="character" w:styleId="Wyrnienieintensywne">
    <w:name w:val="Intense Emphasis"/>
    <w:uiPriority w:val="21"/>
    <w:qFormat/>
    <w:rsid w:val="00C863A6"/>
    <w:rPr>
      <w:i/>
      <w:iCs/>
      <w:color w:val="0F4761"/>
    </w:rPr>
  </w:style>
  <w:style w:type="paragraph" w:styleId="Cytatintensywny">
    <w:name w:val="Intense Quote"/>
    <w:basedOn w:val="Normalny"/>
    <w:next w:val="Normalny"/>
    <w:link w:val="CytatintensywnyZnak"/>
    <w:uiPriority w:val="30"/>
    <w:qFormat/>
    <w:rsid w:val="00C863A6"/>
    <w:pPr>
      <w:pBdr>
        <w:top w:val="single" w:sz="4" w:space="10" w:color="0F4761"/>
        <w:bottom w:val="single" w:sz="4" w:space="10" w:color="0F4761"/>
      </w:pBdr>
      <w:spacing w:before="360" w:after="360"/>
      <w:ind w:left="864" w:right="864"/>
      <w:jc w:val="center"/>
    </w:pPr>
    <w:rPr>
      <w:i/>
      <w:iCs/>
      <w:color w:val="0F4761"/>
    </w:rPr>
  </w:style>
  <w:style w:type="character" w:customStyle="1" w:styleId="CytatintensywnyZnak">
    <w:name w:val="Cytat intensywny Znak"/>
    <w:link w:val="Cytatintensywny"/>
    <w:uiPriority w:val="30"/>
    <w:rsid w:val="00C863A6"/>
    <w:rPr>
      <w:i/>
      <w:iCs/>
      <w:color w:val="0F4761"/>
    </w:rPr>
  </w:style>
  <w:style w:type="character" w:styleId="Odwoanieintensywne">
    <w:name w:val="Intense Reference"/>
    <w:uiPriority w:val="32"/>
    <w:qFormat/>
    <w:rsid w:val="00C863A6"/>
    <w:rPr>
      <w:b/>
      <w:bCs/>
      <w:smallCaps/>
      <w:color w:val="0F4761"/>
      <w:spacing w:val="5"/>
    </w:rPr>
  </w:style>
  <w:style w:type="paragraph" w:styleId="Nagwek">
    <w:name w:val="header"/>
    <w:basedOn w:val="Normalny"/>
    <w:link w:val="NagwekZnak"/>
    <w:uiPriority w:val="99"/>
    <w:unhideWhenUsed/>
    <w:rsid w:val="00F97CE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97CE1"/>
  </w:style>
  <w:style w:type="paragraph" w:styleId="Stopka">
    <w:name w:val="footer"/>
    <w:basedOn w:val="Normalny"/>
    <w:link w:val="StopkaZnak"/>
    <w:uiPriority w:val="99"/>
    <w:unhideWhenUsed/>
    <w:rsid w:val="00F97CE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97CE1"/>
  </w:style>
  <w:style w:type="table" w:styleId="Tabela-Siatka">
    <w:name w:val="Table Grid"/>
    <w:basedOn w:val="Standardowy"/>
    <w:uiPriority w:val="39"/>
    <w:rsid w:val="00E070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uiPriority w:val="99"/>
    <w:rsid w:val="00F7326D"/>
    <w:pPr>
      <w:widowControl w:val="0"/>
      <w:suppressAutoHyphens/>
      <w:spacing w:before="100" w:beforeAutospacing="1" w:afterAutospacing="1" w:line="100" w:lineRule="atLeast"/>
      <w:textAlignment w:val="baseline"/>
    </w:pPr>
    <w:rPr>
      <w:rFonts w:ascii="Times New Roman" w:eastAsia="Times New Roman" w:hAnsi="Times New Roman"/>
      <w:color w:val="000000"/>
      <w:kern w:val="1"/>
      <w:sz w:val="24"/>
      <w:szCs w:val="24"/>
      <w:lang w:eastAsia="ar-SA"/>
    </w:rPr>
  </w:style>
  <w:style w:type="paragraph" w:styleId="Bezodstpw">
    <w:name w:val="No Spacing"/>
    <w:uiPriority w:val="1"/>
    <w:qFormat/>
    <w:rsid w:val="00F7326D"/>
    <w:pPr>
      <w:spacing w:before="100" w:beforeAutospacing="1" w:afterAutospacing="1"/>
    </w:pPr>
    <w:rPr>
      <w:kern w:val="2"/>
      <w:sz w:val="22"/>
      <w:szCs w:val="22"/>
      <w:lang w:eastAsia="en-US"/>
    </w:rPr>
  </w:style>
  <w:style w:type="character" w:customStyle="1" w:styleId="AkapitzlistZnak">
    <w:name w:val="Akapit z listą Znak"/>
    <w:aliases w:val="sw tekst Znak,CW_Lista Znak,Podsis rysunku Znak,Akapit z listą numerowaną Znak,maz_wyliczenie Znak,opis dzialania Znak,K-P_odwolanie Znak,A_wyliczenie Znak,Akapit z listą 1 Znak,Numerowanie Znak,BulletC Znak,Wyliczanie Znak,L Znak"/>
    <w:link w:val="Akapitzlist"/>
    <w:uiPriority w:val="34"/>
    <w:qFormat/>
    <w:locked/>
    <w:rsid w:val="00F7326D"/>
  </w:style>
  <w:style w:type="character" w:styleId="Hipercze">
    <w:name w:val="Hyperlink"/>
    <w:unhideWhenUsed/>
    <w:rsid w:val="005E3493"/>
    <w:rPr>
      <w:color w:val="0000FF"/>
      <w:u w:val="single"/>
    </w:rPr>
  </w:style>
  <w:style w:type="character" w:customStyle="1" w:styleId="Nierozpoznanawzmianka1">
    <w:name w:val="Nierozpoznana wzmianka1"/>
    <w:uiPriority w:val="99"/>
    <w:semiHidden/>
    <w:unhideWhenUsed/>
    <w:rsid w:val="00BC3DB4"/>
    <w:rPr>
      <w:color w:val="605E5C"/>
      <w:shd w:val="clear" w:color="auto" w:fill="E1DFDD"/>
    </w:rPr>
  </w:style>
  <w:style w:type="paragraph" w:customStyle="1" w:styleId="Domylnie">
    <w:name w:val="Domyślnie"/>
    <w:rsid w:val="00DB18C9"/>
    <w:pPr>
      <w:widowControl w:val="0"/>
      <w:autoSpaceDN w:val="0"/>
      <w:adjustRightInd w:val="0"/>
    </w:pPr>
    <w:rPr>
      <w:rFonts w:ascii="Times New Roman" w:eastAsia="Times New Roman" w:hAnsi="Times New Roman"/>
      <w:kern w:val="1"/>
      <w:sz w:val="24"/>
      <w:szCs w:val="24"/>
      <w:lang w:bidi="hi-IN"/>
    </w:rPr>
  </w:style>
  <w:style w:type="paragraph" w:styleId="Tekstprzypisudolnego">
    <w:name w:val="footnote text"/>
    <w:basedOn w:val="Normalny"/>
    <w:link w:val="TekstprzypisudolnegoZnak"/>
    <w:uiPriority w:val="99"/>
    <w:semiHidden/>
    <w:unhideWhenUsed/>
    <w:rsid w:val="005D5436"/>
    <w:pPr>
      <w:spacing w:before="0"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D5436"/>
    <w:rPr>
      <w:rFonts w:ascii="Times New Roman" w:hAnsi="Times New Roman"/>
      <w:kern w:val="2"/>
      <w:lang w:eastAsia="en-US"/>
    </w:rPr>
  </w:style>
  <w:style w:type="character" w:styleId="Odwoanieprzypisudolnego">
    <w:name w:val="footnote reference"/>
    <w:basedOn w:val="Domylnaczcionkaakapitu"/>
    <w:uiPriority w:val="99"/>
    <w:semiHidden/>
    <w:unhideWhenUsed/>
    <w:rsid w:val="005D5436"/>
    <w:rPr>
      <w:vertAlign w:val="superscript"/>
    </w:rPr>
  </w:style>
  <w:style w:type="character" w:styleId="UyteHipercze">
    <w:name w:val="FollowedHyperlink"/>
    <w:basedOn w:val="Domylnaczcionkaakapitu"/>
    <w:uiPriority w:val="99"/>
    <w:semiHidden/>
    <w:unhideWhenUsed/>
    <w:rsid w:val="00EF7547"/>
    <w:rPr>
      <w:color w:val="954F72"/>
      <w:u w:val="single"/>
    </w:rPr>
  </w:style>
  <w:style w:type="paragraph" w:customStyle="1" w:styleId="msonormal0">
    <w:name w:val="msonormal"/>
    <w:basedOn w:val="Normalny"/>
    <w:rsid w:val="00EF7547"/>
    <w:pPr>
      <w:spacing w:line="240" w:lineRule="auto"/>
    </w:pPr>
    <w:rPr>
      <w:rFonts w:eastAsia="Times New Roman"/>
      <w:kern w:val="0"/>
      <w:sz w:val="24"/>
      <w:szCs w:val="24"/>
      <w:lang w:eastAsia="pl-PL"/>
    </w:rPr>
  </w:style>
  <w:style w:type="paragraph" w:customStyle="1" w:styleId="font5">
    <w:name w:val="font5"/>
    <w:basedOn w:val="Normalny"/>
    <w:rsid w:val="00EF7547"/>
    <w:pPr>
      <w:spacing w:line="240" w:lineRule="auto"/>
    </w:pPr>
    <w:rPr>
      <w:rFonts w:eastAsia="Times New Roman"/>
      <w:color w:val="000000"/>
      <w:kern w:val="0"/>
      <w:sz w:val="20"/>
      <w:szCs w:val="20"/>
      <w:lang w:eastAsia="pl-PL"/>
    </w:rPr>
  </w:style>
  <w:style w:type="paragraph" w:customStyle="1" w:styleId="font6">
    <w:name w:val="font6"/>
    <w:basedOn w:val="Normalny"/>
    <w:rsid w:val="00EF7547"/>
    <w:pPr>
      <w:spacing w:line="240" w:lineRule="auto"/>
    </w:pPr>
    <w:rPr>
      <w:rFonts w:eastAsia="Times New Roman"/>
      <w:b/>
      <w:bCs/>
      <w:color w:val="000000"/>
      <w:kern w:val="0"/>
      <w:sz w:val="20"/>
      <w:szCs w:val="20"/>
      <w:lang w:eastAsia="pl-PL"/>
    </w:rPr>
  </w:style>
  <w:style w:type="paragraph" w:customStyle="1" w:styleId="xl63">
    <w:name w:val="xl63"/>
    <w:basedOn w:val="Normalny"/>
    <w:rsid w:val="00EF7547"/>
    <w:pPr>
      <w:pBdr>
        <w:top w:val="single" w:sz="4" w:space="0" w:color="auto"/>
        <w:left w:val="single" w:sz="4" w:space="0" w:color="auto"/>
        <w:bottom w:val="single" w:sz="4" w:space="0" w:color="auto"/>
        <w:right w:val="single" w:sz="4" w:space="0" w:color="auto"/>
      </w:pBdr>
      <w:spacing w:line="240" w:lineRule="auto"/>
      <w:textAlignment w:val="center"/>
    </w:pPr>
    <w:rPr>
      <w:rFonts w:eastAsia="Times New Roman"/>
      <w:b/>
      <w:bCs/>
      <w:kern w:val="0"/>
      <w:sz w:val="20"/>
      <w:szCs w:val="20"/>
      <w:lang w:eastAsia="pl-PL"/>
    </w:rPr>
  </w:style>
  <w:style w:type="paragraph" w:customStyle="1" w:styleId="xl64">
    <w:name w:val="xl64"/>
    <w:basedOn w:val="Normalny"/>
    <w:rsid w:val="00EF7547"/>
    <w:pPr>
      <w:pBdr>
        <w:top w:val="single" w:sz="4" w:space="0" w:color="auto"/>
        <w:left w:val="single" w:sz="4" w:space="0" w:color="auto"/>
        <w:bottom w:val="single" w:sz="4" w:space="0" w:color="auto"/>
        <w:right w:val="single" w:sz="4" w:space="0" w:color="auto"/>
      </w:pBdr>
      <w:spacing w:line="240" w:lineRule="auto"/>
      <w:jc w:val="right"/>
      <w:textAlignment w:val="center"/>
    </w:pPr>
    <w:rPr>
      <w:rFonts w:eastAsia="Times New Roman"/>
      <w:kern w:val="0"/>
      <w:sz w:val="20"/>
      <w:szCs w:val="20"/>
      <w:lang w:eastAsia="pl-PL"/>
    </w:rPr>
  </w:style>
  <w:style w:type="paragraph" w:customStyle="1" w:styleId="xl65">
    <w:name w:val="xl65"/>
    <w:basedOn w:val="Normalny"/>
    <w:rsid w:val="00EF7547"/>
    <w:pPr>
      <w:pBdr>
        <w:top w:val="single" w:sz="4" w:space="0" w:color="auto"/>
        <w:left w:val="single" w:sz="4" w:space="0" w:color="auto"/>
        <w:bottom w:val="single" w:sz="4" w:space="0" w:color="auto"/>
        <w:right w:val="single" w:sz="4" w:space="0" w:color="auto"/>
      </w:pBdr>
      <w:spacing w:line="240" w:lineRule="auto"/>
      <w:textAlignment w:val="center"/>
    </w:pPr>
    <w:rPr>
      <w:rFonts w:eastAsia="Times New Roman"/>
      <w:kern w:val="0"/>
      <w:sz w:val="20"/>
      <w:szCs w:val="20"/>
      <w:lang w:eastAsia="pl-PL"/>
    </w:rPr>
  </w:style>
  <w:style w:type="paragraph" w:customStyle="1" w:styleId="xl66">
    <w:name w:val="xl66"/>
    <w:basedOn w:val="Normalny"/>
    <w:rsid w:val="00EF7547"/>
    <w:pPr>
      <w:pBdr>
        <w:top w:val="single" w:sz="4" w:space="0" w:color="auto"/>
        <w:left w:val="single" w:sz="4" w:space="0" w:color="auto"/>
        <w:bottom w:val="single" w:sz="4" w:space="0" w:color="auto"/>
        <w:right w:val="single" w:sz="4" w:space="0" w:color="auto"/>
      </w:pBdr>
      <w:shd w:val="clear" w:color="000000" w:fill="FFFF00"/>
      <w:spacing w:line="240" w:lineRule="auto"/>
      <w:textAlignment w:val="center"/>
    </w:pPr>
    <w:rPr>
      <w:rFonts w:eastAsia="Times New Roman"/>
      <w:kern w:val="0"/>
      <w:sz w:val="20"/>
      <w:szCs w:val="20"/>
      <w:lang w:eastAsia="pl-PL"/>
    </w:rPr>
  </w:style>
  <w:style w:type="paragraph" w:customStyle="1" w:styleId="xl67">
    <w:name w:val="xl67"/>
    <w:basedOn w:val="Normalny"/>
    <w:rsid w:val="00EF7547"/>
    <w:pPr>
      <w:pBdr>
        <w:top w:val="single" w:sz="4" w:space="0" w:color="auto"/>
        <w:left w:val="single" w:sz="4" w:space="0" w:color="auto"/>
        <w:bottom w:val="single" w:sz="4" w:space="0" w:color="auto"/>
        <w:right w:val="single" w:sz="4" w:space="0" w:color="auto"/>
      </w:pBdr>
      <w:spacing w:line="240" w:lineRule="auto"/>
      <w:textAlignment w:val="center"/>
    </w:pPr>
    <w:rPr>
      <w:rFonts w:eastAsia="Times New Roman"/>
      <w:color w:val="000000"/>
      <w:kern w:val="0"/>
      <w:sz w:val="20"/>
      <w:szCs w:val="20"/>
      <w:lang w:eastAsia="pl-PL"/>
    </w:rPr>
  </w:style>
  <w:style w:type="paragraph" w:customStyle="1" w:styleId="xl68">
    <w:name w:val="xl68"/>
    <w:basedOn w:val="Normalny"/>
    <w:rsid w:val="00EF7547"/>
    <w:pPr>
      <w:pBdr>
        <w:top w:val="single" w:sz="4" w:space="0" w:color="auto"/>
        <w:left w:val="single" w:sz="4" w:space="0" w:color="auto"/>
        <w:bottom w:val="single" w:sz="4" w:space="0" w:color="auto"/>
        <w:right w:val="single" w:sz="4" w:space="0" w:color="auto"/>
      </w:pBdr>
      <w:spacing w:line="240" w:lineRule="auto"/>
      <w:textAlignment w:val="center"/>
    </w:pPr>
    <w:rPr>
      <w:rFonts w:eastAsia="Times New Roman"/>
      <w:kern w:val="0"/>
      <w:sz w:val="24"/>
      <w:szCs w:val="24"/>
      <w:lang w:eastAsia="pl-PL"/>
    </w:rPr>
  </w:style>
  <w:style w:type="paragraph" w:customStyle="1" w:styleId="xl69">
    <w:name w:val="xl69"/>
    <w:basedOn w:val="Normalny"/>
    <w:rsid w:val="00EF754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kern w:val="0"/>
      <w:sz w:val="20"/>
      <w:szCs w:val="20"/>
      <w:lang w:eastAsia="pl-PL"/>
    </w:rPr>
  </w:style>
  <w:style w:type="paragraph" w:customStyle="1" w:styleId="xl70">
    <w:name w:val="xl70"/>
    <w:basedOn w:val="Normalny"/>
    <w:rsid w:val="00EF7547"/>
    <w:pPr>
      <w:pBdr>
        <w:top w:val="single" w:sz="4" w:space="0" w:color="auto"/>
        <w:left w:val="single" w:sz="4" w:space="0" w:color="auto"/>
        <w:bottom w:val="single" w:sz="4" w:space="0" w:color="auto"/>
        <w:right w:val="single" w:sz="4" w:space="0" w:color="auto"/>
      </w:pBdr>
      <w:spacing w:line="240" w:lineRule="auto"/>
      <w:jc w:val="center"/>
      <w:textAlignment w:val="center"/>
    </w:pPr>
    <w:rPr>
      <w:rFonts w:eastAsia="Times New Roman"/>
      <w:b/>
      <w:bCs/>
      <w:kern w:val="0"/>
      <w:sz w:val="20"/>
      <w:szCs w:val="20"/>
      <w:lang w:eastAsia="pl-PL"/>
    </w:rPr>
  </w:style>
  <w:style w:type="paragraph" w:customStyle="1" w:styleId="xl71">
    <w:name w:val="xl71"/>
    <w:basedOn w:val="Normalny"/>
    <w:rsid w:val="00EF7547"/>
    <w:pPr>
      <w:spacing w:line="240" w:lineRule="auto"/>
      <w:jc w:val="center"/>
      <w:textAlignment w:val="center"/>
    </w:pPr>
    <w:rPr>
      <w:rFonts w:eastAsia="Times New Roman"/>
      <w:kern w:val="0"/>
      <w:sz w:val="24"/>
      <w:szCs w:val="24"/>
      <w:lang w:eastAsia="pl-PL"/>
    </w:rPr>
  </w:style>
  <w:style w:type="paragraph" w:customStyle="1" w:styleId="xl72">
    <w:name w:val="xl72"/>
    <w:basedOn w:val="Normalny"/>
    <w:rsid w:val="00EF7547"/>
    <w:pPr>
      <w:pBdr>
        <w:top w:val="single" w:sz="4" w:space="0" w:color="auto"/>
        <w:left w:val="single" w:sz="4" w:space="0" w:color="auto"/>
        <w:bottom w:val="single" w:sz="4" w:space="0" w:color="auto"/>
        <w:right w:val="single" w:sz="4" w:space="0" w:color="auto"/>
      </w:pBdr>
      <w:shd w:val="clear" w:color="000000" w:fill="FFFF00"/>
      <w:spacing w:line="240" w:lineRule="auto"/>
      <w:textAlignment w:val="center"/>
    </w:pPr>
    <w:rPr>
      <w:rFonts w:eastAsia="Times New Roman"/>
      <w:b/>
      <w:bCs/>
      <w:kern w:val="0"/>
      <w:sz w:val="20"/>
      <w:szCs w:val="20"/>
      <w:lang w:eastAsia="pl-PL"/>
    </w:rPr>
  </w:style>
  <w:style w:type="paragraph" w:customStyle="1" w:styleId="xl73">
    <w:name w:val="xl73"/>
    <w:basedOn w:val="Normalny"/>
    <w:rsid w:val="00EF7547"/>
    <w:pPr>
      <w:pBdr>
        <w:top w:val="single" w:sz="4" w:space="0" w:color="auto"/>
        <w:left w:val="single" w:sz="4" w:space="0" w:color="auto"/>
        <w:bottom w:val="single" w:sz="4" w:space="0" w:color="auto"/>
        <w:right w:val="single" w:sz="4" w:space="0" w:color="auto"/>
      </w:pBdr>
      <w:shd w:val="clear" w:color="000000" w:fill="FFFF00"/>
      <w:spacing w:line="240" w:lineRule="auto"/>
      <w:textAlignment w:val="center"/>
    </w:pPr>
    <w:rPr>
      <w:rFonts w:eastAsia="Times New Roman"/>
      <w:color w:val="000000"/>
      <w:kern w:val="0"/>
      <w:sz w:val="20"/>
      <w:szCs w:val="20"/>
      <w:lang w:eastAsia="pl-PL"/>
    </w:rPr>
  </w:style>
  <w:style w:type="paragraph" w:customStyle="1" w:styleId="xl74">
    <w:name w:val="xl74"/>
    <w:basedOn w:val="Normalny"/>
    <w:rsid w:val="00EF7547"/>
    <w:pPr>
      <w:pBdr>
        <w:top w:val="single" w:sz="4" w:space="0" w:color="auto"/>
        <w:left w:val="single" w:sz="4" w:space="0" w:color="auto"/>
        <w:bottom w:val="single" w:sz="4" w:space="0" w:color="auto"/>
        <w:right w:val="single" w:sz="4" w:space="0" w:color="auto"/>
      </w:pBdr>
      <w:spacing w:line="240" w:lineRule="auto"/>
    </w:pPr>
    <w:rPr>
      <w:rFonts w:eastAsia="Times New Roman"/>
      <w:kern w:val="0"/>
      <w:sz w:val="20"/>
      <w:szCs w:val="20"/>
      <w:lang w:eastAsia="pl-PL"/>
    </w:rPr>
  </w:style>
  <w:style w:type="paragraph" w:customStyle="1" w:styleId="xl75">
    <w:name w:val="xl75"/>
    <w:basedOn w:val="Normalny"/>
    <w:rsid w:val="00EF7547"/>
    <w:pPr>
      <w:pBdr>
        <w:top w:val="single" w:sz="4" w:space="0" w:color="auto"/>
        <w:left w:val="single" w:sz="4" w:space="0" w:color="auto"/>
        <w:bottom w:val="single" w:sz="4" w:space="0" w:color="auto"/>
        <w:right w:val="single" w:sz="4" w:space="0" w:color="auto"/>
      </w:pBdr>
      <w:spacing w:line="240" w:lineRule="auto"/>
    </w:pPr>
    <w:rPr>
      <w:rFonts w:eastAsia="Times New Roman"/>
      <w:kern w:val="0"/>
      <w:sz w:val="20"/>
      <w:szCs w:val="20"/>
      <w:lang w:eastAsia="pl-PL"/>
    </w:rPr>
  </w:style>
  <w:style w:type="paragraph" w:customStyle="1" w:styleId="Default">
    <w:name w:val="Default"/>
    <w:rsid w:val="009B6095"/>
    <w:pPr>
      <w:autoSpaceDE w:val="0"/>
      <w:autoSpaceDN w:val="0"/>
      <w:adjustRightInd w:val="0"/>
    </w:pPr>
    <w:rPr>
      <w:rFonts w:ascii="Segoe UI" w:hAnsi="Segoe UI" w:cs="Segoe UI"/>
      <w:color w:val="000000"/>
      <w:sz w:val="24"/>
      <w:szCs w:val="24"/>
    </w:rPr>
  </w:style>
  <w:style w:type="paragraph" w:customStyle="1" w:styleId="Styl1">
    <w:name w:val="Styl1"/>
    <w:basedOn w:val="Listapunktowana"/>
    <w:link w:val="Styl1Znak"/>
    <w:qFormat/>
    <w:rsid w:val="0003114C"/>
    <w:pPr>
      <w:numPr>
        <w:numId w:val="0"/>
      </w:numPr>
      <w:spacing w:line="276" w:lineRule="auto"/>
      <w:jc w:val="both"/>
    </w:pPr>
    <w:rPr>
      <w:rFonts w:eastAsia="Times New Roman"/>
      <w:kern w:val="0"/>
      <w:sz w:val="22"/>
    </w:rPr>
  </w:style>
  <w:style w:type="character" w:customStyle="1" w:styleId="Styl1Znak">
    <w:name w:val="Styl1 Znak"/>
    <w:link w:val="Styl1"/>
    <w:rsid w:val="0003114C"/>
    <w:rPr>
      <w:rFonts w:ascii="Times New Roman" w:eastAsia="Times New Roman" w:hAnsi="Times New Roman"/>
      <w:sz w:val="22"/>
      <w:szCs w:val="22"/>
      <w:lang w:eastAsia="en-US"/>
    </w:rPr>
  </w:style>
  <w:style w:type="paragraph" w:styleId="Listapunktowana">
    <w:name w:val="List Bullet"/>
    <w:basedOn w:val="Normalny"/>
    <w:uiPriority w:val="99"/>
    <w:semiHidden/>
    <w:unhideWhenUsed/>
    <w:rsid w:val="0003114C"/>
    <w:pPr>
      <w:numPr>
        <w:numId w:val="1"/>
      </w:numPr>
      <w:contextualSpacing/>
    </w:pPr>
  </w:style>
  <w:style w:type="character" w:styleId="Tekstzastpczy">
    <w:name w:val="Placeholder Text"/>
    <w:basedOn w:val="Domylnaczcionkaakapitu"/>
    <w:uiPriority w:val="99"/>
    <w:semiHidden/>
    <w:rsid w:val="00DC1A4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13" Type="http://schemas.openxmlformats.org/officeDocument/2006/relationships/hyperlink" Target="http://tcocertified.com/product-find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mtf.org/sites/default/files/standards/documents/DSP1076_1.0.1.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mtf.org/standards/mgmt/d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dmtf.org/standards/wsman" TargetMode="External"/><Relationship Id="rId4" Type="http://schemas.openxmlformats.org/officeDocument/2006/relationships/settings" Target="settings.xml"/><Relationship Id="rId9" Type="http://schemas.openxmlformats.org/officeDocument/2006/relationships/hyperlink" Target="https://www.clearesult.com/80plu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szczepanowska\Desktop\na%20pewno%20gotowe\szablon%20final.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F01CF-A40E-4F14-AD42-DC022E12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final</Template>
  <TotalTime>45</TotalTime>
  <Pages>33</Pages>
  <Words>4940</Words>
  <Characters>29643</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34514</CharactersWithSpaces>
  <SharedDoc>false</SharedDoc>
  <HLinks>
    <vt:vector size="36" baseType="variant">
      <vt:variant>
        <vt:i4>7012450</vt:i4>
      </vt:variant>
      <vt:variant>
        <vt:i4>15</vt:i4>
      </vt:variant>
      <vt:variant>
        <vt:i4>0</vt:i4>
      </vt:variant>
      <vt:variant>
        <vt:i4>5</vt:i4>
      </vt:variant>
      <vt:variant>
        <vt:lpwstr>http://tcocertified.com/product-finder/</vt:lpwstr>
      </vt:variant>
      <vt:variant>
        <vt:lpwstr/>
      </vt:variant>
      <vt:variant>
        <vt:i4>7405584</vt:i4>
      </vt:variant>
      <vt:variant>
        <vt:i4>12</vt:i4>
      </vt:variant>
      <vt:variant>
        <vt:i4>0</vt:i4>
      </vt:variant>
      <vt:variant>
        <vt:i4>5</vt:i4>
      </vt:variant>
      <vt:variant>
        <vt:lpwstr>https://www.dmtf.org/sites/default/files/standards/documents/DSP1076_1.0.1.pdf</vt:lpwstr>
      </vt:variant>
      <vt:variant>
        <vt:lpwstr/>
      </vt:variant>
      <vt:variant>
        <vt:i4>8126570</vt:i4>
      </vt:variant>
      <vt:variant>
        <vt:i4>9</vt:i4>
      </vt:variant>
      <vt:variant>
        <vt:i4>0</vt:i4>
      </vt:variant>
      <vt:variant>
        <vt:i4>5</vt:i4>
      </vt:variant>
      <vt:variant>
        <vt:lpwstr>http://www.dmtf.org/standards/mgmt/dash</vt:lpwstr>
      </vt:variant>
      <vt:variant>
        <vt:lpwstr/>
      </vt:variant>
      <vt:variant>
        <vt:i4>6946878</vt:i4>
      </vt:variant>
      <vt:variant>
        <vt:i4>6</vt:i4>
      </vt:variant>
      <vt:variant>
        <vt:i4>0</vt:i4>
      </vt:variant>
      <vt:variant>
        <vt:i4>5</vt:i4>
      </vt:variant>
      <vt:variant>
        <vt:lpwstr>http://www.dmtf.org/standards/wsman</vt:lpwstr>
      </vt:variant>
      <vt:variant>
        <vt:lpwstr/>
      </vt:variant>
      <vt:variant>
        <vt:i4>3997802</vt:i4>
      </vt:variant>
      <vt:variant>
        <vt:i4>3</vt:i4>
      </vt:variant>
      <vt:variant>
        <vt:i4>0</vt:i4>
      </vt:variant>
      <vt:variant>
        <vt:i4>5</vt:i4>
      </vt:variant>
      <vt:variant>
        <vt:lpwstr>https://www.clearesult.com/80plus/</vt:lpwstr>
      </vt:variant>
      <vt:variant>
        <vt:lpwstr/>
      </vt:variant>
      <vt:variant>
        <vt:i4>7471131</vt:i4>
      </vt:variant>
      <vt:variant>
        <vt:i4>0</vt:i4>
      </vt:variant>
      <vt:variant>
        <vt:i4>0</vt:i4>
      </vt:variant>
      <vt:variant>
        <vt:i4>5</vt:i4>
      </vt:variant>
      <vt:variant>
        <vt:lpwstr>http://www.cpubenchmark.net/cpu_list.php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11</cp:revision>
  <dcterms:created xsi:type="dcterms:W3CDTF">2026-02-02T12:39:00Z</dcterms:created>
  <dcterms:modified xsi:type="dcterms:W3CDTF">2026-04-23T07:37:00Z</dcterms:modified>
</cp:coreProperties>
</file>