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8FFB1" w14:textId="77777777" w:rsidR="00E65FF2" w:rsidRPr="00475D52" w:rsidRDefault="00E65FF2" w:rsidP="00E65FF2">
      <w:pPr>
        <w:suppressAutoHyphens/>
        <w:spacing w:after="0" w:line="240" w:lineRule="auto"/>
        <w:jc w:val="center"/>
        <w:rPr>
          <w:rFonts w:ascii="Arial" w:hAnsi="Arial" w:cs="Arial"/>
          <w:b/>
          <w:iCs/>
          <w:sz w:val="28"/>
          <w:szCs w:val="28"/>
          <w:lang w:eastAsia="zh-CN"/>
        </w:rPr>
      </w:pPr>
      <w:r w:rsidRPr="00475D52">
        <w:rPr>
          <w:rFonts w:ascii="Arial" w:hAnsi="Arial" w:cs="Arial"/>
          <w:b/>
          <w:iCs/>
          <w:sz w:val="28"/>
          <w:szCs w:val="28"/>
          <w:lang w:eastAsia="zh-CN"/>
        </w:rPr>
        <w:t>OPIS TECHNICZNY PRZEDMIOTU ZAMÓWIENIA</w:t>
      </w:r>
    </w:p>
    <w:p w14:paraId="3D8CBBBF" w14:textId="77777777" w:rsidR="00475D52" w:rsidRDefault="00475D52" w:rsidP="00C44571">
      <w:pPr>
        <w:spacing w:after="80" w:line="360" w:lineRule="auto"/>
        <w:rPr>
          <w:rFonts w:ascii="Century Gothic" w:hAnsi="Century Gothic" w:cs="Segoe UI"/>
          <w:b/>
          <w:sz w:val="18"/>
          <w:szCs w:val="18"/>
        </w:rPr>
      </w:pPr>
    </w:p>
    <w:p w14:paraId="03E353E8" w14:textId="27FD5AAF" w:rsidR="00E65FF2" w:rsidRPr="00C44571" w:rsidRDefault="00E65FF2" w:rsidP="00C44571">
      <w:pPr>
        <w:spacing w:after="80" w:line="360" w:lineRule="auto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 xml:space="preserve">Wymagania dotyczące przedmiotu zamówienia </w:t>
      </w:r>
    </w:p>
    <w:p w14:paraId="0B94AFE6" w14:textId="78E027BF" w:rsidR="00475D52" w:rsidRPr="006D1BE2" w:rsidRDefault="00E65FF2" w:rsidP="00C44571">
      <w:pPr>
        <w:pStyle w:val="Akapitzlist"/>
        <w:numPr>
          <w:ilvl w:val="0"/>
          <w:numId w:val="1"/>
        </w:numPr>
        <w:spacing w:after="80" w:line="360" w:lineRule="auto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 xml:space="preserve">Przedmiotem zamówienia jest dostawa, zainstalowanie </w:t>
      </w:r>
      <w:r w:rsidR="00516B83">
        <w:rPr>
          <w:rFonts w:ascii="Arial" w:hAnsi="Arial" w:cs="Arial"/>
          <w:sz w:val="24"/>
          <w:szCs w:val="24"/>
        </w:rPr>
        <w:t>s</w:t>
      </w:r>
      <w:r w:rsidR="00990C18" w:rsidRPr="006D1BE2">
        <w:rPr>
          <w:rFonts w:ascii="Arial" w:hAnsi="Arial" w:cs="Arial"/>
          <w:sz w:val="24"/>
          <w:szCs w:val="24"/>
        </w:rPr>
        <w:t>ystemu do badań dynamicznych i statycznych z napędem elektrycznym, umożliwiający jednoczesne obciążenia osiowe (rozciąganie/ściskanie) oraz skrętne, w tym badania zmęczeniowe z przejściem przez zero</w:t>
      </w:r>
      <w:r w:rsidR="006D1BE2" w:rsidRPr="006D1BE2">
        <w:rPr>
          <w:rFonts w:ascii="Arial" w:hAnsi="Arial" w:cs="Arial"/>
          <w:sz w:val="24"/>
          <w:szCs w:val="24"/>
        </w:rPr>
        <w:t>, na potrzeby projektu Centrum Metrologii Przemysłowej</w:t>
      </w:r>
      <w:r w:rsidR="00B74AFE" w:rsidRPr="006D1BE2">
        <w:rPr>
          <w:rFonts w:ascii="Arial" w:hAnsi="Arial" w:cs="Arial"/>
          <w:sz w:val="24"/>
          <w:szCs w:val="24"/>
        </w:rPr>
        <w:t xml:space="preserve"> </w:t>
      </w:r>
      <w:r w:rsidRPr="006D1BE2">
        <w:rPr>
          <w:rFonts w:ascii="Arial" w:hAnsi="Arial" w:cs="Arial"/>
          <w:sz w:val="24"/>
          <w:szCs w:val="24"/>
        </w:rPr>
        <w:t xml:space="preserve">zwanego dalej Sprzętem. </w:t>
      </w:r>
    </w:p>
    <w:p w14:paraId="43169265" w14:textId="5CF0590A" w:rsidR="00E65FF2" w:rsidRPr="00C44571" w:rsidRDefault="00E65FF2" w:rsidP="00C44571">
      <w:pPr>
        <w:pStyle w:val="Akapitzlist"/>
        <w:numPr>
          <w:ilvl w:val="0"/>
          <w:numId w:val="1"/>
        </w:numPr>
        <w:spacing w:after="80" w:line="360" w:lineRule="auto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>Sprzęt fabrycznie nowy, nieeksploatowany i niewadliwy, produkowany seryjnie.</w:t>
      </w:r>
    </w:p>
    <w:p w14:paraId="53FAFF7C" w14:textId="37947823" w:rsidR="00E65FF2" w:rsidRPr="006D1BE2" w:rsidRDefault="00E65FF2" w:rsidP="00C44571">
      <w:pPr>
        <w:pStyle w:val="Akapitzlist"/>
        <w:numPr>
          <w:ilvl w:val="0"/>
          <w:numId w:val="1"/>
        </w:numPr>
        <w:spacing w:after="80" w:line="360" w:lineRule="auto"/>
        <w:contextualSpacing w:val="0"/>
        <w:rPr>
          <w:rFonts w:ascii="Arial" w:hAnsi="Arial" w:cs="Arial"/>
          <w:sz w:val="24"/>
          <w:szCs w:val="24"/>
        </w:rPr>
      </w:pPr>
      <w:r w:rsidRPr="006D1BE2">
        <w:rPr>
          <w:rFonts w:ascii="Arial" w:hAnsi="Arial" w:cs="Arial"/>
          <w:sz w:val="24"/>
          <w:szCs w:val="24"/>
        </w:rPr>
        <w:t xml:space="preserve">Miejsce dostawy: </w:t>
      </w:r>
      <w:r w:rsidR="004D65F3" w:rsidRPr="006D1BE2">
        <w:rPr>
          <w:rFonts w:ascii="Arial" w:hAnsi="Arial" w:cs="Arial"/>
          <w:sz w:val="24"/>
          <w:szCs w:val="24"/>
        </w:rPr>
        <w:t xml:space="preserve">Wydział </w:t>
      </w:r>
      <w:proofErr w:type="spellStart"/>
      <w:r w:rsidR="004D65F3" w:rsidRPr="006D1BE2">
        <w:rPr>
          <w:rFonts w:ascii="Arial" w:hAnsi="Arial" w:cs="Arial"/>
          <w:sz w:val="24"/>
          <w:szCs w:val="24"/>
        </w:rPr>
        <w:t>Mechaniczy</w:t>
      </w:r>
      <w:proofErr w:type="spellEnd"/>
      <w:r w:rsidR="004D65F3" w:rsidRPr="006D1BE2">
        <w:rPr>
          <w:rFonts w:ascii="Arial" w:hAnsi="Arial" w:cs="Arial"/>
          <w:sz w:val="24"/>
          <w:szCs w:val="24"/>
        </w:rPr>
        <w:t xml:space="preserve"> Politechniki Opolskiej, ul. Mikołajczyka 5, 45-271 Opole</w:t>
      </w:r>
    </w:p>
    <w:p w14:paraId="5F282D3C" w14:textId="1A413AC1" w:rsidR="00E65FF2" w:rsidRPr="00C44571" w:rsidRDefault="00E65FF2" w:rsidP="00C44571">
      <w:pPr>
        <w:pStyle w:val="Akapitzlist"/>
        <w:numPr>
          <w:ilvl w:val="0"/>
          <w:numId w:val="1"/>
        </w:numPr>
        <w:spacing w:after="80" w:line="360" w:lineRule="auto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 xml:space="preserve">Instrukcja obsługi w języku polskim </w:t>
      </w:r>
      <w:r w:rsidR="00F56266">
        <w:rPr>
          <w:rFonts w:ascii="Arial" w:hAnsi="Arial" w:cs="Arial"/>
          <w:sz w:val="24"/>
          <w:szCs w:val="24"/>
        </w:rPr>
        <w:t xml:space="preserve">i </w:t>
      </w:r>
      <w:r w:rsidRPr="00C44571">
        <w:rPr>
          <w:rFonts w:ascii="Arial" w:hAnsi="Arial" w:cs="Arial"/>
          <w:sz w:val="24"/>
          <w:szCs w:val="24"/>
        </w:rPr>
        <w:t>angielskim</w:t>
      </w:r>
    </w:p>
    <w:p w14:paraId="235C33EF" w14:textId="2BF6CC98" w:rsidR="00E65FF2" w:rsidRPr="009C7C39" w:rsidRDefault="00E65FF2" w:rsidP="009C7C3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9C7C39">
        <w:rPr>
          <w:rFonts w:ascii="Arial" w:hAnsi="Arial" w:cs="Arial"/>
          <w:sz w:val="24"/>
          <w:szCs w:val="24"/>
        </w:rPr>
        <w:t xml:space="preserve">Termin </w:t>
      </w:r>
      <w:r w:rsidR="009C7C39" w:rsidRPr="009C7C39">
        <w:rPr>
          <w:rFonts w:ascii="Arial" w:hAnsi="Arial" w:cs="Arial"/>
          <w:sz w:val="24"/>
          <w:szCs w:val="24"/>
        </w:rPr>
        <w:t>realizacji zamówienia do 15 grudnia 2026 r., z zastrzeżeniem, że dostawa nastąpi w terminie uzgodnionym z Zamawiającym, nie wcześniej niż od dnia 1 grudnia 2026 r.</w:t>
      </w:r>
    </w:p>
    <w:p w14:paraId="23412933" w14:textId="14BAB6AB" w:rsidR="00E65FF2" w:rsidRPr="006D1BE2" w:rsidRDefault="00E65FF2" w:rsidP="00C44571">
      <w:pPr>
        <w:pStyle w:val="Akapitzlist"/>
        <w:numPr>
          <w:ilvl w:val="0"/>
          <w:numId w:val="1"/>
        </w:numPr>
        <w:spacing w:after="80" w:line="360" w:lineRule="auto"/>
        <w:contextualSpacing w:val="0"/>
        <w:rPr>
          <w:rFonts w:ascii="Arial" w:hAnsi="Arial" w:cs="Arial"/>
          <w:sz w:val="24"/>
          <w:szCs w:val="24"/>
        </w:rPr>
      </w:pPr>
      <w:r w:rsidRPr="006D1BE2">
        <w:rPr>
          <w:rFonts w:ascii="Arial" w:hAnsi="Arial" w:cs="Arial"/>
          <w:sz w:val="24"/>
          <w:szCs w:val="24"/>
        </w:rPr>
        <w:t xml:space="preserve">Szkolenie: </w:t>
      </w:r>
      <w:r w:rsidR="006D1BE2" w:rsidRPr="006D1BE2">
        <w:rPr>
          <w:rFonts w:ascii="Arial" w:hAnsi="Arial" w:cs="Arial"/>
          <w:bCs/>
          <w:sz w:val="24"/>
          <w:szCs w:val="24"/>
        </w:rPr>
        <w:t>dla minimum</w:t>
      </w:r>
      <w:r w:rsidR="004D65F3" w:rsidRPr="006D1BE2">
        <w:rPr>
          <w:rFonts w:ascii="Arial" w:hAnsi="Arial" w:cs="Arial"/>
          <w:sz w:val="24"/>
          <w:szCs w:val="24"/>
        </w:rPr>
        <w:t xml:space="preserve"> 4 </w:t>
      </w:r>
      <w:r w:rsidR="008C5182" w:rsidRPr="006D1BE2">
        <w:rPr>
          <w:rFonts w:ascii="Arial" w:hAnsi="Arial" w:cs="Arial"/>
          <w:sz w:val="24"/>
          <w:szCs w:val="24"/>
        </w:rPr>
        <w:t>os</w:t>
      </w:r>
      <w:r w:rsidR="006D1BE2" w:rsidRPr="006D1BE2">
        <w:rPr>
          <w:rFonts w:ascii="Arial" w:hAnsi="Arial" w:cs="Arial"/>
          <w:sz w:val="24"/>
          <w:szCs w:val="24"/>
        </w:rPr>
        <w:t>ób w wymiarze</w:t>
      </w:r>
      <w:r w:rsidR="004D65F3" w:rsidRPr="006D1BE2">
        <w:rPr>
          <w:rFonts w:ascii="Arial" w:hAnsi="Arial" w:cs="Arial"/>
          <w:sz w:val="24"/>
          <w:szCs w:val="24"/>
        </w:rPr>
        <w:t xml:space="preserve"> 8 godzin</w:t>
      </w:r>
      <w:r w:rsidR="006D1BE2" w:rsidRPr="006D1BE2">
        <w:rPr>
          <w:rFonts w:ascii="Arial" w:hAnsi="Arial" w:cs="Arial"/>
          <w:sz w:val="24"/>
          <w:szCs w:val="24"/>
        </w:rPr>
        <w:t>, przeprowadzone w miejscu instalacji Sprzętu</w:t>
      </w:r>
    </w:p>
    <w:p w14:paraId="15D6470C" w14:textId="436E9C05" w:rsidR="00E65FF2" w:rsidRPr="00C44571" w:rsidRDefault="00B9191A" w:rsidP="00C44571">
      <w:pPr>
        <w:pStyle w:val="Akapitzlist"/>
        <w:numPr>
          <w:ilvl w:val="0"/>
          <w:numId w:val="1"/>
        </w:numPr>
        <w:spacing w:after="80" w:line="360" w:lineRule="auto"/>
        <w:contextualSpacing w:val="0"/>
        <w:rPr>
          <w:rFonts w:ascii="Arial" w:hAnsi="Arial" w:cs="Arial"/>
          <w:sz w:val="24"/>
          <w:szCs w:val="24"/>
        </w:rPr>
      </w:pPr>
      <w:r w:rsidRPr="006D1BE2">
        <w:rPr>
          <w:rFonts w:ascii="Arial" w:hAnsi="Arial" w:cs="Arial"/>
          <w:sz w:val="24"/>
          <w:szCs w:val="24"/>
        </w:rPr>
        <w:t xml:space="preserve">Instalacja: </w:t>
      </w:r>
      <w:r w:rsidRPr="006D1BE2">
        <w:rPr>
          <w:rFonts w:ascii="Arial" w:hAnsi="Arial" w:cs="Arial"/>
          <w:bCs/>
          <w:sz w:val="24"/>
          <w:szCs w:val="24"/>
        </w:rPr>
        <w:t>TAK</w:t>
      </w:r>
      <w:r w:rsidR="00E65FF2" w:rsidRPr="00C44571">
        <w:rPr>
          <w:rFonts w:ascii="Arial" w:hAnsi="Arial" w:cs="Arial"/>
          <w:sz w:val="24"/>
          <w:szCs w:val="24"/>
        </w:rPr>
        <w:t xml:space="preserve"> </w:t>
      </w:r>
    </w:p>
    <w:p w14:paraId="3E7967E8" w14:textId="2AC8D9D0" w:rsidR="004D65F3" w:rsidRPr="00C44571" w:rsidRDefault="004D65F3" w:rsidP="00C44571">
      <w:pPr>
        <w:pStyle w:val="Akapitzlist"/>
        <w:numPr>
          <w:ilvl w:val="0"/>
          <w:numId w:val="1"/>
        </w:numPr>
        <w:spacing w:after="80" w:line="360" w:lineRule="auto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 xml:space="preserve">Gwarancja: minimum </w:t>
      </w:r>
      <w:r w:rsidR="00A44E25" w:rsidRPr="00C44571">
        <w:rPr>
          <w:rFonts w:ascii="Arial" w:hAnsi="Arial" w:cs="Arial"/>
          <w:sz w:val="24"/>
          <w:szCs w:val="24"/>
        </w:rPr>
        <w:t>24</w:t>
      </w:r>
      <w:r w:rsidRPr="00C44571">
        <w:rPr>
          <w:rFonts w:ascii="Arial" w:hAnsi="Arial" w:cs="Arial"/>
          <w:sz w:val="24"/>
          <w:szCs w:val="24"/>
        </w:rPr>
        <w:t xml:space="preserve"> miesięcy</w:t>
      </w:r>
    </w:p>
    <w:p w14:paraId="58704FB4" w14:textId="77777777" w:rsidR="00E65FF2" w:rsidRPr="00C44571" w:rsidRDefault="00E65FF2" w:rsidP="00C44571">
      <w:pPr>
        <w:pStyle w:val="Akapitzlist"/>
        <w:numPr>
          <w:ilvl w:val="0"/>
          <w:numId w:val="1"/>
        </w:numPr>
        <w:spacing w:after="80" w:line="360" w:lineRule="auto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 xml:space="preserve"> Instalacja sprzętu musi obejmować:</w:t>
      </w:r>
    </w:p>
    <w:p w14:paraId="67AE9D01" w14:textId="77777777" w:rsidR="00E65FF2" w:rsidRPr="00C44571" w:rsidRDefault="00E65FF2" w:rsidP="00C44571">
      <w:pPr>
        <w:pStyle w:val="Akapitzlist"/>
        <w:numPr>
          <w:ilvl w:val="0"/>
          <w:numId w:val="3"/>
        </w:numPr>
        <w:spacing w:after="80" w:line="360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>wniesienie do wskazanego przez zamawiającego pomieszczenia</w:t>
      </w:r>
    </w:p>
    <w:p w14:paraId="30CA2FCB" w14:textId="77777777" w:rsidR="00E65FF2" w:rsidRPr="00C44571" w:rsidRDefault="00E65FF2" w:rsidP="00C44571">
      <w:pPr>
        <w:pStyle w:val="Akapitzlist"/>
        <w:numPr>
          <w:ilvl w:val="0"/>
          <w:numId w:val="3"/>
        </w:numPr>
        <w:spacing w:after="80" w:line="360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>rozpakowanie i montaż Sprzętu,</w:t>
      </w:r>
    </w:p>
    <w:p w14:paraId="57983EF5" w14:textId="77777777" w:rsidR="00E65FF2" w:rsidRPr="00C44571" w:rsidRDefault="00E65FF2" w:rsidP="00C44571">
      <w:pPr>
        <w:pStyle w:val="Akapitzlist"/>
        <w:numPr>
          <w:ilvl w:val="0"/>
          <w:numId w:val="3"/>
        </w:numPr>
        <w:spacing w:after="80" w:line="360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lastRenderedPageBreak/>
        <w:t>instalacja i uruchomienie Sprzętu,</w:t>
      </w:r>
    </w:p>
    <w:p w14:paraId="06B43066" w14:textId="77777777" w:rsidR="00E65FF2" w:rsidRPr="00C44571" w:rsidRDefault="00E65FF2" w:rsidP="00C44571">
      <w:pPr>
        <w:pStyle w:val="Akapitzlist"/>
        <w:numPr>
          <w:ilvl w:val="0"/>
          <w:numId w:val="3"/>
        </w:numPr>
        <w:spacing w:after="80" w:line="360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C44571">
        <w:rPr>
          <w:rFonts w:ascii="Arial" w:hAnsi="Arial" w:cs="Arial"/>
          <w:sz w:val="24"/>
          <w:szCs w:val="24"/>
        </w:rPr>
        <w:t>wykazanie poprawności działania wszystkich podzespołów.</w:t>
      </w:r>
    </w:p>
    <w:p w14:paraId="350B012F" w14:textId="77777777" w:rsidR="00E65FF2" w:rsidRPr="00475D52" w:rsidRDefault="00E65FF2" w:rsidP="00E65FF2">
      <w:pPr>
        <w:pStyle w:val="Bezodstpw"/>
        <w:snapToGrid w:val="0"/>
        <w:rPr>
          <w:rFonts w:ascii="Arial" w:hAnsi="Arial" w:cs="Arial"/>
          <w:sz w:val="24"/>
          <w:szCs w:val="24"/>
        </w:rPr>
      </w:pPr>
    </w:p>
    <w:p w14:paraId="023942F7" w14:textId="0F1CAA3D" w:rsidR="00E65FF2" w:rsidRPr="00475D52" w:rsidRDefault="00E65FF2" w:rsidP="00E65FF2">
      <w:pPr>
        <w:pStyle w:val="Bezodstpw"/>
        <w:snapToGrid w:val="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475D52">
        <w:rPr>
          <w:rFonts w:ascii="Arial" w:hAnsi="Arial" w:cs="Arial"/>
          <w:sz w:val="24"/>
          <w:szCs w:val="24"/>
        </w:rPr>
        <w:t xml:space="preserve">Tabela 1. </w:t>
      </w:r>
      <w:r w:rsidR="00475D52" w:rsidRPr="00475D52">
        <w:rPr>
          <w:rFonts w:ascii="Arial" w:hAnsi="Arial" w:cs="Arial"/>
          <w:sz w:val="24"/>
          <w:szCs w:val="24"/>
        </w:rPr>
        <w:t>Parametry techniczne Sprzętu</w:t>
      </w:r>
      <w:r w:rsidR="00A54A9F">
        <w:rPr>
          <w:rFonts w:ascii="Arial" w:hAnsi="Arial" w:cs="Arial"/>
          <w:sz w:val="24"/>
          <w:szCs w:val="24"/>
        </w:rPr>
        <w:t xml:space="preserve"> – </w:t>
      </w:r>
      <w:r w:rsidR="00A54A9F" w:rsidRPr="00A54A9F">
        <w:rPr>
          <w:rFonts w:ascii="Arial" w:hAnsi="Arial" w:cs="Arial"/>
          <w:b/>
          <w:sz w:val="24"/>
          <w:szCs w:val="24"/>
        </w:rPr>
        <w:t>1 sztuka</w:t>
      </w:r>
    </w:p>
    <w:tbl>
      <w:tblPr>
        <w:tblW w:w="1412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0"/>
      </w:tblGrid>
      <w:tr w:rsidR="00990C18" w:rsidRPr="001B35A4" w14:paraId="4F314895" w14:textId="77777777" w:rsidTr="00990C18">
        <w:trPr>
          <w:trHeight w:val="458"/>
        </w:trPr>
        <w:tc>
          <w:tcPr>
            <w:tcW w:w="14120" w:type="dxa"/>
            <w:shd w:val="clear" w:color="auto" w:fill="E7E6E6" w:themeFill="background2"/>
            <w:vAlign w:val="center"/>
            <w:hideMark/>
          </w:tcPr>
          <w:p w14:paraId="69CABDDE" w14:textId="77777777" w:rsidR="00990C18" w:rsidRPr="00475D52" w:rsidRDefault="00990C18" w:rsidP="00475D52">
            <w:pPr>
              <w:spacing w:after="0" w:line="360" w:lineRule="auto"/>
              <w:jc w:val="center"/>
              <w:rPr>
                <w:rFonts w:ascii="Century Gothic" w:eastAsia="Times New Roman" w:hAnsi="Century Gothic" w:cstheme="minorHAnsi"/>
                <w:b/>
                <w:bCs/>
                <w:sz w:val="24"/>
                <w:szCs w:val="24"/>
                <w:lang w:eastAsia="pl-PL"/>
              </w:rPr>
            </w:pPr>
            <w:r w:rsidRPr="00475D52">
              <w:rPr>
                <w:rFonts w:ascii="Century Gothic" w:eastAsia="Times New Roman" w:hAnsi="Century Gothic" w:cstheme="minorHAnsi"/>
                <w:b/>
                <w:bCs/>
                <w:sz w:val="24"/>
                <w:szCs w:val="24"/>
                <w:lang w:eastAsia="pl-PL"/>
              </w:rPr>
              <w:t>Opis techniczny</w:t>
            </w:r>
          </w:p>
          <w:p w14:paraId="21E2DA13" w14:textId="77777777" w:rsidR="00990C18" w:rsidRPr="001B35A4" w:rsidRDefault="00990C18" w:rsidP="00475D52">
            <w:pPr>
              <w:spacing w:after="0" w:line="360" w:lineRule="auto"/>
              <w:jc w:val="center"/>
              <w:rPr>
                <w:rFonts w:ascii="Century Gothic" w:eastAsia="Times New Roman" w:hAnsi="Century Gothic" w:cstheme="minorHAnsi"/>
                <w:b/>
                <w:bCs/>
                <w:sz w:val="18"/>
                <w:szCs w:val="18"/>
                <w:lang w:eastAsia="pl-PL"/>
              </w:rPr>
            </w:pPr>
            <w:r w:rsidRPr="00475D52">
              <w:rPr>
                <w:rFonts w:ascii="Century Gothic" w:eastAsia="Times New Roman" w:hAnsi="Century Gothic" w:cstheme="minorHAnsi"/>
                <w:b/>
                <w:bCs/>
                <w:sz w:val="24"/>
                <w:szCs w:val="24"/>
                <w:lang w:eastAsia="pl-PL"/>
              </w:rPr>
              <w:t>(minimalne wymagania zamawiającego)</w:t>
            </w:r>
          </w:p>
        </w:tc>
      </w:tr>
      <w:tr w:rsidR="00990C18" w:rsidRPr="008C038D" w14:paraId="1D606324" w14:textId="77777777" w:rsidTr="00990C18">
        <w:trPr>
          <w:trHeight w:val="244"/>
        </w:trPr>
        <w:tc>
          <w:tcPr>
            <w:tcW w:w="14120" w:type="dxa"/>
            <w:vAlign w:val="center"/>
            <w:hideMark/>
          </w:tcPr>
          <w:p w14:paraId="619E1300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</w:pPr>
          </w:p>
          <w:p w14:paraId="084BC2F1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1. Przedmiot zamówienia</w:t>
            </w:r>
          </w:p>
          <w:p w14:paraId="69CA459E" w14:textId="102D9E7B" w:rsidR="00990C18" w:rsidRPr="00DD78C5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System do badań dynamicznych i statycznych z napędem elektrycznym, umożliwiający jednoczesne obciążenia osiowe (rozciąganie/ściskanie) oraz skrętne, w tym badania zmęczeniowe z przejściem przez zero</w:t>
            </w:r>
            <w:r w:rsidR="00CA77A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, na potrzeby projektu Centrum Metrologii Przemysłowej.</w:t>
            </w:r>
            <w:bookmarkStart w:id="0" w:name="_GoBack"/>
            <w:bookmarkEnd w:id="0"/>
          </w:p>
          <w:p w14:paraId="0FDDBD7B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 xml:space="preserve">2. Rama </w:t>
            </w:r>
            <w:proofErr w:type="spellStart"/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wytrzymałościowa</w:t>
            </w:r>
            <w:proofErr w:type="spellEnd"/>
          </w:p>
          <w:p w14:paraId="48BACD8F" w14:textId="77777777" w:rsidR="00990C18" w:rsidRPr="008B4B06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konstrukcja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dwukolumnowa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wolnostojąca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416CB16E" w14:textId="77777777" w:rsidR="00990C18" w:rsidRPr="008B4B06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system w pełni elektryczny, samodzielny (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self-contained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), niewymagający hydrauliki ani układów olejowych,</w:t>
            </w:r>
          </w:p>
          <w:p w14:paraId="01DF9192" w14:textId="77777777" w:rsidR="00990C18" w:rsidRPr="008B4B06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siłowniki zamontowane w górnej, ruchomej trawersie,</w:t>
            </w:r>
          </w:p>
          <w:p w14:paraId="78E041E3" w14:textId="77777777" w:rsidR="00990C18" w:rsidRPr="008B4B06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elektryczny system podnoszenia/opuszczania trawersy z automatycznym blokowaniem,</w:t>
            </w:r>
          </w:p>
          <w:p w14:paraId="4E4C95FB" w14:textId="77777777" w:rsidR="00990C18" w:rsidRPr="008B4B06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tryby pracy „Set-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Up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” i „Test” zwiększające bezpieczeństwo operatora,</w:t>
            </w:r>
          </w:p>
          <w:p w14:paraId="6B2299F8" w14:textId="77777777" w:rsidR="00990C18" w:rsidRPr="008B4B06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dolny stół z rowkami typu T, odporny na korozję,</w:t>
            </w:r>
          </w:p>
          <w:p w14:paraId="2979AC7E" w14:textId="77777777" w:rsidR="00990C18" w:rsidRPr="008B4B06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przestrzeń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między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kolumnami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 ≥ 500 mm,</w:t>
            </w:r>
          </w:p>
          <w:p w14:paraId="3BDB18BE" w14:textId="77777777" w:rsidR="00990C18" w:rsidRPr="008B4B06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maksymalna wysokość przestrzeni badawczej (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daylight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): ≥ 950 mm,</w:t>
            </w:r>
          </w:p>
          <w:p w14:paraId="42D2B531" w14:textId="2F62294A" w:rsidR="00990C18" w:rsidRPr="00DD78C5" w:rsidRDefault="00990C18" w:rsidP="008B4B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zasilanie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 3-fazowe 380–480 V ±10%.</w:t>
            </w:r>
          </w:p>
          <w:p w14:paraId="287DE621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3. Zespół siłowników (osiowy + skrętny)</w:t>
            </w:r>
          </w:p>
          <w:p w14:paraId="00F244DA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Oś liniowa</w:t>
            </w:r>
          </w:p>
          <w:p w14:paraId="69480FE6" w14:textId="77777777" w:rsidR="00990C18" w:rsidRPr="008B4B06" w:rsidRDefault="00990C18" w:rsidP="008B4B0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dynamiczna nośność: ≥ 20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kN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(rozciąganie/ściskanie, pełne przejście przez zero),</w:t>
            </w:r>
          </w:p>
          <w:p w14:paraId="0C96C6F2" w14:textId="77777777" w:rsidR="00990C18" w:rsidRPr="008B4B06" w:rsidRDefault="00990C18" w:rsidP="008B4B0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statyczna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nośność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ciągła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: ≥ ±14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kN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0F5AEF6F" w14:textId="77777777" w:rsidR="00990C18" w:rsidRPr="008B4B06" w:rsidRDefault="00990C18" w:rsidP="008B4B0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całkowity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skok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 ≥ 75 mm,</w:t>
            </w:r>
          </w:p>
          <w:p w14:paraId="2EA02DAC" w14:textId="77777777" w:rsidR="00990C18" w:rsidRPr="008B4B06" w:rsidRDefault="00990C18" w:rsidP="008B4B0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pomiar przemieszczenia realizowany cyfrowo (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enkoder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).</w:t>
            </w:r>
          </w:p>
          <w:p w14:paraId="5204E9BD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Oś</w:t>
            </w:r>
            <w:proofErr w:type="spellEnd"/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skrętna</w:t>
            </w:r>
            <w:proofErr w:type="spellEnd"/>
          </w:p>
          <w:p w14:paraId="2187D1BA" w14:textId="77777777" w:rsidR="00990C18" w:rsidRPr="008B4B06" w:rsidRDefault="00990C18" w:rsidP="008B4B0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nośność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momentem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 ≥ ±130 Nm,</w:t>
            </w:r>
          </w:p>
          <w:p w14:paraId="72858CC8" w14:textId="77777777" w:rsidR="00990C18" w:rsidRPr="008B4B06" w:rsidRDefault="00990C18" w:rsidP="008B4B0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zakres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obrotu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 ≥ ±135°,</w:t>
            </w:r>
          </w:p>
          <w:p w14:paraId="1F764003" w14:textId="0847D0DB" w:rsidR="005951E8" w:rsidRPr="00DD78C5" w:rsidRDefault="00990C18" w:rsidP="008B4B0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dopuszcza się tryb wieloobrotowy (nie wymagany jako minimum).</w:t>
            </w:r>
          </w:p>
          <w:p w14:paraId="0760A1B8" w14:textId="7AD8D78C" w:rsidR="005951E8" w:rsidRPr="008B4B06" w:rsidRDefault="00041DA6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4</w:t>
            </w:r>
            <w:r w:rsidR="005951E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. Zapotrzebowanie na energię elektryczną</w:t>
            </w:r>
          </w:p>
          <w:p w14:paraId="4FE543B5" w14:textId="3CD2A5C8" w:rsidR="00990C18" w:rsidRPr="00E3634B" w:rsidRDefault="00041DA6" w:rsidP="008B4B0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W przypadku jednoczesnej pracy obu osi maszyny z obciążeniem 18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kN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i momentem 120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N∙m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średni pobór mocy nie może przekraczać 12kW (wliczając pobór mocy ramy, sterownika i szafy sterującej).</w:t>
            </w:r>
          </w:p>
          <w:p w14:paraId="29635E4E" w14:textId="764ECE00" w:rsidR="00990C18" w:rsidRPr="008B4B06" w:rsidRDefault="00041DA6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5</w:t>
            </w:r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. Głowica pomiarowa siły i momentu</w:t>
            </w:r>
          </w:p>
          <w:p w14:paraId="6425B139" w14:textId="77777777" w:rsidR="00990C18" w:rsidRPr="008B4B06" w:rsidRDefault="00990C18" w:rsidP="008B4B0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osiowo-skrętna głowica do badań dynamicznych </w:t>
            </w: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br/>
              <w:t>i zmęczeniowych,</w:t>
            </w:r>
          </w:p>
          <w:p w14:paraId="150CBE36" w14:textId="77777777" w:rsidR="00990C18" w:rsidRPr="008B4B06" w:rsidRDefault="00990C18" w:rsidP="008B4B0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zakres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pomiarowy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</w:t>
            </w:r>
          </w:p>
          <w:p w14:paraId="24E9E3AD" w14:textId="77777777" w:rsidR="00990C18" w:rsidRPr="008B4B06" w:rsidRDefault="00990C18" w:rsidP="008B4B06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siła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osiowa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: ≥ ±20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kN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3BD03751" w14:textId="77777777" w:rsidR="00990C18" w:rsidRPr="008B4B06" w:rsidRDefault="00990C18" w:rsidP="008B4B06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moment: ≥ ±130 Nm,</w:t>
            </w:r>
          </w:p>
          <w:p w14:paraId="3DE7059A" w14:textId="77777777" w:rsidR="00990C18" w:rsidRPr="008B4B06" w:rsidRDefault="00990C18" w:rsidP="008B4B0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dokładność toru pomiarowego: klasa 0,5 wg ISO 7500-1,</w:t>
            </w:r>
          </w:p>
          <w:p w14:paraId="62CEC35A" w14:textId="77777777" w:rsidR="00990C18" w:rsidRPr="008B4B06" w:rsidRDefault="00990C18" w:rsidP="008B4B0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głowica wyposażona w czujniki przyspieszeń dla osi liniowej i skrętnej,</w:t>
            </w:r>
          </w:p>
          <w:p w14:paraId="31294ECE" w14:textId="77777777" w:rsidR="00990C18" w:rsidRPr="008B4B06" w:rsidRDefault="00990C18" w:rsidP="008B4B0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automatyczna kompensacja bezwładności w czasie rzeczywistym podczas testów cyklicznych,</w:t>
            </w:r>
          </w:p>
          <w:p w14:paraId="3E1E19E5" w14:textId="57A2C5D7" w:rsidR="00990C18" w:rsidRPr="00DD78C5" w:rsidRDefault="00990C18" w:rsidP="008B4B0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automatyczne rozpoznawanie i kalibracja przetworników.</w:t>
            </w:r>
          </w:p>
          <w:p w14:paraId="23D4414E" w14:textId="20DA599B" w:rsidR="00990C18" w:rsidRPr="008B4B06" w:rsidRDefault="00041DA6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6</w:t>
            </w:r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. System sterowania i akwizycji danych</w:t>
            </w:r>
          </w:p>
          <w:p w14:paraId="20DA2262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w pełni cyfrowe sterowanie w zamkniętej pętli,</w:t>
            </w:r>
          </w:p>
          <w:p w14:paraId="6B65C34B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jednoczesna kontrola i akwizycja dla osi:</w:t>
            </w:r>
          </w:p>
          <w:p w14:paraId="3A020F34" w14:textId="77777777" w:rsidR="00990C18" w:rsidRPr="008B4B06" w:rsidRDefault="00990C18" w:rsidP="008B4B0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pozycja / siła / odkształcenie (oś liniowa),</w:t>
            </w:r>
          </w:p>
          <w:p w14:paraId="7C0E1A93" w14:textId="77777777" w:rsidR="00990C18" w:rsidRPr="008B4B06" w:rsidRDefault="00990C18" w:rsidP="008B4B0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kąt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/ moment (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oś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skrętna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),</w:t>
            </w:r>
          </w:p>
          <w:p w14:paraId="441E6DB1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częstotliwość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pętli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sterowania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 ≥ 5 kHz,</w:t>
            </w:r>
          </w:p>
          <w:p w14:paraId="5E62F58B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synchroniczna akwizycja danych wszystkich kanałów do ≥ 10 kHz,</w:t>
            </w:r>
          </w:p>
          <w:p w14:paraId="1572B1F6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rozdzielczość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przetwarzania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danych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 ≥ 24 bity,</w:t>
            </w:r>
          </w:p>
          <w:p w14:paraId="6C21E363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min.:</w:t>
            </w:r>
          </w:p>
          <w:p w14:paraId="6B1D2F91" w14:textId="77777777" w:rsidR="00990C18" w:rsidRPr="008B4B06" w:rsidRDefault="00990C18" w:rsidP="008B4B0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2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wejścia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analogowe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59B6CF60" w14:textId="77777777" w:rsidR="00990C18" w:rsidRPr="008B4B06" w:rsidRDefault="00990C18" w:rsidP="008B4B0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4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wyjścia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analogowe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553E7FE6" w14:textId="77777777" w:rsidR="00990C18" w:rsidRPr="008B4B06" w:rsidRDefault="00990C18" w:rsidP="008B4B0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kanały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cyfrowe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I/O,</w:t>
            </w:r>
          </w:p>
          <w:p w14:paraId="59BD7537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komunikacja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PC–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kontroler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 Ethernet,</w:t>
            </w:r>
          </w:p>
          <w:p w14:paraId="5446B6F1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funkcja automatycznego strojenia regulatorów (auto-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tuning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),</w:t>
            </w:r>
          </w:p>
          <w:p w14:paraId="37E50DF9" w14:textId="77777777" w:rsidR="00990C18" w:rsidRPr="008B4B06" w:rsidRDefault="00990C18" w:rsidP="008B4B0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pilot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ręczny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umożliwiający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</w:t>
            </w:r>
          </w:p>
          <w:p w14:paraId="6955DBCD" w14:textId="77777777" w:rsidR="00990C18" w:rsidRPr="008B4B06" w:rsidRDefault="00990C18" w:rsidP="008B4B0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szybki i precyzyjny ruch osi,</w:t>
            </w:r>
          </w:p>
          <w:p w14:paraId="7145C27A" w14:textId="19A4AF49" w:rsidR="00990C18" w:rsidRPr="00DD78C5" w:rsidRDefault="00990C18" w:rsidP="008B4B0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sterowanie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uchwytami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pneumatycznymi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.</w:t>
            </w:r>
          </w:p>
          <w:p w14:paraId="1C42B7CF" w14:textId="3453F621" w:rsidR="00990C18" w:rsidRPr="008B4B06" w:rsidRDefault="00041DA6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7</w:t>
            </w:r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. Uchwyty i oprzyrządowanie</w:t>
            </w:r>
          </w:p>
          <w:p w14:paraId="469252D8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Uchwyty pneumatyczne klinowe</w:t>
            </w:r>
          </w:p>
          <w:p w14:paraId="76810FB8" w14:textId="77777777" w:rsidR="00990C18" w:rsidRPr="008B4B06" w:rsidRDefault="00990C18" w:rsidP="008B4B0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do badań dynamicznych, statycznych i zmęczeniowych,</w:t>
            </w:r>
          </w:p>
          <w:p w14:paraId="5044EB39" w14:textId="77777777" w:rsidR="00990C18" w:rsidRPr="008B4B06" w:rsidRDefault="00990C18" w:rsidP="008B4B0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nośność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 xml:space="preserve">: ≥ ±20 </w:t>
            </w: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kN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i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 xml:space="preserve"> ≥ ±130 Nm,</w:t>
            </w:r>
          </w:p>
          <w:p w14:paraId="7F00BA67" w14:textId="77777777" w:rsidR="00990C18" w:rsidRPr="008B4B06" w:rsidRDefault="00990C18" w:rsidP="008B4B0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przystosowane do przejścia przez zero,</w:t>
            </w:r>
          </w:p>
          <w:p w14:paraId="59FBF34F" w14:textId="77777777" w:rsidR="00990C18" w:rsidRPr="008B4B06" w:rsidRDefault="00990C18" w:rsidP="008B4B0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sterowanie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 xml:space="preserve"> z </w:t>
            </w: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poziomu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pilota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,</w:t>
            </w:r>
          </w:p>
          <w:p w14:paraId="31B1FB23" w14:textId="77777777" w:rsidR="00990C18" w:rsidRPr="008B4B06" w:rsidRDefault="00990C18" w:rsidP="008B4B0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wkładki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:</w:t>
            </w:r>
          </w:p>
          <w:p w14:paraId="13FC349A" w14:textId="77777777" w:rsidR="00990C18" w:rsidRPr="008B4B06" w:rsidRDefault="00990C18" w:rsidP="008B4B06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próbki płaskie: 0–6 mm, szer. ok. 25 mm,</w:t>
            </w:r>
          </w:p>
          <w:p w14:paraId="4D7AA4FA" w14:textId="77777777" w:rsidR="00990C18" w:rsidRPr="008B4B06" w:rsidRDefault="00990C18" w:rsidP="008B4B06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próbki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okrągłe</w:t>
            </w:r>
            <w:proofErr w:type="spellEnd"/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val="en-US" w:eastAsia="pl-PL"/>
              </w:rPr>
              <w:t>: 3–12,7 mm,</w:t>
            </w:r>
          </w:p>
          <w:p w14:paraId="31A04E13" w14:textId="77E28527" w:rsidR="00990C18" w:rsidRPr="00DD78C5" w:rsidRDefault="00990C18" w:rsidP="008B4B0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wymagane zasilanie powietrzem: ok. 6 bar.</w:t>
            </w:r>
          </w:p>
          <w:p w14:paraId="6DE00358" w14:textId="30CB41A3" w:rsidR="00990C18" w:rsidRPr="008B4B06" w:rsidRDefault="00041DA6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8</w:t>
            </w:r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 xml:space="preserve">. </w:t>
            </w:r>
            <w:proofErr w:type="spellStart"/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Ekstensometr</w:t>
            </w:r>
            <w:proofErr w:type="spellEnd"/>
          </w:p>
          <w:p w14:paraId="45ED3C02" w14:textId="77777777" w:rsidR="00990C18" w:rsidRPr="008B4B06" w:rsidRDefault="00990C18" w:rsidP="008B4B0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ekstensometr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kontaktowy do badań dynamicznych </w:t>
            </w: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br/>
              <w:t>i statycznych,</w:t>
            </w:r>
          </w:p>
          <w:p w14:paraId="3923E814" w14:textId="77777777" w:rsidR="00990C18" w:rsidRPr="008B4B06" w:rsidRDefault="00990C18" w:rsidP="008B4B0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klasa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dokładności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: 0,5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wg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ISO 9513,</w:t>
            </w:r>
          </w:p>
          <w:p w14:paraId="318B0874" w14:textId="77777777" w:rsidR="00990C18" w:rsidRPr="008B4B06" w:rsidRDefault="00990C18" w:rsidP="008B4B0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konfiguracje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baz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pomiarowych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</w:t>
            </w:r>
          </w:p>
          <w:p w14:paraId="3DD02507" w14:textId="77777777" w:rsidR="00990C18" w:rsidRPr="008B4B06" w:rsidRDefault="00990C18" w:rsidP="008B4B06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10 mm (±1 mm),</w:t>
            </w:r>
          </w:p>
          <w:p w14:paraId="7529640B" w14:textId="77777777" w:rsidR="00990C18" w:rsidRPr="008B4B06" w:rsidRDefault="00990C18" w:rsidP="008B4B06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25 mm,</w:t>
            </w:r>
          </w:p>
          <w:p w14:paraId="4FEFE66B" w14:textId="77777777" w:rsidR="00990C18" w:rsidRPr="008B4B06" w:rsidRDefault="00990C18" w:rsidP="008B4B06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50 mm,</w:t>
            </w:r>
          </w:p>
          <w:p w14:paraId="04F1AAF6" w14:textId="23A685D0" w:rsidR="00990C18" w:rsidRPr="00DD78C5" w:rsidRDefault="00990C18" w:rsidP="008B4B0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możliwość pracy w pętli regulacji odkształcenia.</w:t>
            </w:r>
          </w:p>
          <w:p w14:paraId="7919E249" w14:textId="46685162" w:rsidR="00990C18" w:rsidRPr="008B4B06" w:rsidRDefault="00041DA6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9</w:t>
            </w:r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 xml:space="preserve">. Oprogramowanie </w:t>
            </w:r>
          </w:p>
          <w:p w14:paraId="710B015A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Oprogramowanie do testów dynamicznych</w:t>
            </w:r>
          </w:p>
          <w:p w14:paraId="0315989D" w14:textId="2B06E7C2" w:rsidR="00990C18" w:rsidRPr="00DD78C5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(język polski lub angielski)</w:t>
            </w:r>
          </w:p>
          <w:p w14:paraId="6E8C8384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Oprogramowanie umożliwiające:</w:t>
            </w:r>
          </w:p>
          <w:p w14:paraId="1F9E5FE9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wykonywanie badań zmęczeniowych przy standardowych lub zdefiniowanych przez użytkownika zmiennych lub stałych częstotliwościach drgań, z jednoczesnym zbieraniem danych (ciągłym lub zdefiniowanym przez użytkownika) oraz ich możliwą wizualizacją na kilku różnych wykresach jednocześnie,</w:t>
            </w:r>
          </w:p>
          <w:p w14:paraId="19D228EA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• projektowanie własnych programów obciążeń, zapewniających możliwość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kontrolowanego sterowania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przebiegiem testu, tj. możliwość zatrzymania testu w dowolnym momencie lub zmiany kierunku obciążenia,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zgodnie z uprawnieniami użytkownika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2E78667C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automatyczną redukcję ilości zapisywanych danych według kryteriów określonych przez użytkownika, w celu ograniczenia wielkości plików danych w badaniach zmęczeniowych,</w:t>
            </w:r>
          </w:p>
          <w:p w14:paraId="5C0075D7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automatyczne wyznaczanie modułu Younga, prędkości, przyspieszenia oraz energii,</w:t>
            </w:r>
          </w:p>
          <w:p w14:paraId="18B5AE4C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analizę DMA (</w:t>
            </w:r>
            <w:proofErr w:type="spellStart"/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Dynamic</w:t>
            </w:r>
            <w:proofErr w:type="spellEnd"/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Mechanical</w:t>
            </w:r>
            <w:proofErr w:type="spellEnd"/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Analysis),</w:t>
            </w:r>
          </w:p>
          <w:p w14:paraId="60D490F9" w14:textId="24560960" w:rsidR="00990C18" w:rsidRPr="00E3634B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• definiowanie własnych wielkości obliczeniowych z użyciem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języka programowania wysokiego poziomu (np. C/C#)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1A81BE6" w14:textId="67A36606" w:rsidR="00990C18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Licencja bezterminowa: Tak, wymagana</w:t>
            </w:r>
          </w:p>
          <w:p w14:paraId="028DEC12" w14:textId="77777777" w:rsidR="00DD78C5" w:rsidRPr="008B4B06" w:rsidRDefault="00DD78C5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942FA41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Oprogramowanie do testów statycznych</w:t>
            </w:r>
          </w:p>
          <w:p w14:paraId="4CCE02D4" w14:textId="13B26AB7" w:rsidR="00990C18" w:rsidRPr="00E3634B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(język polski lub angielski)</w:t>
            </w:r>
          </w:p>
          <w:p w14:paraId="164F4E5E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Oprogramowanie umożliwiające:</w:t>
            </w:r>
          </w:p>
          <w:p w14:paraId="7B7E2D55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interfejs użytkownika przystosowany do obsługi z wykorzystaniem ekranów dotykowych, zapewniający czytelne elementy sterujące, duże ikony i przyciski oraz intuicyjną obsługę podczas prowadzenia testów,</w:t>
            </w:r>
          </w:p>
          <w:p w14:paraId="329E1722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• możliwość wykonywania testów rozciągania, ściskania, zginania, odrywania, </w:t>
            </w:r>
            <w:proofErr w:type="spellStart"/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delaminacji</w:t>
            </w:r>
            <w:proofErr w:type="spellEnd"/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badań współczynnika tarcia,</w:t>
            </w:r>
          </w:p>
          <w:p w14:paraId="75EA3390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sterowanie przemieszczeniem trawersy maszyny wytrzymałościowej w funkcji obciążenia, naprężenia oraz odkształcenia,</w:t>
            </w:r>
          </w:p>
          <w:p w14:paraId="34C90EB4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możliwość realizacji obciążeń cyklicznych i zmiennych,</w:t>
            </w:r>
          </w:p>
          <w:p w14:paraId="2045DEBE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tworzenie raportów w postaci plików PDF, MS Word oraz HTML, a także możliwość eksportu danych do programu Excel,</w:t>
            </w:r>
          </w:p>
          <w:p w14:paraId="337EE036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• moduł do wykonywania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procedur wspomagających programową kalibrację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głowicy pomiarowej siły, mających na celu sprawdzenie poprawności działania toru pomiarowego,</w:t>
            </w:r>
          </w:p>
          <w:p w14:paraId="256C5282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możliwość wykonywania obliczeń parametrów wytrzymałościowych w czasie rzeczywistym (w trakcie wykonywania testu),</w:t>
            </w:r>
          </w:p>
          <w:p w14:paraId="47A6055D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możliwość sterowania systemem poprzez wirtualne kanały obliczeniowe,</w:t>
            </w:r>
          </w:p>
          <w:p w14:paraId="4728AD35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moduł do wykonywania ponownej analizy przetestowanej próbki przy użyciu innej metody testowej; moduł musi umożliwiać wczytanie danych z zakończonego testu próbki i przeprowadzenie ponownej ich analizy z wykorzystaniem innych obliczeń niż te, które były wykonywane w trakcie testu,</w:t>
            </w:r>
          </w:p>
          <w:p w14:paraId="7E899DB8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możliwość automatycznego zgłaszania awarii bezpośrednio z poziomu oprogramowania (przy wykorzystaniu łącza internetowego),</w:t>
            </w:r>
          </w:p>
          <w:p w14:paraId="0074A963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możliwość zdalnego przejęcia kontroli nad oprogramowaniem przez serwis, bez potrzeby instalowania dodatkowych aplikacji.</w:t>
            </w:r>
          </w:p>
          <w:p w14:paraId="1692F317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05051703" w14:textId="19A613A2" w:rsidR="00990C18" w:rsidRPr="00DD78C5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Licencja bezterminowa: Tak, wymagana</w:t>
            </w:r>
          </w:p>
          <w:p w14:paraId="2F508B02" w14:textId="331AA30F" w:rsidR="00990C18" w:rsidRPr="008B4B06" w:rsidRDefault="00041DA6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10</w:t>
            </w:r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Ekstensometr</w:t>
            </w:r>
            <w:proofErr w:type="spellEnd"/>
            <w:r w:rsidR="00990C18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 xml:space="preserve"> optyczny (bezkontaktowy) – wyposażenie dodatkowe</w:t>
            </w:r>
          </w:p>
          <w:p w14:paraId="3FF1990E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bezkontaktowy system optyczny do pomiaru odkształceń osiowych oraz poprzecznych w czasie rzeczywistym,</w:t>
            </w:r>
          </w:p>
          <w:p w14:paraId="328972F2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możliwość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stosowania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w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badaniach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</w:t>
            </w:r>
          </w:p>
          <w:p w14:paraId="5E0B84FB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statycznych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7AF96D91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dynamicznych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4DED5274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zmęczeniowych o niskiej i średniej częstotliwości,</w:t>
            </w:r>
          </w:p>
          <w:p w14:paraId="248112DF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pomiar odkształcenia w oparciu o znaczniki nanoszone na powierzchnię próbki (marker-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based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strain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measurement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),</w:t>
            </w:r>
          </w:p>
          <w:p w14:paraId="06BDA99D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możliwość pracy w </w:t>
            </w: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zamkniętej pętli regulacji odkształcenia</w:t>
            </w: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w badaniach cyklicznych,</w:t>
            </w:r>
          </w:p>
          <w:p w14:paraId="3520B325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kompatybilność z systemami sterowania do badań dynamicznych i oprogramowaniem umożliwiającym:</w:t>
            </w:r>
          </w:p>
          <w:p w14:paraId="42855461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rejestrację danych w czasie rzeczywistym,</w:t>
            </w:r>
          </w:p>
          <w:p w14:paraId="1002E116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synchronizację pomiaru optycznego z sygnałami siły, momentu i przemieszczenia,</w:t>
            </w:r>
          </w:p>
          <w:p w14:paraId="5981C648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zakres pracy dostosowany do badań próbek metalowych i kompozytowych o długości pomiarowej co najmniej:</w:t>
            </w:r>
          </w:p>
          <w:p w14:paraId="62A0A852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10–200 mm</w:t>
            </w: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(zależnie od konfiguracji optyki),</w:t>
            </w:r>
          </w:p>
          <w:p w14:paraId="48664EC5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rozdzielczość pomiaru umożliwiająca rejestrację odkształceń rzędu </w:t>
            </w: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10</w:t>
            </w:r>
            <w:r w:rsidRPr="008B4B06">
              <w:rPr>
                <w:rFonts w:ascii="Cambria Math" w:eastAsia="Times New Roman" w:hAnsi="Cambria Math" w:cs="Cambria Math"/>
                <w:b/>
                <w:bCs/>
                <w:iCs/>
                <w:sz w:val="24"/>
                <w:szCs w:val="24"/>
                <w:lang w:eastAsia="pl-PL"/>
              </w:rPr>
              <w:t>⁻</w:t>
            </w: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⁴</w:t>
            </w: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,</w:t>
            </w:r>
          </w:p>
          <w:p w14:paraId="17E8B482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możliwość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pomiaru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</w:t>
            </w:r>
          </w:p>
          <w:p w14:paraId="5561AA01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odkształcenia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osiowego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1EC3CCD8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odkształcenia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poprzecznego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(transverse strain),</w:t>
            </w:r>
          </w:p>
          <w:p w14:paraId="58964432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możliwość demontażu systemu optycznego z ramy maszyny w przypadku badań wysokoczęstotliwościowych,</w:t>
            </w:r>
          </w:p>
          <w:p w14:paraId="17C3282E" w14:textId="77777777" w:rsidR="00990C18" w:rsidRPr="008B4B06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system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wyposażony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w:</w:t>
            </w:r>
          </w:p>
          <w:p w14:paraId="34E92369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układ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oświetlenia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próbki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6F003D8C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obiektyw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o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stałej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ogniskowej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77460BDB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uchwyt montażowy dostosowany do ramy maszyny,</w:t>
            </w:r>
          </w:p>
          <w:p w14:paraId="5541D541" w14:textId="77777777" w:rsidR="00990C18" w:rsidRPr="008B4B06" w:rsidRDefault="00990C18" w:rsidP="008B4B06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zestaw do kalibracji układu pomiarowego,</w:t>
            </w:r>
          </w:p>
          <w:p w14:paraId="46A21E4A" w14:textId="2815C344" w:rsidR="00990C18" w:rsidRPr="00DD78C5" w:rsidRDefault="00990C18" w:rsidP="008B4B0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możliwość kalibracji i wzorcowania zgodnie z normą </w:t>
            </w: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ISO 9513</w:t>
            </w:r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,</w:t>
            </w:r>
          </w:p>
          <w:p w14:paraId="5470DD77" w14:textId="33ACAFFC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1</w:t>
            </w:r>
            <w:r w:rsidR="00041DA6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1</w:t>
            </w: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 xml:space="preserve">. </w:t>
            </w:r>
            <w:proofErr w:type="spellStart"/>
            <w:r w:rsidR="004D65F3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K</w:t>
            </w: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alibracja</w:t>
            </w:r>
            <w:proofErr w:type="spellEnd"/>
            <w:r w:rsidR="00041DA6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="00041DA6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podczas</w:t>
            </w:r>
            <w:proofErr w:type="spellEnd"/>
            <w:r w:rsidR="00041DA6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="00041DA6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pl-PL"/>
              </w:rPr>
              <w:t>uruchomienia</w:t>
            </w:r>
            <w:proofErr w:type="spellEnd"/>
          </w:p>
          <w:p w14:paraId="5703C1F1" w14:textId="77777777" w:rsidR="00990C18" w:rsidRPr="008B4B06" w:rsidRDefault="00990C18" w:rsidP="008B4B0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kalibracje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:</w:t>
            </w:r>
          </w:p>
          <w:p w14:paraId="46341FEE" w14:textId="77777777" w:rsidR="00990C18" w:rsidRPr="008B4B06" w:rsidRDefault="00990C18" w:rsidP="008B4B06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siły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(ISO 7500-1),</w:t>
            </w:r>
          </w:p>
          <w:p w14:paraId="58B9BE15" w14:textId="77777777" w:rsidR="00990C18" w:rsidRPr="008B4B06" w:rsidRDefault="00990C18" w:rsidP="008B4B06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momentu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68BE168D" w14:textId="77777777" w:rsidR="00990C18" w:rsidRPr="008B4B06" w:rsidRDefault="00990C18" w:rsidP="008B4B06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przemieszczenia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liniowego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i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kątowego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,</w:t>
            </w:r>
          </w:p>
          <w:p w14:paraId="5F7400C7" w14:textId="77777777" w:rsidR="00990C18" w:rsidRPr="008B4B06" w:rsidRDefault="00990C18" w:rsidP="008B4B06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ekstensometru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(ISO 9513),</w:t>
            </w:r>
          </w:p>
          <w:p w14:paraId="29E9DDCD" w14:textId="011F922E" w:rsidR="00990C18" w:rsidRPr="00DD78C5" w:rsidRDefault="00990C18" w:rsidP="008B4B0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</w:pPr>
            <w:proofErr w:type="spellStart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>certyfikaty</w:t>
            </w:r>
            <w:proofErr w:type="spellEnd"/>
            <w:r w:rsidRPr="008B4B06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pl-PL"/>
              </w:rPr>
              <w:t xml:space="preserve"> ISO 17025 / ILAC,</w:t>
            </w:r>
          </w:p>
          <w:p w14:paraId="0BEECA28" w14:textId="3F32AD31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1</w:t>
            </w:r>
            <w:r w:rsidR="00041DA6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2</w:t>
            </w: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 xml:space="preserve">.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Komputer sterujący PC wraz z peryferiami</w:t>
            </w:r>
          </w:p>
          <w:p w14:paraId="17FC15BA" w14:textId="33379706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Komputer stacjonarny PC przeznaczony do współpracy z systemem sterowania maszyny i oferowanym oprogramowaniem badawczym.</w:t>
            </w:r>
          </w:p>
          <w:p w14:paraId="1CB1E383" w14:textId="76A99061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• Konfiguracja komputera musi być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rekomendowana lub dostarczana przez producenta maszyny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zapewniająca poprawną i stabilną pracę systemu sterowania oraz oprogramowania badawczego.</w:t>
            </w:r>
          </w:p>
          <w:p w14:paraId="6F71E47D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Minimalne wymagania:</w:t>
            </w:r>
          </w:p>
          <w:p w14:paraId="5D302B94" w14:textId="6214BE5A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procesor klasy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Intel </w:t>
            </w:r>
            <w:proofErr w:type="spellStart"/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Core</w:t>
            </w:r>
            <w:proofErr w:type="spellEnd"/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i7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 równoważny,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– pamięć RAM: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≥ 16 GB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– dysk systemowy SSD: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≥ 250 GB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– dodatkowy dysk danych: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≥ 1 TB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– karta sieciowa Ethernet (dedykowana do komunikacji z kontrolerem),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– monitor LCD/LED: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≥ 27 cale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– system operacyjny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Windows 11 Professional (64-bit)</w:t>
            </w: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1C04A21D" w14:textId="77777777" w:rsidR="00990C18" w:rsidRPr="008B4B06" w:rsidRDefault="00990C18" w:rsidP="00DD78C5">
            <w:pPr>
              <w:numPr>
                <w:ilvl w:val="0"/>
                <w:numId w:val="17"/>
              </w:numPr>
              <w:tabs>
                <w:tab w:val="clear" w:pos="720"/>
                <w:tab w:val="num" w:pos="360"/>
              </w:tabs>
              <w:autoSpaceDE w:val="0"/>
              <w:autoSpaceDN w:val="0"/>
              <w:adjustRightInd w:val="0"/>
              <w:spacing w:after="0" w:line="360" w:lineRule="auto"/>
              <w:ind w:left="158" w:hanging="158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Komputer musi być w pełni skonfigurowany, z zainstalowanym oprogramowaniem sterującym i badawczym oraz gotowy do pracy w dniu odbioru systemu.</w:t>
            </w:r>
          </w:p>
          <w:p w14:paraId="588F855F" w14:textId="5EFD5A46" w:rsidR="00990C18" w:rsidRPr="00DD78C5" w:rsidRDefault="00990C18" w:rsidP="008B4B06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</w:tabs>
              <w:autoSpaceDE w:val="0"/>
              <w:autoSpaceDN w:val="0"/>
              <w:adjustRightInd w:val="0"/>
              <w:spacing w:after="0" w:line="360" w:lineRule="auto"/>
              <w:ind w:left="158" w:hanging="158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Zasilacz awaryjny </w:t>
            </w:r>
            <w:r w:rsidRPr="008B4B0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UPS</w:t>
            </w:r>
            <w:r w:rsidRPr="008B4B0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o parametrach wystarczających do podtrzymania pracy komputera PC, systemu sterowania i monitora do momentu bezpiecznego zakończenia pracy 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systemu sterowania i zapisu danych</w:t>
            </w:r>
            <w:r w:rsidRPr="008B4B0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4D041BAA" w14:textId="41246F1D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1</w:t>
            </w:r>
            <w:r w:rsidR="00041DA6"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3</w:t>
            </w:r>
            <w:r w:rsidRPr="008B4B0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 xml:space="preserve">. </w:t>
            </w:r>
            <w:r w:rsidRPr="008B4B0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4 przeglądy serwisowe wraz z kalibracją </w:t>
            </w:r>
            <w:proofErr w:type="spellStart"/>
            <w:r w:rsidRPr="008B4B0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ekstensometrów</w:t>
            </w:r>
            <w:proofErr w:type="spellEnd"/>
            <w:r w:rsidRPr="008B4B0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i czujników siły</w:t>
            </w:r>
          </w:p>
          <w:p w14:paraId="084ED0AE" w14:textId="77777777" w:rsidR="00990C18" w:rsidRPr="008B4B06" w:rsidRDefault="00990C18" w:rsidP="008B4B0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90C18" w:rsidRPr="008C038D" w14:paraId="1BC4DBAB" w14:textId="77777777" w:rsidTr="00990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</w:trPr>
        <w:tc>
          <w:tcPr>
            <w:tcW w:w="1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1793" w14:textId="0F72592E" w:rsidR="00990C18" w:rsidRPr="008B4B06" w:rsidRDefault="00990C18" w:rsidP="008B4B06">
            <w:pPr>
              <w:pStyle w:val="Bezodstpw"/>
              <w:spacing w:line="36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B4B0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Gwarancja</w:t>
            </w:r>
            <w:r w:rsidR="00DE674E" w:rsidRPr="008B4B0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4B0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minimum </w:t>
            </w:r>
            <w:r w:rsidR="00A44E25"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24</w:t>
            </w:r>
            <w:r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miesi</w:t>
            </w:r>
            <w:r w:rsidR="00C852AA" w:rsidRPr="008B4B0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ące</w:t>
            </w:r>
          </w:p>
        </w:tc>
      </w:tr>
      <w:tr w:rsidR="00990C18" w:rsidRPr="008C038D" w14:paraId="56409A74" w14:textId="77777777" w:rsidTr="00990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</w:trPr>
        <w:tc>
          <w:tcPr>
            <w:tcW w:w="1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BFF11" w14:textId="77C72F4E" w:rsidR="00990C18" w:rsidRPr="00A54A9F" w:rsidRDefault="00990C18" w:rsidP="00A54A9F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A0BCC3F" w14:textId="77777777" w:rsidR="00A44E25" w:rsidRPr="00E3634B" w:rsidRDefault="00A44E25" w:rsidP="00A44E2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</w:p>
    <w:p w14:paraId="038B4700" w14:textId="75AB5C96" w:rsidR="00A44E25" w:rsidRPr="00E3634B" w:rsidRDefault="00A44E25" w:rsidP="00A44E2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E3634B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Zamawiający wymaga, aby oferowany system był rozwiązaniem </w:t>
      </w:r>
      <w:r w:rsidRPr="00E3634B"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  <w:t>seryjnie produkowanym</w:t>
      </w:r>
      <w:r w:rsidRPr="00E3634B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, będącym w regularnej ofercie producenta, a nie prototypem, rozwiązaniem demonstracyjnym ani jednostką wykonaną jednorazowo na potrzeby niniejszego postępowania.</w:t>
      </w:r>
    </w:p>
    <w:p w14:paraId="7E0B7F36" w14:textId="77777777" w:rsidR="005951E8" w:rsidRPr="001B35A4" w:rsidRDefault="005951E8" w:rsidP="00E65FF2">
      <w:pPr>
        <w:rPr>
          <w:rFonts w:ascii="Century Gothic" w:hAnsi="Century Gothic"/>
        </w:rPr>
      </w:pPr>
    </w:p>
    <w:sectPr w:rsidR="005951E8" w:rsidRPr="001B35A4" w:rsidSect="009C167E">
      <w:headerReference w:type="default" r:id="rId7"/>
      <w:footerReference w:type="default" r:id="rId8"/>
      <w:pgSz w:w="16838" w:h="11906" w:orient="landscape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7ED0E" w14:textId="77777777" w:rsidR="0053436A" w:rsidRDefault="0053436A" w:rsidP="003A06A4">
      <w:pPr>
        <w:spacing w:after="0" w:line="240" w:lineRule="auto"/>
      </w:pPr>
      <w:r>
        <w:separator/>
      </w:r>
    </w:p>
  </w:endnote>
  <w:endnote w:type="continuationSeparator" w:id="0">
    <w:p w14:paraId="596D070F" w14:textId="77777777" w:rsidR="0053436A" w:rsidRDefault="0053436A" w:rsidP="003A0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3934197"/>
      <w:docPartObj>
        <w:docPartGallery w:val="Page Numbers (Bottom of Page)"/>
        <w:docPartUnique/>
      </w:docPartObj>
    </w:sdtPr>
    <w:sdtEndPr/>
    <w:sdtContent>
      <w:sdt>
        <w:sdtPr>
          <w:id w:val="1236658923"/>
          <w:docPartObj>
            <w:docPartGallery w:val="Page Numbers (Top of Page)"/>
            <w:docPartUnique/>
          </w:docPartObj>
        </w:sdtPr>
        <w:sdtEndPr/>
        <w:sdtContent>
          <w:p w14:paraId="0295C6C4" w14:textId="77777777" w:rsidR="008A49AB" w:rsidRDefault="008A49A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0B6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0B6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F6FF41" w14:textId="77777777" w:rsidR="008A49AB" w:rsidRDefault="008A49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90DBB" w14:textId="77777777" w:rsidR="0053436A" w:rsidRDefault="0053436A" w:rsidP="003A06A4">
      <w:pPr>
        <w:spacing w:after="0" w:line="240" w:lineRule="auto"/>
      </w:pPr>
      <w:r>
        <w:separator/>
      </w:r>
    </w:p>
  </w:footnote>
  <w:footnote w:type="continuationSeparator" w:id="0">
    <w:p w14:paraId="389E174A" w14:textId="77777777" w:rsidR="0053436A" w:rsidRDefault="0053436A" w:rsidP="003A0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80DA1" w14:textId="5009403B" w:rsidR="008C5182" w:rsidRDefault="008C5182" w:rsidP="008C5182">
    <w:pPr>
      <w:pStyle w:val="Nagwek"/>
      <w:jc w:val="center"/>
      <w:rPr>
        <w:rFonts w:ascii="Arial" w:hAnsi="Arial" w:cs="Arial"/>
        <w:iCs/>
      </w:rPr>
    </w:pPr>
    <w:bookmarkStart w:id="1" w:name="_Hlk222984176"/>
    <w:r>
      <w:rPr>
        <w:rFonts w:ascii="Arial" w:hAnsi="Arial" w:cs="Arial"/>
        <w:b/>
        <w:noProof/>
      </w:rPr>
      <w:drawing>
        <wp:inline distT="0" distB="0" distL="0" distR="0" wp14:anchorId="77FA8887" wp14:editId="4601D9B1">
          <wp:extent cx="5953760" cy="785495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760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97B2495" w14:textId="77777777" w:rsidR="008C5182" w:rsidRDefault="008C5182" w:rsidP="00DE0D83">
    <w:pPr>
      <w:pStyle w:val="Nagwek"/>
      <w:rPr>
        <w:rFonts w:ascii="Arial" w:hAnsi="Arial" w:cs="Arial"/>
        <w:iCs/>
      </w:rPr>
    </w:pPr>
  </w:p>
  <w:p w14:paraId="2B9D23CD" w14:textId="0CFFB97A" w:rsidR="00DE0D83" w:rsidRPr="008C5182" w:rsidRDefault="00DE0D83" w:rsidP="00DE0D83">
    <w:pPr>
      <w:pStyle w:val="Nagwek"/>
      <w:rPr>
        <w:rFonts w:ascii="Arial" w:hAnsi="Arial" w:cs="Arial"/>
        <w:iCs/>
      </w:rPr>
    </w:pPr>
    <w:r w:rsidRPr="008C5182">
      <w:rPr>
        <w:rFonts w:ascii="Arial" w:hAnsi="Arial" w:cs="Arial"/>
        <w:iCs/>
      </w:rPr>
      <w:t>Nr sprawy:</w:t>
    </w:r>
    <w:r w:rsidRPr="008C5182">
      <w:rPr>
        <w:rFonts w:ascii="Arial" w:hAnsi="Arial" w:cs="Arial"/>
      </w:rPr>
      <w:t xml:space="preserve"> </w:t>
    </w:r>
    <w:r w:rsidR="008C5182" w:rsidRPr="008C5182">
      <w:rPr>
        <w:rFonts w:ascii="Arial" w:hAnsi="Arial" w:cs="Arial"/>
      </w:rPr>
      <w:t>ZP/D/22/2026</w:t>
    </w:r>
    <w:r w:rsidR="00980654" w:rsidRPr="008C5182">
      <w:rPr>
        <w:rFonts w:ascii="Arial" w:hAnsi="Arial" w:cs="Arial"/>
        <w:iCs/>
      </w:rPr>
      <w:tab/>
    </w:r>
    <w:r w:rsidR="00980654" w:rsidRPr="008C5182">
      <w:rPr>
        <w:rFonts w:ascii="Arial" w:hAnsi="Arial" w:cs="Arial"/>
        <w:iCs/>
      </w:rPr>
      <w:tab/>
    </w:r>
    <w:r w:rsidR="008C5182" w:rsidRPr="008C5182">
      <w:rPr>
        <w:rFonts w:ascii="Arial" w:hAnsi="Arial" w:cs="Arial"/>
        <w:iCs/>
      </w:rPr>
      <w:t xml:space="preserve">                                                                                                                            </w:t>
    </w:r>
    <w:r w:rsidRPr="008C5182">
      <w:rPr>
        <w:rFonts w:ascii="Arial" w:hAnsi="Arial" w:cs="Arial"/>
        <w:iCs/>
        <w:lang w:val="x-none"/>
      </w:rPr>
      <w:t xml:space="preserve">Załącznik nr </w:t>
    </w:r>
    <w:r w:rsidRPr="008C5182">
      <w:rPr>
        <w:rFonts w:ascii="Arial" w:hAnsi="Arial" w:cs="Arial"/>
        <w:iCs/>
      </w:rPr>
      <w:t>1</w:t>
    </w:r>
  </w:p>
  <w:p w14:paraId="357BFBD4" w14:textId="77777777" w:rsidR="009C167E" w:rsidRPr="002A6EA0" w:rsidRDefault="009C167E" w:rsidP="009C167E">
    <w:pPr>
      <w:pStyle w:val="Nagwek"/>
      <w:rPr>
        <w:rFonts w:ascii="Century Gothic" w:hAnsi="Century Gothic"/>
        <w:b/>
        <w:sz w:val="20"/>
        <w:szCs w:val="20"/>
      </w:rPr>
    </w:pPr>
  </w:p>
  <w:p w14:paraId="7078D62B" w14:textId="77777777" w:rsidR="00403F3C" w:rsidRDefault="00403F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247A"/>
    <w:multiLevelType w:val="hybridMultilevel"/>
    <w:tmpl w:val="0A0A6A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418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0A0F4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D511A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6D7C46"/>
    <w:multiLevelType w:val="hybridMultilevel"/>
    <w:tmpl w:val="ACB8B6D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6F63E0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77E0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943809"/>
    <w:multiLevelType w:val="hybridMultilevel"/>
    <w:tmpl w:val="E0E2F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5370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A9430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3F272B"/>
    <w:multiLevelType w:val="hybridMultilevel"/>
    <w:tmpl w:val="93166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97BF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3557D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127D0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D51D4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0302D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D2500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13"/>
  </w:num>
  <w:num w:numId="6">
    <w:abstractNumId w:val="6"/>
  </w:num>
  <w:num w:numId="7">
    <w:abstractNumId w:val="1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16"/>
  </w:num>
  <w:num w:numId="13">
    <w:abstractNumId w:val="3"/>
  </w:num>
  <w:num w:numId="14">
    <w:abstractNumId w:val="8"/>
  </w:num>
  <w:num w:numId="15">
    <w:abstractNumId w:val="2"/>
  </w:num>
  <w:num w:numId="16">
    <w:abstractNumId w:val="15"/>
  </w:num>
  <w:num w:numId="17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48"/>
    <w:rsid w:val="0002366B"/>
    <w:rsid w:val="00034BCC"/>
    <w:rsid w:val="00041721"/>
    <w:rsid w:val="00041DA6"/>
    <w:rsid w:val="00076160"/>
    <w:rsid w:val="00092B0E"/>
    <w:rsid w:val="00097196"/>
    <w:rsid w:val="000D3151"/>
    <w:rsid w:val="000E3CD1"/>
    <w:rsid w:val="00167107"/>
    <w:rsid w:val="001A03D3"/>
    <w:rsid w:val="001A2C52"/>
    <w:rsid w:val="001B0115"/>
    <w:rsid w:val="001B2058"/>
    <w:rsid w:val="001B35A4"/>
    <w:rsid w:val="001B70C7"/>
    <w:rsid w:val="001C2180"/>
    <w:rsid w:val="001C46CE"/>
    <w:rsid w:val="001D6348"/>
    <w:rsid w:val="001E65D4"/>
    <w:rsid w:val="001F2A1D"/>
    <w:rsid w:val="001F31F6"/>
    <w:rsid w:val="00207AF9"/>
    <w:rsid w:val="002206C4"/>
    <w:rsid w:val="0025344E"/>
    <w:rsid w:val="002729B6"/>
    <w:rsid w:val="00291E86"/>
    <w:rsid w:val="002A37A7"/>
    <w:rsid w:val="002A75F8"/>
    <w:rsid w:val="002D5913"/>
    <w:rsid w:val="003142D5"/>
    <w:rsid w:val="003249CF"/>
    <w:rsid w:val="00325964"/>
    <w:rsid w:val="00346AF9"/>
    <w:rsid w:val="0036263A"/>
    <w:rsid w:val="003A06A4"/>
    <w:rsid w:val="003A1B1F"/>
    <w:rsid w:val="003A5445"/>
    <w:rsid w:val="003E3FEF"/>
    <w:rsid w:val="003F17D7"/>
    <w:rsid w:val="00403F3C"/>
    <w:rsid w:val="00413741"/>
    <w:rsid w:val="0041387A"/>
    <w:rsid w:val="00420E63"/>
    <w:rsid w:val="00422DA1"/>
    <w:rsid w:val="004253ED"/>
    <w:rsid w:val="00433FB0"/>
    <w:rsid w:val="00447ADF"/>
    <w:rsid w:val="0045562A"/>
    <w:rsid w:val="00457D13"/>
    <w:rsid w:val="00465138"/>
    <w:rsid w:val="00475D52"/>
    <w:rsid w:val="004D1535"/>
    <w:rsid w:val="004D65F3"/>
    <w:rsid w:val="004E0D96"/>
    <w:rsid w:val="00512B42"/>
    <w:rsid w:val="00516B83"/>
    <w:rsid w:val="00531386"/>
    <w:rsid w:val="0053436A"/>
    <w:rsid w:val="00541824"/>
    <w:rsid w:val="00565B93"/>
    <w:rsid w:val="005677C2"/>
    <w:rsid w:val="005941F6"/>
    <w:rsid w:val="00594512"/>
    <w:rsid w:val="005951E8"/>
    <w:rsid w:val="005B13F7"/>
    <w:rsid w:val="005C2E01"/>
    <w:rsid w:val="005E0D04"/>
    <w:rsid w:val="005F44A4"/>
    <w:rsid w:val="00601EED"/>
    <w:rsid w:val="00605666"/>
    <w:rsid w:val="0061625F"/>
    <w:rsid w:val="006219A8"/>
    <w:rsid w:val="0063019D"/>
    <w:rsid w:val="00656F8B"/>
    <w:rsid w:val="00667147"/>
    <w:rsid w:val="00672486"/>
    <w:rsid w:val="006939E9"/>
    <w:rsid w:val="006B73BD"/>
    <w:rsid w:val="006D1BE2"/>
    <w:rsid w:val="006F455A"/>
    <w:rsid w:val="006F4E31"/>
    <w:rsid w:val="007219A8"/>
    <w:rsid w:val="00727413"/>
    <w:rsid w:val="007405AF"/>
    <w:rsid w:val="007425D3"/>
    <w:rsid w:val="00755900"/>
    <w:rsid w:val="007673E9"/>
    <w:rsid w:val="00792275"/>
    <w:rsid w:val="00792697"/>
    <w:rsid w:val="007A193C"/>
    <w:rsid w:val="007B3332"/>
    <w:rsid w:val="007D64DC"/>
    <w:rsid w:val="00800470"/>
    <w:rsid w:val="00802A12"/>
    <w:rsid w:val="0082277A"/>
    <w:rsid w:val="00840668"/>
    <w:rsid w:val="0084166B"/>
    <w:rsid w:val="00887565"/>
    <w:rsid w:val="008A16BE"/>
    <w:rsid w:val="008A49AB"/>
    <w:rsid w:val="008B4B06"/>
    <w:rsid w:val="008C038D"/>
    <w:rsid w:val="008C5182"/>
    <w:rsid w:val="00920B68"/>
    <w:rsid w:val="00926DD0"/>
    <w:rsid w:val="00952743"/>
    <w:rsid w:val="009666D0"/>
    <w:rsid w:val="00980654"/>
    <w:rsid w:val="00982A87"/>
    <w:rsid w:val="0098533A"/>
    <w:rsid w:val="00990C18"/>
    <w:rsid w:val="00991D7A"/>
    <w:rsid w:val="009C167E"/>
    <w:rsid w:val="009C7C39"/>
    <w:rsid w:val="009D35C7"/>
    <w:rsid w:val="009E05C9"/>
    <w:rsid w:val="009E442B"/>
    <w:rsid w:val="009F024B"/>
    <w:rsid w:val="00A02CA2"/>
    <w:rsid w:val="00A37F17"/>
    <w:rsid w:val="00A44E25"/>
    <w:rsid w:val="00A54A9F"/>
    <w:rsid w:val="00A5577B"/>
    <w:rsid w:val="00A71E32"/>
    <w:rsid w:val="00A821A7"/>
    <w:rsid w:val="00A95B61"/>
    <w:rsid w:val="00AE6FD6"/>
    <w:rsid w:val="00AF4C06"/>
    <w:rsid w:val="00B12676"/>
    <w:rsid w:val="00B24505"/>
    <w:rsid w:val="00B25A74"/>
    <w:rsid w:val="00B449DF"/>
    <w:rsid w:val="00B476BB"/>
    <w:rsid w:val="00B51871"/>
    <w:rsid w:val="00B730B5"/>
    <w:rsid w:val="00B74AFE"/>
    <w:rsid w:val="00B86D56"/>
    <w:rsid w:val="00B9191A"/>
    <w:rsid w:val="00B9525A"/>
    <w:rsid w:val="00B96A77"/>
    <w:rsid w:val="00BA3BA7"/>
    <w:rsid w:val="00BB37BD"/>
    <w:rsid w:val="00BB5AB1"/>
    <w:rsid w:val="00BE5111"/>
    <w:rsid w:val="00BF3153"/>
    <w:rsid w:val="00C004ED"/>
    <w:rsid w:val="00C07A62"/>
    <w:rsid w:val="00C217FE"/>
    <w:rsid w:val="00C3435D"/>
    <w:rsid w:val="00C44571"/>
    <w:rsid w:val="00C550EA"/>
    <w:rsid w:val="00C5701D"/>
    <w:rsid w:val="00C63368"/>
    <w:rsid w:val="00C77E24"/>
    <w:rsid w:val="00C822A2"/>
    <w:rsid w:val="00C852AA"/>
    <w:rsid w:val="00CA529C"/>
    <w:rsid w:val="00CA77A7"/>
    <w:rsid w:val="00CC45C1"/>
    <w:rsid w:val="00CD1561"/>
    <w:rsid w:val="00D0272A"/>
    <w:rsid w:val="00D768F2"/>
    <w:rsid w:val="00D9309F"/>
    <w:rsid w:val="00DD3CD7"/>
    <w:rsid w:val="00DD78C5"/>
    <w:rsid w:val="00DE0D83"/>
    <w:rsid w:val="00DE15ED"/>
    <w:rsid w:val="00DE674E"/>
    <w:rsid w:val="00E332DB"/>
    <w:rsid w:val="00E33C19"/>
    <w:rsid w:val="00E3634B"/>
    <w:rsid w:val="00E42169"/>
    <w:rsid w:val="00E56DD9"/>
    <w:rsid w:val="00E65FF2"/>
    <w:rsid w:val="00EB0EAD"/>
    <w:rsid w:val="00ED4338"/>
    <w:rsid w:val="00F17F0A"/>
    <w:rsid w:val="00F244F0"/>
    <w:rsid w:val="00F34212"/>
    <w:rsid w:val="00F56266"/>
    <w:rsid w:val="00F73A02"/>
    <w:rsid w:val="00F91264"/>
    <w:rsid w:val="00FA23F1"/>
    <w:rsid w:val="00FA605B"/>
    <w:rsid w:val="00FE1B9F"/>
    <w:rsid w:val="00FF2BBE"/>
    <w:rsid w:val="00FF47D6"/>
    <w:rsid w:val="00FF5B04"/>
    <w:rsid w:val="00FF5F10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2DF2C"/>
  <w15:chartTrackingRefBased/>
  <w15:docId w15:val="{55E315E3-9DF1-43E9-BE37-E4AE6C0A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13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0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06A4"/>
  </w:style>
  <w:style w:type="paragraph" w:styleId="Stopka">
    <w:name w:val="footer"/>
    <w:basedOn w:val="Normalny"/>
    <w:link w:val="StopkaZnak"/>
    <w:uiPriority w:val="99"/>
    <w:unhideWhenUsed/>
    <w:rsid w:val="003A0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6A4"/>
  </w:style>
  <w:style w:type="paragraph" w:styleId="Bezodstpw">
    <w:name w:val="No Spacing"/>
    <w:qFormat/>
    <w:rsid w:val="003A06A4"/>
    <w:pPr>
      <w:spacing w:after="0" w:line="240" w:lineRule="auto"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7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741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37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74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B13F7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3F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2534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rzetargOkienko1Znak">
    <w:name w:val="Przetarg Okienko 1 Znak"/>
    <w:rsid w:val="004253ED"/>
    <w:rPr>
      <w:rFonts w:ascii="Verdana" w:hAnsi="Verdana" w:cs="Verdana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1409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Agnieszka Jucha</cp:lastModifiedBy>
  <cp:revision>16</cp:revision>
  <cp:lastPrinted>2026-03-27T11:12:00Z</cp:lastPrinted>
  <dcterms:created xsi:type="dcterms:W3CDTF">2024-11-25T11:41:00Z</dcterms:created>
  <dcterms:modified xsi:type="dcterms:W3CDTF">2026-04-20T06:59:00Z</dcterms:modified>
</cp:coreProperties>
</file>