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633A3" w14:textId="77777777" w:rsidR="00AB35D1" w:rsidRDefault="00AB35D1" w:rsidP="00A12414">
      <w:pPr>
        <w:pStyle w:val="Nagwek6"/>
        <w:spacing w:line="360" w:lineRule="auto"/>
        <w:ind w:hanging="142"/>
        <w:jc w:val="center"/>
        <w:rPr>
          <w:rFonts w:asciiTheme="minorHAnsi" w:hAnsiTheme="minorHAnsi" w:cstheme="minorHAnsi"/>
          <w:iCs/>
          <w:w w:val="200"/>
          <w:sz w:val="28"/>
          <w:szCs w:val="28"/>
        </w:rPr>
      </w:pPr>
    </w:p>
    <w:p w14:paraId="6006F1A5" w14:textId="3156F8DE" w:rsidR="00164F29" w:rsidRPr="00AB35D1" w:rsidRDefault="00164F29" w:rsidP="00A12414">
      <w:pPr>
        <w:pStyle w:val="Nagwek6"/>
        <w:spacing w:line="360" w:lineRule="auto"/>
        <w:ind w:hanging="142"/>
        <w:jc w:val="center"/>
        <w:rPr>
          <w:rFonts w:asciiTheme="minorHAnsi" w:hAnsiTheme="minorHAnsi" w:cstheme="minorHAnsi"/>
          <w:iCs/>
          <w:w w:val="200"/>
          <w:sz w:val="28"/>
          <w:szCs w:val="28"/>
        </w:rPr>
      </w:pPr>
      <w:r w:rsidRPr="00AB35D1">
        <w:rPr>
          <w:rFonts w:asciiTheme="minorHAnsi" w:hAnsiTheme="minorHAnsi" w:cstheme="minorHAnsi"/>
          <w:iCs/>
          <w:w w:val="200"/>
          <w:sz w:val="28"/>
          <w:szCs w:val="28"/>
        </w:rPr>
        <w:t>O</w:t>
      </w:r>
      <w:r w:rsidR="001028C2" w:rsidRPr="00AB35D1">
        <w:rPr>
          <w:rFonts w:asciiTheme="minorHAnsi" w:hAnsiTheme="minorHAnsi" w:cstheme="minorHAnsi"/>
          <w:iCs/>
          <w:w w:val="200"/>
          <w:sz w:val="28"/>
          <w:szCs w:val="28"/>
        </w:rPr>
        <w:t>PIS PRZEDMIOTU ZAMÓWIENIA</w:t>
      </w:r>
    </w:p>
    <w:p w14:paraId="4F99BE3A" w14:textId="77777777" w:rsidR="001028C2" w:rsidRPr="00AB35D1" w:rsidRDefault="001028C2" w:rsidP="00A12414">
      <w:pPr>
        <w:spacing w:line="360" w:lineRule="auto"/>
      </w:pPr>
    </w:p>
    <w:tbl>
      <w:tblPr>
        <w:tblW w:w="90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0"/>
      </w:tblGrid>
      <w:tr w:rsidR="00BA03AF" w:rsidRPr="00AB35D1" w14:paraId="25DA9375" w14:textId="77777777" w:rsidTr="00CC795C">
        <w:trPr>
          <w:trHeight w:val="3965"/>
          <w:jc w:val="center"/>
        </w:trPr>
        <w:tc>
          <w:tcPr>
            <w:tcW w:w="9000" w:type="dxa"/>
            <w:vAlign w:val="center"/>
          </w:tcPr>
          <w:p w14:paraId="471FB11D" w14:textId="7408E785" w:rsidR="000B713C" w:rsidRPr="00AB35D1" w:rsidRDefault="00CC795C" w:rsidP="00A12414">
            <w:pPr>
              <w:spacing w:line="360" w:lineRule="auto"/>
              <w:ind w:left="-1210" w:right="708" w:firstLine="1277"/>
              <w:jc w:val="center"/>
              <w:rPr>
                <w:rFonts w:asciiTheme="minorHAnsi" w:hAnsiTheme="minorHAnsi" w:cstheme="minorHAnsi"/>
              </w:rPr>
            </w:pPr>
            <w:r w:rsidRPr="00AB35D1">
              <w:rPr>
                <w:rFonts w:ascii="Century Gothic" w:eastAsiaTheme="majorEastAsia" w:hAnsi="Century Gothic" w:cs="Century Gothic"/>
                <w:noProof/>
              </w:rPr>
              <w:drawing>
                <wp:anchor distT="0" distB="0" distL="114300" distR="114300" simplePos="0" relativeHeight="251659264" behindDoc="1" locked="0" layoutInCell="1" allowOverlap="1" wp14:anchorId="291301FC" wp14:editId="7725C73F">
                  <wp:simplePos x="0" y="0"/>
                  <wp:positionH relativeFrom="column">
                    <wp:posOffset>323850</wp:posOffset>
                  </wp:positionH>
                  <wp:positionV relativeFrom="paragraph">
                    <wp:posOffset>-2714625</wp:posOffset>
                  </wp:positionV>
                  <wp:extent cx="4899025" cy="2691765"/>
                  <wp:effectExtent l="57150" t="57150" r="53975" b="51435"/>
                  <wp:wrapTight wrapText="bothSides">
                    <wp:wrapPolygon edited="0">
                      <wp:start x="-252" y="-459"/>
                      <wp:lineTo x="-252" y="21860"/>
                      <wp:lineTo x="21754" y="21860"/>
                      <wp:lineTo x="21754" y="-459"/>
                      <wp:lineTo x="-252" y="-459"/>
                    </wp:wrapPolygon>
                  </wp:wrapTight>
                  <wp:docPr id="63208462" name="Obraz 17" descr="Obraz zawierający na wolnym powietrzu, roślina, niebo, traw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208462" name="Obraz 17" descr="Obraz zawierający na wolnym powietrzu, roślina, niebo, trawa&#10;&#10;Zawartość wygenerowana przez AI może być niepoprawna.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8534" b="143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9025" cy="26917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 contourW="6350"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0FA04C9" w14:textId="03F3F019" w:rsidR="006B6A63" w:rsidRPr="00AB35D1" w:rsidRDefault="00C42CB5" w:rsidP="00A12414">
      <w:pPr>
        <w:pStyle w:val="Tekstpodstawowy"/>
        <w:suppressAutoHyphens/>
        <w:spacing w:line="360" w:lineRule="auto"/>
        <w:rPr>
          <w:rFonts w:asciiTheme="minorHAnsi" w:hAnsiTheme="minorHAnsi" w:cstheme="minorHAnsi"/>
          <w:szCs w:val="24"/>
        </w:rPr>
      </w:pPr>
      <w:r w:rsidRPr="00AB35D1">
        <w:rPr>
          <w:rFonts w:asciiTheme="minorHAnsi" w:hAnsiTheme="minorHAnsi" w:cstheme="minorHAnsi"/>
          <w:szCs w:val="24"/>
        </w:rPr>
        <w:t xml:space="preserve">Przedmiotem zamówienia jest </w:t>
      </w:r>
      <w:r w:rsidR="00967A80" w:rsidRPr="00AB35D1">
        <w:rPr>
          <w:rFonts w:asciiTheme="minorHAnsi" w:hAnsiTheme="minorHAnsi" w:cstheme="minorHAnsi"/>
          <w:color w:val="000000"/>
          <w:szCs w:val="24"/>
          <w:lang w:eastAsia="ar-SA"/>
        </w:rPr>
        <w:t>zadani</w:t>
      </w:r>
      <w:r w:rsidR="008221B1">
        <w:rPr>
          <w:rFonts w:asciiTheme="minorHAnsi" w:hAnsiTheme="minorHAnsi" w:cstheme="minorHAnsi"/>
          <w:color w:val="000000"/>
          <w:szCs w:val="24"/>
          <w:lang w:eastAsia="ar-SA"/>
        </w:rPr>
        <w:t>e</w:t>
      </w:r>
      <w:r w:rsidR="00967A80" w:rsidRPr="00AB35D1">
        <w:rPr>
          <w:rFonts w:asciiTheme="minorHAnsi" w:hAnsiTheme="minorHAnsi" w:cstheme="minorHAnsi"/>
          <w:color w:val="000000"/>
          <w:szCs w:val="24"/>
          <w:lang w:eastAsia="ar-SA"/>
        </w:rPr>
        <w:t xml:space="preserve"> </w:t>
      </w:r>
      <w:r w:rsidR="00967A80" w:rsidRPr="00AB35D1">
        <w:rPr>
          <w:rFonts w:asciiTheme="minorHAnsi" w:hAnsiTheme="minorHAnsi" w:cstheme="minorHAnsi"/>
          <w:color w:val="000000"/>
          <w:szCs w:val="24"/>
        </w:rPr>
        <w:t xml:space="preserve">pn. </w:t>
      </w:r>
      <w:r w:rsidR="0000144C" w:rsidRPr="00AB35D1">
        <w:rPr>
          <w:rFonts w:asciiTheme="minorHAnsi" w:hAnsiTheme="minorHAnsi" w:cstheme="minorHAnsi"/>
          <w:szCs w:val="24"/>
        </w:rPr>
        <w:t>„</w:t>
      </w:r>
      <w:r w:rsidR="0000144C" w:rsidRPr="00AB35D1">
        <w:rPr>
          <w:rFonts w:asciiTheme="minorHAnsi" w:eastAsiaTheme="majorEastAsia" w:hAnsiTheme="minorHAnsi" w:cstheme="minorHAnsi"/>
          <w:b/>
          <w:iCs/>
          <w:szCs w:val="24"/>
        </w:rPr>
        <w:t>Przebudowa i rozbudowa budynku szkoły podstawowej o oddział przedszkolny w miejscowości Piotrkowice gm. Tuchów”</w:t>
      </w:r>
    </w:p>
    <w:p w14:paraId="398F5246" w14:textId="77777777" w:rsidR="0000144C" w:rsidRPr="00AB35D1" w:rsidRDefault="0000144C" w:rsidP="00A12414">
      <w:pPr>
        <w:spacing w:after="160"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C608A8E" w14:textId="45231DBA" w:rsidR="006B6A63" w:rsidRPr="00AB35D1" w:rsidRDefault="006B6A63" w:rsidP="00D802EA">
      <w:pPr>
        <w:pStyle w:val="Akapitzlist"/>
        <w:numPr>
          <w:ilvl w:val="0"/>
          <w:numId w:val="73"/>
        </w:num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B35D1">
        <w:rPr>
          <w:rFonts w:asciiTheme="minorHAnsi" w:hAnsiTheme="minorHAnsi" w:cstheme="minorHAnsi"/>
          <w:b/>
          <w:bCs/>
          <w:sz w:val="24"/>
          <w:szCs w:val="24"/>
        </w:rPr>
        <w:t>Istniejący stan zagospodarowania terenu</w:t>
      </w:r>
      <w:r w:rsidR="00180E6A" w:rsidRPr="00AB35D1">
        <w:rPr>
          <w:rFonts w:asciiTheme="minorHAnsi" w:hAnsiTheme="minorHAnsi" w:cstheme="minorHAnsi"/>
          <w:b/>
          <w:bCs/>
          <w:sz w:val="24"/>
          <w:szCs w:val="24"/>
        </w:rPr>
        <w:t xml:space="preserve"> – działki.</w:t>
      </w:r>
    </w:p>
    <w:p w14:paraId="2DBD4940" w14:textId="77777777" w:rsidR="00A12414" w:rsidRDefault="004B54C2" w:rsidP="00A12414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sz w:val="24"/>
          <w:szCs w:val="24"/>
        </w:rPr>
        <w:t xml:space="preserve">Teren inwestycji posiada znaczne nachylenie w kierunku południowo-wschodnim. </w:t>
      </w:r>
    </w:p>
    <w:p w14:paraId="742D5111" w14:textId="4B4EEBEA" w:rsidR="004B54C2" w:rsidRPr="00AB35D1" w:rsidRDefault="004B54C2" w:rsidP="00A12414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sz w:val="24"/>
          <w:szCs w:val="24"/>
        </w:rPr>
        <w:t>Teren dookoła istniejącego budynku jest zniwelowany, posiada wiele skarp. Amplituda wysokości maksymalnej i minimalnej na terenie działki wynosi około 13.0m. W miejscu planowej rozbudowy teren zniwelowany.</w:t>
      </w:r>
    </w:p>
    <w:p w14:paraId="5FA6C340" w14:textId="77777777" w:rsidR="004B54C2" w:rsidRPr="00AB35D1" w:rsidRDefault="004B54C2" w:rsidP="00A12414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sz w:val="24"/>
          <w:szCs w:val="24"/>
        </w:rPr>
        <w:t>Na terenie inwestycji znajduje się budynek objęty opracowaniem oraz budynek pomocniczy, a także wiata łącznie o powierzchni zabudowy wynoszącej 492,66m</w:t>
      </w:r>
      <w:r w:rsidRPr="00AB35D1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>2</w:t>
      </w:r>
      <w:r w:rsidRPr="00AB35D1">
        <w:rPr>
          <w:rFonts w:asciiTheme="minorHAnsi" w:hAnsiTheme="minorHAnsi" w:cstheme="minorHAnsi"/>
          <w:color w:val="000000"/>
          <w:sz w:val="24"/>
          <w:szCs w:val="24"/>
        </w:rPr>
        <w:t xml:space="preserve">. Na terenie objętym opracowaniem znajduje się zieleń niska, drzewa oraz krzewy oraz plac zabaw. Przez działkę objętą opracowaniem przebiegają: sieć energetyczna, sieć kanalizacji deszczowej, przyłącz gazowy, wodociągowy, energetyczny, zewnętrzny odcinek instalacji kanalizacyjnej oraz wodociągowej do studni. </w:t>
      </w:r>
    </w:p>
    <w:p w14:paraId="098BF902" w14:textId="75A880AE" w:rsidR="004B54C2" w:rsidRPr="00AB35D1" w:rsidRDefault="004B54C2" w:rsidP="00A12414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sz w:val="24"/>
          <w:szCs w:val="24"/>
        </w:rPr>
        <w:t>Wjazd na teren Inwestora istniejący poprzez istniejący zjazd indywidualny z drogi publicznej, gminnej (dz. nr 395/1), w południowo-zachodnim narożu działki zlokalizowane są dwa miejsca postojowe</w:t>
      </w:r>
      <w:r w:rsidR="0013044B" w:rsidRPr="00AB35D1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color w:val="000000"/>
          <w:sz w:val="24"/>
          <w:szCs w:val="24"/>
        </w:rPr>
        <w:t>o wymiarach 2,5mx5,0m oraz jedno dla osób niepełnosprawnych o wym. 3,6mx5,0m. Działka w całości ogrodzona. Działka w całości zlokalizowana na gruntach Bi.</w:t>
      </w:r>
    </w:p>
    <w:p w14:paraId="5DE0BFD5" w14:textId="07809F2B" w:rsidR="0013044B" w:rsidRPr="00AB35D1" w:rsidRDefault="004B54C2" w:rsidP="00A1241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sz w:val="24"/>
          <w:szCs w:val="24"/>
        </w:rPr>
        <w:lastRenderedPageBreak/>
        <w:t>Przedmiotowa działka objęta zakresem miejscowego planu zagospodarowania przestrzennego</w:t>
      </w:r>
      <w:r w:rsidR="000A2F4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color w:val="000000"/>
          <w:sz w:val="24"/>
          <w:szCs w:val="24"/>
        </w:rPr>
        <w:t>gm. Tuchów. Działka położona na terenach osuwiskowych oraz w ścisłej strefie ochrony krajobrazu</w:t>
      </w:r>
      <w:r w:rsidR="000A2F4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color w:val="000000"/>
          <w:sz w:val="24"/>
          <w:szCs w:val="24"/>
        </w:rPr>
        <w:t xml:space="preserve"> z zabudową. Wg. MPZP działka zlokalizowana na terenie 1UO/O – terenu usług oświaty, wraz z zielenią towarzyszącą na terenach osuwisk aktywnych ciągłych, aktywnych okresowo, nieaktywnych wraz z zielenią towarzyszącą. </w:t>
      </w:r>
      <w:r w:rsidRPr="00AB35D1">
        <w:rPr>
          <w:rFonts w:asciiTheme="minorHAnsi" w:hAnsiTheme="minorHAnsi" w:cstheme="minorHAnsi"/>
          <w:sz w:val="24"/>
          <w:szCs w:val="24"/>
        </w:rPr>
        <w:t>Budynek szkoły zlokalizowany w odpowiednich odległościach od granic działki i usytuowany w północnej części działki, budynek o kształcie nieregularnym zbliżonym do prostokąta o zewnętrznych wymiarach max. 18,06m x 27,15m i powierzchni zabudowy 309,25</w:t>
      </w:r>
      <w:r w:rsidR="00367402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m</w:t>
      </w:r>
      <w:r w:rsidRPr="00AB35D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AB35D1">
        <w:rPr>
          <w:rFonts w:asciiTheme="minorHAnsi" w:hAnsiTheme="minorHAnsi" w:cstheme="minorHAnsi"/>
          <w:sz w:val="24"/>
          <w:szCs w:val="24"/>
        </w:rPr>
        <w:t>.</w:t>
      </w:r>
      <w:r w:rsidR="000A2F47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78DCA552" w14:textId="11936044" w:rsidR="004B54C2" w:rsidRPr="00AB35D1" w:rsidRDefault="004B54C2" w:rsidP="00A1241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Budynek o dwóch kondygnacjach nadziemnych i jednej podziemnej, przykryty dachem wielospadowym o kącie nachylenia połaci dachowych 40° i o wys. 11,16</w:t>
      </w:r>
      <w:r w:rsidR="00367402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m.</w:t>
      </w:r>
    </w:p>
    <w:p w14:paraId="17055987" w14:textId="734A6685" w:rsidR="004B54C2" w:rsidRPr="00AB35D1" w:rsidRDefault="004B54C2" w:rsidP="00A1241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Budynek pomocniczy usytuowany w bliskim sąsiedztwie szkoły, po jej wschodniej stronie, budynek na planie prostokąta o wymiarach zewnętrznych 12,14m x 8,17m i powierzchni zabudowy 98,95</w:t>
      </w:r>
      <w:r w:rsidR="00367402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m</w:t>
      </w:r>
      <w:r w:rsidRPr="00AB35D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AB35D1">
        <w:rPr>
          <w:rFonts w:asciiTheme="minorHAnsi" w:hAnsiTheme="minorHAnsi" w:cstheme="minorHAnsi"/>
          <w:sz w:val="24"/>
          <w:szCs w:val="24"/>
        </w:rPr>
        <w:t>, o jednej kondygnacji nadziemnej przykryty dachem dwuspadowym.</w:t>
      </w:r>
      <w:r w:rsidR="000A2F47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W południowej części działki w bliskim sąsiedztwie zlokalizowana jest wiata rekreacyjna</w:t>
      </w:r>
      <w:r w:rsidR="000A2F47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o pow. zabudowy 19,99m</w:t>
      </w:r>
      <w:r w:rsidRPr="00AB35D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AB35D1">
        <w:rPr>
          <w:rFonts w:asciiTheme="minorHAnsi" w:hAnsiTheme="minorHAnsi" w:cstheme="minorHAnsi"/>
          <w:sz w:val="24"/>
          <w:szCs w:val="24"/>
        </w:rPr>
        <w:t xml:space="preserve"> o wymiarach zewnętrznych 3,96m x 4,99</w:t>
      </w:r>
      <w:r w:rsidR="00367402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m.</w:t>
      </w:r>
    </w:p>
    <w:p w14:paraId="4D62AC8A" w14:textId="77777777" w:rsidR="00B52527" w:rsidRPr="00AB35D1" w:rsidRDefault="00B52527" w:rsidP="00A12414">
      <w:pPr>
        <w:spacing w:line="360" w:lineRule="auto"/>
        <w:jc w:val="both"/>
        <w:rPr>
          <w:rFonts w:asciiTheme="minorHAnsi" w:hAnsiTheme="minorHAnsi" w:cstheme="minorHAnsi"/>
          <w:b/>
          <w:iCs/>
          <w:w w:val="150"/>
          <w:sz w:val="24"/>
          <w:szCs w:val="24"/>
        </w:rPr>
      </w:pPr>
    </w:p>
    <w:p w14:paraId="1473827D" w14:textId="5D184DC3" w:rsidR="00180E6A" w:rsidRPr="00BD5B52" w:rsidRDefault="00180E6A" w:rsidP="00D802EA">
      <w:pPr>
        <w:pStyle w:val="Akapitzlist"/>
        <w:numPr>
          <w:ilvl w:val="0"/>
          <w:numId w:val="73"/>
        </w:num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D5B52">
        <w:rPr>
          <w:rFonts w:asciiTheme="minorHAnsi" w:hAnsiTheme="minorHAnsi" w:cstheme="minorHAnsi"/>
          <w:b/>
          <w:bCs/>
          <w:sz w:val="24"/>
          <w:szCs w:val="24"/>
        </w:rPr>
        <w:t>Planowane zagospodarowanie terenu</w:t>
      </w:r>
    </w:p>
    <w:p w14:paraId="493643F0" w14:textId="3CF27C32" w:rsidR="00092121" w:rsidRPr="00AB35D1" w:rsidRDefault="00092121" w:rsidP="00A12414">
      <w:pPr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Toc93410581"/>
      <w:r w:rsidRPr="00AB35D1">
        <w:rPr>
          <w:rFonts w:asciiTheme="minorHAnsi" w:hAnsiTheme="minorHAnsi" w:cstheme="minorHAnsi"/>
          <w:sz w:val="24"/>
          <w:szCs w:val="24"/>
        </w:rPr>
        <w:t>W północnej części istniejącego budynku projektuje się rozbudowę o wymiarach zewnętrznych 9,68m x 6,67m. Projektowana rozbudowa na planie prostokąta o powierzchni zabudowy 64,56m</w:t>
      </w:r>
      <w:r w:rsidRPr="00AB35D1">
        <w:rPr>
          <w:rFonts w:asciiTheme="minorHAnsi" w:hAnsiTheme="minorHAnsi" w:cstheme="minorHAnsi"/>
          <w:sz w:val="24"/>
          <w:szCs w:val="24"/>
          <w:vertAlign w:val="superscript"/>
        </w:rPr>
        <w:t xml:space="preserve">2, </w:t>
      </w:r>
      <w:r w:rsidRPr="00AB35D1">
        <w:rPr>
          <w:rFonts w:asciiTheme="minorHAnsi" w:hAnsiTheme="minorHAnsi" w:cstheme="minorHAnsi"/>
          <w:sz w:val="24"/>
          <w:szCs w:val="24"/>
        </w:rPr>
        <w:t>budynek o jednej kondygnacji nadziemnej przykryty dachem jednospadowym o kącie nachylenia płaci 5°</w:t>
      </w:r>
      <w:r w:rsidR="004B54C2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i wysokości od poziomu gruntu wynoszącej 4,33</w:t>
      </w:r>
      <w:r w:rsidR="00367402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m.</w:t>
      </w:r>
      <w:r w:rsidR="00367402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="00BD5B52" w:rsidRPr="00AB35D1">
        <w:rPr>
          <w:rFonts w:asciiTheme="minorHAnsi" w:hAnsiTheme="minorHAnsi" w:cstheme="minorHAnsi"/>
          <w:sz w:val="24"/>
          <w:szCs w:val="24"/>
        </w:rPr>
        <w:t>Wokół</w:t>
      </w:r>
      <w:r w:rsidRPr="00AB35D1">
        <w:rPr>
          <w:rFonts w:asciiTheme="minorHAnsi" w:hAnsiTheme="minorHAnsi" w:cstheme="minorHAnsi"/>
          <w:sz w:val="24"/>
          <w:szCs w:val="24"/>
        </w:rPr>
        <w:t xml:space="preserve"> projektowanej rozbudowy projektuje się opaskę z kostki betonowej oraz korytko betonowe odprowadzające wodę poza budynek.</w:t>
      </w:r>
      <w:r w:rsidR="004B54C2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Pozostała część zagospodarowania terenu pozostaje bez zmian.</w:t>
      </w:r>
      <w:r w:rsidR="004B54C2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Układ terenu zostanie dostosowany do projektowanej rozbudowy budynku objętego opracowaniem. W obrębie projektowanej rozbudowy projektuje się niwelację terenu bez naruszania istniejących skarp. Poziom 0.00 = poziom posadowienia istniejącego budynku +/- 45 cm. Rzędne wysokościowe należy zweryfikować na terenie budowy. Projektowane ukształtowanie terenu nie wpływa na zmianę stosunków wodnych w obrębie projektowanej inwestycji i nie powoduje zalewanie wodą opadową działek sąsiednich.</w:t>
      </w:r>
      <w:r w:rsidR="0013044B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Do odprowadzenia wody napływającej ze skarpy, zaprojektowano korytko betonowe wraz z opaska</w:t>
      </w:r>
      <w:r w:rsidR="0013044B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z kostki brukowej. Powierzchnia budynku szkoły po rozbudowie będzie wynosiła 373,81</w:t>
      </w:r>
      <w:r w:rsidR="00367402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m</w:t>
      </w:r>
      <w:r w:rsidRPr="00AB35D1">
        <w:rPr>
          <w:rFonts w:asciiTheme="minorHAnsi" w:hAnsiTheme="minorHAnsi" w:cstheme="minorHAnsi"/>
          <w:sz w:val="24"/>
          <w:szCs w:val="24"/>
          <w:vertAlign w:val="superscript"/>
        </w:rPr>
        <w:t xml:space="preserve">2 </w:t>
      </w:r>
      <w:r w:rsidRPr="00AB35D1">
        <w:rPr>
          <w:rFonts w:asciiTheme="minorHAnsi" w:hAnsiTheme="minorHAnsi" w:cstheme="minorHAnsi"/>
          <w:sz w:val="24"/>
          <w:szCs w:val="24"/>
        </w:rPr>
        <w:t>.</w:t>
      </w:r>
    </w:p>
    <w:p w14:paraId="54733696" w14:textId="6299F9A0" w:rsidR="00E67E03" w:rsidRPr="00AB35D1" w:rsidRDefault="00E67E03" w:rsidP="00A1241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Działka objęta opracowaniem znajduje się w terenach osuwisk aktywnych ciągłych. Na terenach tych obowiązuje zakaz lokalizowania nowej zabudowy, lecz dopuszcza się </w:t>
      </w:r>
      <w:r w:rsidRPr="00AB35D1">
        <w:rPr>
          <w:rFonts w:asciiTheme="minorHAnsi" w:hAnsiTheme="minorHAnsi" w:cstheme="minorHAnsi"/>
          <w:color w:val="222222"/>
          <w:sz w:val="24"/>
          <w:szCs w:val="24"/>
        </w:rPr>
        <w:t>remonty istniejących obiektów</w:t>
      </w:r>
      <w:r w:rsidR="0013044B" w:rsidRPr="00AB35D1">
        <w:rPr>
          <w:rFonts w:asciiTheme="minorHAnsi" w:hAnsiTheme="minorHAnsi" w:cstheme="minorHAnsi"/>
          <w:color w:val="222222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color w:val="222222"/>
          <w:sz w:val="24"/>
          <w:szCs w:val="24"/>
        </w:rPr>
        <w:t xml:space="preserve">z dopuszczeniem rozbudowy, nadbudowy i dobudowy. </w:t>
      </w:r>
      <w:r w:rsidRPr="00AB35D1">
        <w:rPr>
          <w:rFonts w:asciiTheme="minorHAnsi" w:hAnsiTheme="minorHAnsi" w:cstheme="minorHAnsi"/>
          <w:color w:val="000000"/>
          <w:sz w:val="24"/>
          <w:szCs w:val="24"/>
        </w:rPr>
        <w:t xml:space="preserve">Wyniki badań gruntu znajdują się w dokumentacji geologiczno-inżynierskiej. </w:t>
      </w:r>
    </w:p>
    <w:p w14:paraId="461FFE7F" w14:textId="6229B9D8" w:rsidR="00E67E03" w:rsidRPr="00AB35D1" w:rsidRDefault="00E67E03" w:rsidP="00A1241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sz w:val="24"/>
          <w:szCs w:val="24"/>
        </w:rPr>
        <w:t>Zgodnie z Rozporządzeniem Ministra Transportu, Budownictwa i Gospodarki Wodnej z dnia</w:t>
      </w:r>
      <w:r w:rsidR="000A2F47">
        <w:rPr>
          <w:rFonts w:asciiTheme="minorHAnsi" w:hAnsiTheme="minorHAnsi" w:cstheme="minorHAnsi"/>
          <w:color w:val="000000"/>
          <w:sz w:val="24"/>
          <w:szCs w:val="24"/>
        </w:rPr>
        <w:t xml:space="preserve">  </w:t>
      </w:r>
      <w:r w:rsidRPr="00AB35D1">
        <w:rPr>
          <w:rFonts w:asciiTheme="minorHAnsi" w:hAnsiTheme="minorHAnsi" w:cstheme="minorHAnsi"/>
          <w:color w:val="000000"/>
          <w:sz w:val="24"/>
          <w:szCs w:val="24"/>
        </w:rPr>
        <w:t xml:space="preserve"> 25 kwietnia 2012 r. w sprawie ustalania geotechnicznych warunków posadowienia obiektów budowlanych, na podstawie opinii geotechnicznej, przyjęto skomplikowane warunki gruntowe i trzecią kategorię geotechniczną.</w:t>
      </w:r>
    </w:p>
    <w:p w14:paraId="121F4F2F" w14:textId="5F32A357" w:rsidR="00180E6A" w:rsidRPr="00AB35D1" w:rsidRDefault="00180E6A" w:rsidP="00D802EA">
      <w:pPr>
        <w:pStyle w:val="Nagwek2"/>
        <w:numPr>
          <w:ilvl w:val="0"/>
          <w:numId w:val="73"/>
        </w:numPr>
        <w:tabs>
          <w:tab w:val="center" w:pos="4536"/>
          <w:tab w:val="right" w:pos="9072"/>
        </w:tabs>
        <w:spacing w:before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Układ przestrzenny oraz forma architektoniczna obiektu</w:t>
      </w:r>
      <w:bookmarkEnd w:id="0"/>
    </w:p>
    <w:p w14:paraId="46A4C0E4" w14:textId="46D0F393" w:rsidR="0013044B" w:rsidRPr="00AB35D1" w:rsidRDefault="009A5827" w:rsidP="00A1241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Projektuje się rozbudowę istniejącej sali zabaw w oddziale przedszkolnym o dodatkową przestrzeń. Sale dla dzieci z bezpośrednim dostępem do łazienki.</w:t>
      </w:r>
      <w:r w:rsidR="000A2F47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 xml:space="preserve">W projektowanym oddziale przedszkolnym przewiduje się żywienie dzieci. Posiłki będą przywożone w systemie cateringu w pojemnikach jednorazowych. Dostarczone posiłki będą wypakowywane w projektowanym pomieszczeniu kuchnia - catering, a następnie będą przewożone na wózku do sali dla dzieci, gdzie będą porcjowane i podawane dzieciom. Brudne pojemniki będą zwracane do pomieszczenia kuchni i segregowane do odpowiednich pojemników a następne będą oddawane do utylizacji. Potrawy i napoje będą podawane w naczyniach jednorazowego użytku. Dzieci będą spożywać posiłki w sali zajęć. </w:t>
      </w:r>
    </w:p>
    <w:p w14:paraId="2FAE6737" w14:textId="3475BAE7" w:rsidR="009A5827" w:rsidRPr="00AB35D1" w:rsidRDefault="009A5827" w:rsidP="00A1241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Opakowania transportowe, w których będą dowożone gotowe posiłki będą myte w pomieszczeniach zaplecza kuchennego. Odpadki i resztki wynoszone pod koniec dnia bezpośrednio na zewnątrz do istniejących pojemników. Dla pracowników oddziału przedszkolnego zapewniono pomieszczenie socjalne, które wyposażone będzie, zlewozmywak, umywalkę oraz w miejsce do spożywania posiłków – kuchnia - catering.</w:t>
      </w:r>
      <w:r w:rsidR="000A2F47">
        <w:rPr>
          <w:rFonts w:asciiTheme="minorHAnsi" w:hAnsiTheme="minorHAnsi" w:cstheme="minorHAnsi"/>
          <w:sz w:val="24"/>
          <w:szCs w:val="24"/>
        </w:rPr>
        <w:t xml:space="preserve">   </w:t>
      </w:r>
      <w:r w:rsidRPr="00AB35D1">
        <w:rPr>
          <w:rFonts w:asciiTheme="minorHAnsi" w:hAnsiTheme="minorHAnsi" w:cstheme="minorHAnsi"/>
          <w:sz w:val="24"/>
          <w:szCs w:val="24"/>
        </w:rPr>
        <w:t>Toaleta dla pracowników zapanowano w części istniejącej szkoły. Szafa porządkowa, szafki pracownicze zlokalizowana w pom. nr 0.03.</w:t>
      </w:r>
    </w:p>
    <w:p w14:paraId="35DD95DB" w14:textId="481986C5" w:rsidR="009A5827" w:rsidRPr="00AB35D1" w:rsidRDefault="009A5827" w:rsidP="00A12414">
      <w:pPr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B35D1">
        <w:rPr>
          <w:rFonts w:asciiTheme="minorHAnsi" w:hAnsiTheme="minorHAnsi" w:cstheme="minorHAnsi"/>
          <w:bCs/>
          <w:sz w:val="24"/>
          <w:szCs w:val="24"/>
        </w:rPr>
        <w:t xml:space="preserve">Istniejący budynek Zespołu </w:t>
      </w:r>
      <w:proofErr w:type="spellStart"/>
      <w:r w:rsidRPr="00AB35D1">
        <w:rPr>
          <w:rFonts w:asciiTheme="minorHAnsi" w:hAnsiTheme="minorHAnsi" w:cstheme="minorHAnsi"/>
          <w:bCs/>
          <w:sz w:val="24"/>
          <w:szCs w:val="24"/>
        </w:rPr>
        <w:t>Szkolno</w:t>
      </w:r>
      <w:proofErr w:type="spellEnd"/>
      <w:r w:rsidR="0013044B" w:rsidRPr="00AB35D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bCs/>
          <w:sz w:val="24"/>
          <w:szCs w:val="24"/>
        </w:rPr>
        <w:t>-</w:t>
      </w:r>
      <w:r w:rsidR="0013044B" w:rsidRPr="00AB35D1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AB35D1">
        <w:rPr>
          <w:rFonts w:asciiTheme="minorHAnsi" w:hAnsiTheme="minorHAnsi" w:cstheme="minorHAnsi"/>
          <w:bCs/>
          <w:sz w:val="24"/>
          <w:szCs w:val="24"/>
        </w:rPr>
        <w:t>Przedszkolenego</w:t>
      </w:r>
      <w:proofErr w:type="spellEnd"/>
      <w:r w:rsidRPr="00AB35D1">
        <w:rPr>
          <w:rFonts w:asciiTheme="minorHAnsi" w:hAnsiTheme="minorHAnsi" w:cstheme="minorHAnsi"/>
          <w:bCs/>
          <w:sz w:val="24"/>
          <w:szCs w:val="24"/>
        </w:rPr>
        <w:t xml:space="preserve"> podlegać będzie przebudowie oraz rozbudowie celem powiększenia istniejącego oddziału przedszkolnego. Obiekt, po projektowanych modyfikacjach, pozostanie budynkiem trzykondygnacyjnym, częściowo podpiwniczonym, ze strychem nieużytkowym. </w:t>
      </w:r>
      <w:r w:rsidR="00BD5B52" w:rsidRPr="00AB35D1">
        <w:rPr>
          <w:rFonts w:asciiTheme="minorHAnsi" w:hAnsiTheme="minorHAnsi" w:cstheme="minorHAnsi"/>
          <w:bCs/>
          <w:sz w:val="24"/>
          <w:szCs w:val="24"/>
        </w:rPr>
        <w:t>Przykryty</w:t>
      </w:r>
      <w:r w:rsidRPr="00AB35D1">
        <w:rPr>
          <w:rFonts w:asciiTheme="minorHAnsi" w:hAnsiTheme="minorHAnsi" w:cstheme="minorHAnsi"/>
          <w:bCs/>
          <w:sz w:val="24"/>
          <w:szCs w:val="24"/>
        </w:rPr>
        <w:t xml:space="preserve"> jest dachem dwuspadowym o kącie nachylenia głównych połaci dachowych wynoszącym 40°. Projektuje się rozbudowę budynku po stronie północnej. Rozbudowana część posiada jedną kondygnację nadziemną, dach jednospadowy o kącie nachylenia połaci wynoszącym 5°.</w:t>
      </w:r>
    </w:p>
    <w:p w14:paraId="10CAB0C1" w14:textId="3230A021" w:rsidR="009A5827" w:rsidRPr="00AB35D1" w:rsidRDefault="009A5827" w:rsidP="00A12414">
      <w:pPr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B35D1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Główne wejście do Szkoły Podstawowej zlokalizowane jest od strony południowej, natomiast od strony północno-zachodniej do oddziału przedszkolnego. Poziom projektowanej rozbudowy 0.00 = poziom istniejącego budynku. Projektowana rozbudowa o wysokości 4,33m i wymiarach zewnętrznych 9,68 m x 6,67m. Obiekt wykonany w konstrukcji tradycyjnej posadowiony na płycie fundamentowej. Projektowany budynek wykonany w kolorach jasnych zbliżonych do istniejącej elewacji. </w:t>
      </w:r>
      <w:r w:rsidRPr="00AB35D1">
        <w:rPr>
          <w:rFonts w:asciiTheme="minorHAnsi" w:hAnsiTheme="minorHAnsi" w:cstheme="minorHAnsi"/>
          <w:sz w:val="24"/>
          <w:szCs w:val="24"/>
        </w:rPr>
        <w:t>Przed budynkiem istniejące utwardzenie terenu w formie dojść i dojazdów oraz zieleni.</w:t>
      </w:r>
    </w:p>
    <w:p w14:paraId="44AA2C60" w14:textId="77777777" w:rsidR="008F33EC" w:rsidRPr="00AB35D1" w:rsidRDefault="008F33EC" w:rsidP="00A12414">
      <w:pPr>
        <w:pStyle w:val="Tekstpodstawowy"/>
        <w:spacing w:line="360" w:lineRule="auto"/>
        <w:rPr>
          <w:rFonts w:asciiTheme="minorHAnsi" w:hAnsiTheme="minorHAnsi" w:cstheme="minorHAnsi"/>
          <w:b/>
          <w:bCs/>
          <w:szCs w:val="24"/>
        </w:rPr>
      </w:pPr>
    </w:p>
    <w:p w14:paraId="51658D4E" w14:textId="6B5AF119" w:rsidR="008F33EC" w:rsidRPr="00D802EA" w:rsidRDefault="008F33EC" w:rsidP="00A12414">
      <w:pPr>
        <w:pStyle w:val="Akapitzlist"/>
        <w:numPr>
          <w:ilvl w:val="0"/>
          <w:numId w:val="73"/>
        </w:numPr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D5B52">
        <w:rPr>
          <w:rFonts w:asciiTheme="minorHAnsi" w:hAnsiTheme="minorHAnsi" w:cstheme="minorHAnsi"/>
          <w:b/>
          <w:bCs/>
          <w:sz w:val="24"/>
          <w:szCs w:val="24"/>
        </w:rPr>
        <w:t>Szczegółowe wytyczne dotyczące konstrukcji budynku</w:t>
      </w:r>
      <w:r w:rsidR="00425389" w:rsidRPr="00BD5B52">
        <w:rPr>
          <w:rFonts w:asciiTheme="minorHAnsi" w:hAnsiTheme="minorHAnsi" w:cstheme="minorHAnsi"/>
          <w:b/>
          <w:bCs/>
          <w:sz w:val="24"/>
          <w:szCs w:val="24"/>
        </w:rPr>
        <w:t xml:space="preserve"> i jego wykończenia:</w:t>
      </w:r>
    </w:p>
    <w:p w14:paraId="15823ADB" w14:textId="1662A73F" w:rsidR="008F33EC" w:rsidRPr="00BD5B52" w:rsidRDefault="008F33EC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Fundamenty</w:t>
      </w:r>
      <w:r w:rsidR="00425389" w:rsidRPr="00AB35D1">
        <w:rPr>
          <w:rFonts w:asciiTheme="minorHAnsi" w:hAnsiTheme="minorHAnsi" w:cstheme="minorHAnsi"/>
          <w:sz w:val="24"/>
          <w:szCs w:val="24"/>
        </w:rPr>
        <w:t xml:space="preserve"> obiektu</w:t>
      </w:r>
      <w:r w:rsidRPr="00AB35D1">
        <w:rPr>
          <w:rFonts w:asciiTheme="minorHAnsi" w:hAnsiTheme="minorHAnsi" w:cstheme="minorHAnsi"/>
          <w:sz w:val="24"/>
          <w:szCs w:val="24"/>
        </w:rPr>
        <w:t xml:space="preserve"> - budynek zostanie posadowiony na </w:t>
      </w:r>
      <w:r w:rsidR="00425389" w:rsidRPr="00AB35D1">
        <w:rPr>
          <w:rFonts w:asciiTheme="minorHAnsi" w:hAnsiTheme="minorHAnsi" w:cstheme="minorHAnsi"/>
          <w:sz w:val="24"/>
          <w:szCs w:val="24"/>
        </w:rPr>
        <w:t xml:space="preserve">żelbetowej </w:t>
      </w:r>
      <w:r w:rsidRPr="00AB35D1">
        <w:rPr>
          <w:rFonts w:asciiTheme="minorHAnsi" w:hAnsiTheme="minorHAnsi" w:cstheme="minorHAnsi"/>
          <w:sz w:val="24"/>
          <w:szCs w:val="24"/>
        </w:rPr>
        <w:t xml:space="preserve">płycie fundamentowej </w:t>
      </w:r>
      <w:r w:rsidR="00425389" w:rsidRPr="00AB35D1">
        <w:rPr>
          <w:rFonts w:asciiTheme="minorHAnsi" w:hAnsiTheme="minorHAnsi" w:cstheme="minorHAnsi"/>
          <w:sz w:val="24"/>
          <w:szCs w:val="24"/>
        </w:rPr>
        <w:t xml:space="preserve">grubości 30 cm z betonu C25/30 wW8 </w:t>
      </w:r>
      <w:r w:rsidRPr="00AB35D1">
        <w:rPr>
          <w:rFonts w:asciiTheme="minorHAnsi" w:hAnsiTheme="minorHAnsi" w:cstheme="minorHAnsi"/>
          <w:sz w:val="24"/>
          <w:szCs w:val="24"/>
        </w:rPr>
        <w:t xml:space="preserve">– szczegóły </w:t>
      </w:r>
      <w:r w:rsidR="00425389" w:rsidRPr="00AB35D1">
        <w:rPr>
          <w:rFonts w:asciiTheme="minorHAnsi" w:hAnsiTheme="minorHAnsi" w:cstheme="minorHAnsi"/>
          <w:sz w:val="24"/>
          <w:szCs w:val="24"/>
        </w:rPr>
        <w:t xml:space="preserve">zbrojenia i </w:t>
      </w:r>
      <w:r w:rsidRPr="00AB35D1">
        <w:rPr>
          <w:rFonts w:asciiTheme="minorHAnsi" w:hAnsiTheme="minorHAnsi" w:cstheme="minorHAnsi"/>
          <w:sz w:val="24"/>
          <w:szCs w:val="24"/>
        </w:rPr>
        <w:t>posadowienia wg projektu technicznego</w:t>
      </w:r>
      <w:r w:rsidR="008914D5" w:rsidRPr="00AB35D1">
        <w:rPr>
          <w:rFonts w:asciiTheme="minorHAnsi" w:hAnsiTheme="minorHAnsi" w:cstheme="minorHAnsi"/>
          <w:sz w:val="24"/>
          <w:szCs w:val="24"/>
        </w:rPr>
        <w:t xml:space="preserve"> konstrukcji</w:t>
      </w:r>
      <w:r w:rsidRPr="00AB35D1">
        <w:rPr>
          <w:rFonts w:asciiTheme="minorHAnsi" w:hAnsiTheme="minorHAnsi" w:cstheme="minorHAnsi"/>
          <w:sz w:val="24"/>
          <w:szCs w:val="24"/>
        </w:rPr>
        <w:t>,</w:t>
      </w:r>
    </w:p>
    <w:p w14:paraId="4E737DDA" w14:textId="5E76C46D" w:rsidR="008F33EC" w:rsidRPr="00AB35D1" w:rsidRDefault="008F33EC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Ściany konstrukcyjne i działowe - ściany zewnętrzne dwuwarstwowe, z pustaków ceramicznych</w:t>
      </w:r>
      <w:r w:rsidR="0013044B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o gr.25cm na spoinie cienkiej, ocieplenie styropianem o gr. 20 cm o współczynniku U = 0,031 W/</w:t>
      </w:r>
      <w:proofErr w:type="spellStart"/>
      <w:r w:rsidRPr="00AB35D1">
        <w:rPr>
          <w:rFonts w:asciiTheme="minorHAnsi" w:hAnsiTheme="minorHAnsi" w:cstheme="minorHAnsi"/>
          <w:sz w:val="24"/>
          <w:szCs w:val="24"/>
        </w:rPr>
        <w:t>mK</w:t>
      </w:r>
      <w:proofErr w:type="spellEnd"/>
      <w:r w:rsidRPr="00AB35D1">
        <w:rPr>
          <w:rFonts w:asciiTheme="minorHAnsi" w:hAnsiTheme="minorHAnsi" w:cstheme="minorHAnsi"/>
          <w:sz w:val="24"/>
          <w:szCs w:val="24"/>
        </w:rPr>
        <w:t xml:space="preserve"> okładzina elewacyjna – tynk silikonowy, cienkowarstwowy na siatce zatapialnej, wykończenie ścian od strony wewnętrznej tynkiem gipsowym,</w:t>
      </w:r>
    </w:p>
    <w:p w14:paraId="17D1D1A7" w14:textId="70C0EB15" w:rsidR="008F33EC" w:rsidRPr="00AB35D1" w:rsidRDefault="008F33EC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 xml:space="preserve">Nadproża okienne i drzwiowe, żelbetowe </w:t>
      </w:r>
      <w:r w:rsidR="00425389" w:rsidRPr="00AB35D1">
        <w:rPr>
          <w:rFonts w:asciiTheme="minorHAnsi" w:hAnsiTheme="minorHAnsi" w:cstheme="minorHAnsi"/>
          <w:sz w:val="24"/>
          <w:szCs w:val="24"/>
        </w:rPr>
        <w:t xml:space="preserve">wylewane na mokro z betonu C25/30, oraz nadproża </w:t>
      </w:r>
      <w:r w:rsidRPr="00AB35D1">
        <w:rPr>
          <w:rFonts w:asciiTheme="minorHAnsi" w:hAnsiTheme="minorHAnsi" w:cstheme="minorHAnsi"/>
          <w:sz w:val="24"/>
          <w:szCs w:val="24"/>
        </w:rPr>
        <w:t>prefabrykowane</w:t>
      </w:r>
      <w:r w:rsidR="008914D5" w:rsidRPr="00AB35D1">
        <w:rPr>
          <w:rFonts w:asciiTheme="minorHAnsi" w:hAnsiTheme="minorHAnsi" w:cstheme="minorHAnsi"/>
          <w:sz w:val="24"/>
          <w:szCs w:val="24"/>
        </w:rPr>
        <w:t xml:space="preserve"> – szczegóły zbrojenia wg projektu technicznego konstrukcji</w:t>
      </w:r>
      <w:r w:rsidRPr="00AB35D1">
        <w:rPr>
          <w:rFonts w:asciiTheme="minorHAnsi" w:hAnsiTheme="minorHAnsi" w:cstheme="minorHAnsi"/>
          <w:sz w:val="24"/>
          <w:szCs w:val="24"/>
        </w:rPr>
        <w:t>,</w:t>
      </w:r>
    </w:p>
    <w:p w14:paraId="0C287AA8" w14:textId="24387466" w:rsidR="008914D5" w:rsidRPr="00AB35D1" w:rsidRDefault="008F33EC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Słupy konstrukcyjne i rdzenie w ścianach</w:t>
      </w:r>
      <w:r w:rsidR="00425389" w:rsidRPr="00AB35D1">
        <w:rPr>
          <w:rFonts w:asciiTheme="minorHAnsi" w:hAnsiTheme="minorHAnsi" w:cstheme="minorHAnsi"/>
          <w:sz w:val="24"/>
          <w:szCs w:val="24"/>
        </w:rPr>
        <w:t xml:space="preserve"> oraz belki i wieńce</w:t>
      </w:r>
      <w:r w:rsidRPr="00AB35D1">
        <w:rPr>
          <w:rFonts w:asciiTheme="minorHAnsi" w:hAnsiTheme="minorHAnsi" w:cstheme="minorHAnsi"/>
          <w:sz w:val="24"/>
          <w:szCs w:val="24"/>
        </w:rPr>
        <w:t xml:space="preserve"> - wszystkie </w:t>
      </w:r>
      <w:r w:rsidR="00425389" w:rsidRPr="00AB35D1">
        <w:rPr>
          <w:rFonts w:asciiTheme="minorHAnsi" w:hAnsiTheme="minorHAnsi" w:cstheme="minorHAnsi"/>
          <w:sz w:val="24"/>
          <w:szCs w:val="24"/>
        </w:rPr>
        <w:t xml:space="preserve">belki, wieńce, </w:t>
      </w:r>
      <w:r w:rsidRPr="00AB35D1">
        <w:rPr>
          <w:rFonts w:asciiTheme="minorHAnsi" w:hAnsiTheme="minorHAnsi" w:cstheme="minorHAnsi"/>
          <w:sz w:val="24"/>
          <w:szCs w:val="24"/>
        </w:rPr>
        <w:t>słupy i rdzenie w ścianach należy wykonać jako żelbetowe</w:t>
      </w:r>
      <w:r w:rsidR="00425389" w:rsidRPr="00AB35D1">
        <w:rPr>
          <w:rFonts w:asciiTheme="minorHAnsi" w:hAnsiTheme="minorHAnsi" w:cstheme="minorHAnsi"/>
          <w:sz w:val="24"/>
          <w:szCs w:val="24"/>
        </w:rPr>
        <w:t xml:space="preserve"> z betonu C25/30</w:t>
      </w:r>
      <w:r w:rsidRPr="00AB35D1">
        <w:rPr>
          <w:rFonts w:asciiTheme="minorHAnsi" w:hAnsiTheme="minorHAnsi" w:cstheme="minorHAnsi"/>
          <w:sz w:val="24"/>
          <w:szCs w:val="24"/>
        </w:rPr>
        <w:t>, wylewane na mokro wg projektu technicznego</w:t>
      </w:r>
      <w:r w:rsidR="008914D5" w:rsidRPr="00AB35D1">
        <w:rPr>
          <w:rFonts w:asciiTheme="minorHAnsi" w:hAnsiTheme="minorHAnsi" w:cstheme="minorHAnsi"/>
          <w:sz w:val="24"/>
          <w:szCs w:val="24"/>
        </w:rPr>
        <w:t xml:space="preserve"> konstrukcji</w:t>
      </w:r>
      <w:r w:rsidRPr="00AB35D1">
        <w:rPr>
          <w:rFonts w:asciiTheme="minorHAnsi" w:hAnsiTheme="minorHAnsi" w:cstheme="minorHAnsi"/>
          <w:sz w:val="24"/>
          <w:szCs w:val="24"/>
        </w:rPr>
        <w:t>,</w:t>
      </w:r>
    </w:p>
    <w:p w14:paraId="2572658F" w14:textId="275BD68B" w:rsidR="008F33EC" w:rsidRPr="00AB35D1" w:rsidRDefault="008914D5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Elementy stalowe wykonać z dwuteownika 4xIPE 270 – szczegół rozwiązania wraz z opisem zamieszczono w projekcie technicznym konstrukcji,</w:t>
      </w:r>
    </w:p>
    <w:p w14:paraId="24A8FEA4" w14:textId="6F833EAC" w:rsidR="008F33EC" w:rsidRPr="00BD5B52" w:rsidRDefault="008F33EC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 xml:space="preserve">Stolarka okienna i drzwiowa - okna – PCV, kolor ciemny brąz, </w:t>
      </w:r>
      <w:proofErr w:type="spellStart"/>
      <w:r w:rsidRPr="00AB35D1">
        <w:rPr>
          <w:rFonts w:asciiTheme="minorHAnsi" w:hAnsiTheme="minorHAnsi" w:cstheme="minorHAnsi"/>
          <w:sz w:val="24"/>
          <w:szCs w:val="24"/>
        </w:rPr>
        <w:t>Umax</w:t>
      </w:r>
      <w:proofErr w:type="spellEnd"/>
      <w:r w:rsidRPr="00AB35D1">
        <w:rPr>
          <w:rFonts w:asciiTheme="minorHAnsi" w:hAnsiTheme="minorHAnsi" w:cstheme="minorHAnsi"/>
          <w:sz w:val="24"/>
          <w:szCs w:val="24"/>
        </w:rPr>
        <w:t>=1.1[W/m2*K], przy zastosowaniu okien o współczynniku infiltracji A&gt;0.3[m/</w:t>
      </w:r>
      <w:proofErr w:type="spellStart"/>
      <w:r w:rsidRPr="00AB35D1">
        <w:rPr>
          <w:rFonts w:asciiTheme="minorHAnsi" w:hAnsiTheme="minorHAnsi" w:cstheme="minorHAnsi"/>
          <w:sz w:val="24"/>
          <w:szCs w:val="24"/>
        </w:rPr>
        <w:t>m.h</w:t>
      </w:r>
      <w:proofErr w:type="spellEnd"/>
      <w:r w:rsidRPr="00AB35D1">
        <w:rPr>
          <w:rFonts w:asciiTheme="minorHAnsi" w:hAnsiTheme="minorHAnsi" w:cstheme="minorHAnsi"/>
          <w:sz w:val="24"/>
          <w:szCs w:val="24"/>
        </w:rPr>
        <w:t>.(</w:t>
      </w:r>
      <w:proofErr w:type="spellStart"/>
      <w:r w:rsidRPr="00AB35D1">
        <w:rPr>
          <w:rFonts w:asciiTheme="minorHAnsi" w:hAnsiTheme="minorHAnsi" w:cstheme="minorHAnsi"/>
          <w:sz w:val="24"/>
          <w:szCs w:val="24"/>
        </w:rPr>
        <w:t>daPa</w:t>
      </w:r>
      <w:proofErr w:type="spellEnd"/>
      <w:r w:rsidRPr="00AB35D1">
        <w:rPr>
          <w:rFonts w:asciiTheme="minorHAnsi" w:hAnsiTheme="minorHAnsi" w:cstheme="minorHAnsi"/>
          <w:sz w:val="24"/>
          <w:szCs w:val="24"/>
        </w:rPr>
        <w:t>)2/3],</w:t>
      </w:r>
      <w:r w:rsidR="00E67E03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w oknach należy zastosować nawiewniki okienne umożliwiające napływ powietrza z zewnątrz. Zastosowana stolarka okienna i drzwiowa winna spełniać normy izolacyjności cieplnej oraz akustycznej i posiadać odpowiednie atesty izolacyjności.</w:t>
      </w:r>
    </w:p>
    <w:p w14:paraId="2D652CF8" w14:textId="79C9E39E" w:rsidR="008F33EC" w:rsidRPr="00AB35D1" w:rsidRDefault="008F33EC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 xml:space="preserve">Drzwi wewnętrzne – drewniane wzmocnione typu szkolnego, oraz PCV, </w:t>
      </w:r>
      <w:proofErr w:type="spellStart"/>
      <w:r w:rsidRPr="00AB35D1">
        <w:rPr>
          <w:rFonts w:asciiTheme="minorHAnsi" w:hAnsiTheme="minorHAnsi" w:cstheme="minorHAnsi"/>
          <w:sz w:val="24"/>
          <w:szCs w:val="24"/>
        </w:rPr>
        <w:t>Umax</w:t>
      </w:r>
      <w:proofErr w:type="spellEnd"/>
      <w:r w:rsidRPr="00AB35D1">
        <w:rPr>
          <w:rFonts w:asciiTheme="minorHAnsi" w:hAnsiTheme="minorHAnsi" w:cstheme="minorHAnsi"/>
          <w:sz w:val="24"/>
          <w:szCs w:val="24"/>
        </w:rPr>
        <w:t xml:space="preserve">=bez wymagań. </w:t>
      </w:r>
    </w:p>
    <w:p w14:paraId="672FBB90" w14:textId="7A40EDDF" w:rsidR="00EF7997" w:rsidRPr="00AB35D1" w:rsidRDefault="008F33EC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 xml:space="preserve">Standardowa wysokość parapetów w projektowanym budynku wynosi 90cm, inna niż standardowa wysokość parapetu oznaczona jest na rysunkach architektonicznych. </w:t>
      </w:r>
    </w:p>
    <w:p w14:paraId="0E81E487" w14:textId="4657EE7B" w:rsidR="00BD0E03" w:rsidRPr="00AB35D1" w:rsidRDefault="00EF7997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lastRenderedPageBreak/>
        <w:t xml:space="preserve">Okładziny sufitów oraz sufity podwieszane wykonane z materiałów niepalnych lub niezapalnych, niekapiących i nieodpadających pod wpływem ognia. Wszystkie elementy budynku wykonane jako nierozprzestrzeniające ognia (NRO). </w:t>
      </w:r>
    </w:p>
    <w:p w14:paraId="0F9D33C9" w14:textId="3F22DB77" w:rsidR="00BD0E03" w:rsidRPr="00AB35D1" w:rsidRDefault="00BD0E03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Konstrukcja dachu drewniana</w:t>
      </w:r>
      <w:r w:rsidR="00425389" w:rsidRPr="00AB35D1">
        <w:rPr>
          <w:rFonts w:asciiTheme="minorHAnsi" w:hAnsiTheme="minorHAnsi" w:cstheme="minorHAnsi"/>
          <w:sz w:val="24"/>
          <w:szCs w:val="24"/>
        </w:rPr>
        <w:t xml:space="preserve"> z klasy drewna C24</w:t>
      </w:r>
      <w:r w:rsidRPr="00AB35D1">
        <w:rPr>
          <w:rFonts w:asciiTheme="minorHAnsi" w:hAnsiTheme="minorHAnsi" w:cstheme="minorHAnsi"/>
          <w:sz w:val="24"/>
          <w:szCs w:val="24"/>
        </w:rPr>
        <w:t>, dach jednospadowy o kącie nachylenia 5ª, konstrukcja dachu powinna mieć klasę odporności ogniowej co najmniej R 30 – szczegóły rozwiązania wg projektu technicznego</w:t>
      </w:r>
      <w:r w:rsidR="008914D5" w:rsidRPr="00AB35D1">
        <w:rPr>
          <w:rFonts w:asciiTheme="minorHAnsi" w:hAnsiTheme="minorHAnsi" w:cstheme="minorHAnsi"/>
          <w:sz w:val="24"/>
          <w:szCs w:val="24"/>
        </w:rPr>
        <w:t xml:space="preserve"> konstrukcji i projektu architektonicznego</w:t>
      </w:r>
      <w:r w:rsidRPr="00AB35D1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331F73F9" w14:textId="2C7A41C7" w:rsidR="00BA27DC" w:rsidRPr="00AB35D1" w:rsidRDefault="00BD0E03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AB35D1">
        <w:rPr>
          <w:rFonts w:asciiTheme="minorHAnsi" w:hAnsiTheme="minorHAnsi" w:cstheme="minorHAnsi"/>
          <w:sz w:val="24"/>
          <w:szCs w:val="24"/>
        </w:rPr>
        <w:t>Przekrycie</w:t>
      </w:r>
      <w:proofErr w:type="spellEnd"/>
      <w:r w:rsidRPr="00AB35D1">
        <w:rPr>
          <w:rFonts w:asciiTheme="minorHAnsi" w:hAnsiTheme="minorHAnsi" w:cstheme="minorHAnsi"/>
          <w:sz w:val="24"/>
          <w:szCs w:val="24"/>
        </w:rPr>
        <w:t xml:space="preserve"> dachu powinno mieć klasę odporności ogniowej co najmniej RE 30, wykonane z blachy stalowej trapezowej na </w:t>
      </w:r>
      <w:proofErr w:type="spellStart"/>
      <w:r w:rsidRPr="00AB35D1">
        <w:rPr>
          <w:rFonts w:asciiTheme="minorHAnsi" w:hAnsiTheme="minorHAnsi" w:cstheme="minorHAnsi"/>
          <w:sz w:val="24"/>
          <w:szCs w:val="24"/>
        </w:rPr>
        <w:t>ołaceniu</w:t>
      </w:r>
      <w:proofErr w:type="spellEnd"/>
      <w:r w:rsidRPr="00AB35D1">
        <w:rPr>
          <w:rFonts w:asciiTheme="minorHAnsi" w:hAnsiTheme="minorHAnsi" w:cstheme="minorHAnsi"/>
          <w:sz w:val="24"/>
          <w:szCs w:val="24"/>
        </w:rPr>
        <w:t xml:space="preserve"> drewnianym. </w:t>
      </w:r>
      <w:proofErr w:type="spellStart"/>
      <w:r w:rsidR="00EF7997" w:rsidRPr="00AB35D1">
        <w:rPr>
          <w:rFonts w:asciiTheme="minorHAnsi" w:hAnsiTheme="minorHAnsi" w:cstheme="minorHAnsi"/>
          <w:sz w:val="24"/>
          <w:szCs w:val="24"/>
        </w:rPr>
        <w:t>Przekrycie</w:t>
      </w:r>
      <w:proofErr w:type="spellEnd"/>
      <w:r w:rsidR="00EF7997" w:rsidRPr="00AB35D1">
        <w:rPr>
          <w:rFonts w:asciiTheme="minorHAnsi" w:hAnsiTheme="minorHAnsi" w:cstheme="minorHAnsi"/>
          <w:sz w:val="24"/>
          <w:szCs w:val="24"/>
        </w:rPr>
        <w:t xml:space="preserve"> dachu budynku niższego usytuowanego bliżej niż 8 m lub przyległego</w:t>
      </w:r>
      <w:r w:rsidR="00E67E03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="00EF7997" w:rsidRPr="00AB35D1">
        <w:rPr>
          <w:rFonts w:asciiTheme="minorHAnsi" w:hAnsiTheme="minorHAnsi" w:cstheme="minorHAnsi"/>
          <w:sz w:val="24"/>
          <w:szCs w:val="24"/>
        </w:rPr>
        <w:t>do ściany z otworami budynku wyższego,</w:t>
      </w:r>
      <w:r w:rsidR="000A2F47">
        <w:rPr>
          <w:rFonts w:asciiTheme="minorHAnsi" w:hAnsiTheme="minorHAnsi" w:cstheme="minorHAnsi"/>
          <w:sz w:val="24"/>
          <w:szCs w:val="24"/>
        </w:rPr>
        <w:t xml:space="preserve">    </w:t>
      </w:r>
      <w:r w:rsidR="00EF7997" w:rsidRPr="00AB35D1">
        <w:rPr>
          <w:rFonts w:asciiTheme="minorHAnsi" w:hAnsiTheme="minorHAnsi" w:cstheme="minorHAnsi"/>
          <w:sz w:val="24"/>
          <w:szCs w:val="24"/>
        </w:rPr>
        <w:t xml:space="preserve">z wyjątkiem przypadków wymienionych w § 273 ust. 1, w pasie o szerokości 8 m od tej ściany powinno być nierozprzestrzeniające ognia </w:t>
      </w:r>
      <w:r w:rsidRPr="00AB35D1">
        <w:rPr>
          <w:rFonts w:asciiTheme="minorHAnsi" w:hAnsiTheme="minorHAnsi" w:cstheme="minorHAnsi"/>
          <w:sz w:val="24"/>
          <w:szCs w:val="24"/>
        </w:rPr>
        <w:t>– szczegóły rozwiązania wg projektu technicznego,</w:t>
      </w:r>
      <w:r w:rsidR="00BA27DC" w:rsidRPr="00AB35D1">
        <w:rPr>
          <w:rFonts w:asciiTheme="minorHAnsi" w:hAnsiTheme="minorHAnsi" w:cstheme="minorHAnsi"/>
          <w:sz w:val="24"/>
          <w:szCs w:val="24"/>
        </w:rPr>
        <w:t xml:space="preserve"> obróbki blacharskie dachu z blachy stalowej powlekanej kolorystycznie zbliżone do istniejący</w:t>
      </w:r>
    </w:p>
    <w:p w14:paraId="1BD35C09" w14:textId="10C51247" w:rsidR="00BA27DC" w:rsidRPr="00AB35D1" w:rsidRDefault="00BA27DC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Rynny i rury spustowe z blachy stalowej powlekanej kolorystycznie zbliżone do istniejących,</w:t>
      </w:r>
    </w:p>
    <w:p w14:paraId="2EEA4405" w14:textId="55088BF9" w:rsidR="00BA27DC" w:rsidRPr="00AB35D1" w:rsidRDefault="00BA27DC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 xml:space="preserve">Elewacja – tynk silikonowy cienkowarstwowy kolorystycznie zbliżony do istniejącej elewacji budynku, cokół wykończony tynkiem mozaikowym kolorystycznie zbliżony do istniejącego </w:t>
      </w:r>
      <w:proofErr w:type="spellStart"/>
      <w:r w:rsidRPr="00AB35D1">
        <w:rPr>
          <w:rFonts w:asciiTheme="minorHAnsi" w:hAnsiTheme="minorHAnsi" w:cstheme="minorHAnsi"/>
          <w:sz w:val="24"/>
          <w:szCs w:val="24"/>
        </w:rPr>
        <w:t>cokoła</w:t>
      </w:r>
      <w:proofErr w:type="spellEnd"/>
      <w:r w:rsidRPr="00AB35D1">
        <w:rPr>
          <w:rFonts w:asciiTheme="minorHAnsi" w:hAnsiTheme="minorHAnsi" w:cstheme="minorHAnsi"/>
          <w:sz w:val="24"/>
          <w:szCs w:val="24"/>
        </w:rPr>
        <w:t xml:space="preserve"> budynku,</w:t>
      </w:r>
    </w:p>
    <w:p w14:paraId="2D7707E8" w14:textId="28062C88" w:rsidR="0080394B" w:rsidRPr="00AB35D1" w:rsidRDefault="00BA27DC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 xml:space="preserve">Opaska wokół dobudowanej części budynku wraz z dojściem z kostki betonowej </w:t>
      </w:r>
      <w:proofErr w:type="spellStart"/>
      <w:r w:rsidRPr="00AB35D1">
        <w:rPr>
          <w:rFonts w:asciiTheme="minorHAnsi" w:hAnsiTheme="minorHAnsi" w:cstheme="minorHAnsi"/>
          <w:sz w:val="24"/>
          <w:szCs w:val="24"/>
        </w:rPr>
        <w:t>wibroprasowanej</w:t>
      </w:r>
      <w:proofErr w:type="spellEnd"/>
      <w:r w:rsidRPr="00AB35D1">
        <w:rPr>
          <w:rFonts w:asciiTheme="minorHAnsi" w:hAnsiTheme="minorHAnsi" w:cstheme="minorHAnsi"/>
          <w:sz w:val="24"/>
          <w:szCs w:val="24"/>
        </w:rPr>
        <w:t xml:space="preserve"> grubości 6 cm</w:t>
      </w:r>
      <w:r w:rsidR="0013044B" w:rsidRPr="00AB35D1">
        <w:rPr>
          <w:rFonts w:asciiTheme="minorHAnsi" w:hAnsiTheme="minorHAnsi" w:cstheme="minorHAnsi"/>
          <w:sz w:val="24"/>
          <w:szCs w:val="24"/>
        </w:rPr>
        <w:t>,</w:t>
      </w:r>
    </w:p>
    <w:p w14:paraId="532E2CBC" w14:textId="7E710206" w:rsidR="0080394B" w:rsidRPr="00AB35D1" w:rsidRDefault="0080394B" w:rsidP="00A12414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Wykończenie wewnętrzne – posadzki wyłożone wykładziną winylową homogeniczn</w:t>
      </w:r>
      <w:r w:rsidR="0092793A" w:rsidRPr="00AB35D1">
        <w:rPr>
          <w:rFonts w:asciiTheme="minorHAnsi" w:hAnsiTheme="minorHAnsi" w:cstheme="minorHAnsi"/>
          <w:sz w:val="24"/>
          <w:szCs w:val="24"/>
        </w:rPr>
        <w:t>ą</w:t>
      </w:r>
      <w:r w:rsidRPr="00AB35D1">
        <w:rPr>
          <w:rFonts w:asciiTheme="minorHAnsi" w:hAnsiTheme="minorHAnsi" w:cstheme="minorHAnsi"/>
          <w:sz w:val="24"/>
          <w:szCs w:val="24"/>
        </w:rPr>
        <w:t xml:space="preserve"> PCV</w:t>
      </w:r>
      <w:r w:rsidR="000A2F47">
        <w:rPr>
          <w:rFonts w:asciiTheme="minorHAnsi" w:hAnsiTheme="minorHAnsi" w:cstheme="minorHAnsi"/>
          <w:sz w:val="24"/>
          <w:szCs w:val="24"/>
        </w:rPr>
        <w:t xml:space="preserve">  </w:t>
      </w:r>
      <w:r w:rsidRPr="00AB35D1">
        <w:rPr>
          <w:rFonts w:asciiTheme="minorHAnsi" w:hAnsiTheme="minorHAnsi" w:cstheme="minorHAnsi"/>
          <w:sz w:val="24"/>
          <w:szCs w:val="24"/>
        </w:rPr>
        <w:t xml:space="preserve"> z wywinięciem na ściany, </w:t>
      </w:r>
      <w:r w:rsidR="0092793A" w:rsidRPr="00AB35D1">
        <w:rPr>
          <w:rFonts w:asciiTheme="minorHAnsi" w:hAnsiTheme="minorHAnsi" w:cstheme="minorHAnsi"/>
          <w:sz w:val="24"/>
          <w:szCs w:val="24"/>
        </w:rPr>
        <w:t>ściany zaś pomalować farbami zmywalnymi ceramicznymi, okładziny ściany wyburzonej (przejścia) wykończyć płytami laminowanymi, natomiast</w:t>
      </w:r>
      <w:r w:rsidR="000A2F47">
        <w:rPr>
          <w:rFonts w:asciiTheme="minorHAnsi" w:hAnsiTheme="minorHAnsi" w:cstheme="minorHAnsi"/>
          <w:sz w:val="24"/>
          <w:szCs w:val="24"/>
        </w:rPr>
        <w:t xml:space="preserve">    </w:t>
      </w:r>
      <w:r w:rsidR="0092793A" w:rsidRPr="00AB35D1">
        <w:rPr>
          <w:rFonts w:asciiTheme="minorHAnsi" w:hAnsiTheme="minorHAnsi" w:cstheme="minorHAnsi"/>
          <w:sz w:val="24"/>
          <w:szCs w:val="24"/>
        </w:rPr>
        <w:t>w projektowanym pomieszczeniu 0.06 zastosować rolety okienne dzień i noc montowane w rannie okna.</w:t>
      </w:r>
    </w:p>
    <w:p w14:paraId="717613AD" w14:textId="77777777" w:rsidR="008F33EC" w:rsidRPr="00AB35D1" w:rsidRDefault="008F33EC" w:rsidP="00A12414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8A30222" w14:textId="457D9D4B" w:rsidR="00572152" w:rsidRPr="00D802EA" w:rsidRDefault="008F33EC" w:rsidP="00D802EA">
      <w:pPr>
        <w:pStyle w:val="Akapitzlist"/>
        <w:numPr>
          <w:ilvl w:val="0"/>
          <w:numId w:val="73"/>
        </w:numPr>
        <w:tabs>
          <w:tab w:val="left" w:pos="1440"/>
        </w:tabs>
        <w:suppressAutoHyphens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b/>
          <w:sz w:val="24"/>
          <w:szCs w:val="24"/>
        </w:rPr>
        <w:t>Charakterystyczne parametry obiektu budowlanego.</w:t>
      </w:r>
    </w:p>
    <w:p w14:paraId="3563526D" w14:textId="2EEBFA0F" w:rsidR="008F33EC" w:rsidRPr="00572152" w:rsidRDefault="008F33EC" w:rsidP="00A12414">
      <w:pPr>
        <w:pStyle w:val="Akapitzlist"/>
        <w:numPr>
          <w:ilvl w:val="1"/>
          <w:numId w:val="73"/>
        </w:numPr>
        <w:tabs>
          <w:tab w:val="left" w:pos="1440"/>
        </w:tabs>
        <w:suppressAutoHyphens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939B4">
        <w:rPr>
          <w:rFonts w:asciiTheme="minorHAnsi" w:hAnsiTheme="minorHAnsi" w:cstheme="minorHAnsi"/>
          <w:b/>
          <w:sz w:val="24"/>
          <w:szCs w:val="24"/>
        </w:rPr>
        <w:t>Stan istniejący</w:t>
      </w:r>
    </w:p>
    <w:p w14:paraId="3E5DDE03" w14:textId="77777777" w:rsidR="008F33EC" w:rsidRPr="00AB35D1" w:rsidRDefault="008F33EC" w:rsidP="00A12414">
      <w:pPr>
        <w:pStyle w:val="Akapitzlist"/>
        <w:tabs>
          <w:tab w:val="left" w:pos="1440"/>
        </w:tabs>
        <w:spacing w:line="360" w:lineRule="auto"/>
        <w:ind w:left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B35D1">
        <w:rPr>
          <w:rFonts w:asciiTheme="minorHAnsi" w:hAnsiTheme="minorHAnsi" w:cstheme="minorHAnsi"/>
          <w:bCs/>
          <w:sz w:val="24"/>
          <w:szCs w:val="24"/>
        </w:rPr>
        <w:t>Powierzchnia zabudowy budynku</w:t>
      </w:r>
    </w:p>
    <w:p w14:paraId="321AFEB2" w14:textId="0686E305" w:rsidR="008F33EC" w:rsidRPr="00AB35D1" w:rsidRDefault="008F33EC" w:rsidP="00A12414">
      <w:pPr>
        <w:pStyle w:val="Akapitzlist"/>
        <w:tabs>
          <w:tab w:val="left" w:pos="1440"/>
        </w:tabs>
        <w:spacing w:line="360" w:lineRule="auto"/>
        <w:ind w:left="0"/>
        <w:jc w:val="both"/>
        <w:rPr>
          <w:rFonts w:asciiTheme="minorHAnsi" w:hAnsiTheme="minorHAnsi" w:cstheme="minorHAnsi"/>
          <w:bCs/>
          <w:sz w:val="24"/>
          <w:szCs w:val="24"/>
          <w:vertAlign w:val="superscript"/>
        </w:rPr>
      </w:pPr>
      <w:r w:rsidRPr="00AB35D1">
        <w:rPr>
          <w:rFonts w:asciiTheme="minorHAnsi" w:hAnsiTheme="minorHAnsi" w:cstheme="minorHAnsi"/>
          <w:bCs/>
          <w:sz w:val="24"/>
          <w:szCs w:val="24"/>
        </w:rPr>
        <w:t>obj. przebudową i rozbudową</w:t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  <w:t>309,25</w:t>
      </w:r>
      <w:r w:rsidR="00E67E03" w:rsidRPr="00AB35D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bCs/>
          <w:sz w:val="24"/>
          <w:szCs w:val="24"/>
        </w:rPr>
        <w:t>m</w:t>
      </w:r>
      <w:r w:rsidRPr="00AB35D1">
        <w:rPr>
          <w:rFonts w:asciiTheme="minorHAnsi" w:hAnsiTheme="minorHAnsi" w:cstheme="minorHAnsi"/>
          <w:bCs/>
          <w:sz w:val="24"/>
          <w:szCs w:val="24"/>
          <w:vertAlign w:val="superscript"/>
        </w:rPr>
        <w:t>2</w:t>
      </w:r>
    </w:p>
    <w:p w14:paraId="50A9B1D4" w14:textId="7FBFF441" w:rsidR="008F33EC" w:rsidRPr="00AB35D1" w:rsidRDefault="008F33EC" w:rsidP="00A12414">
      <w:pPr>
        <w:pStyle w:val="Akapitzlist"/>
        <w:tabs>
          <w:tab w:val="left" w:pos="1440"/>
        </w:tabs>
        <w:spacing w:line="360" w:lineRule="auto"/>
        <w:ind w:left="0"/>
        <w:jc w:val="both"/>
        <w:rPr>
          <w:rFonts w:asciiTheme="minorHAnsi" w:hAnsiTheme="minorHAnsi" w:cstheme="minorHAnsi"/>
          <w:bCs/>
          <w:sz w:val="24"/>
          <w:szCs w:val="24"/>
          <w:vertAlign w:val="superscript"/>
        </w:rPr>
      </w:pPr>
      <w:r w:rsidRPr="00AB35D1">
        <w:rPr>
          <w:rFonts w:asciiTheme="minorHAnsi" w:hAnsiTheme="minorHAnsi" w:cstheme="minorHAnsi"/>
          <w:bCs/>
          <w:sz w:val="24"/>
          <w:szCs w:val="24"/>
        </w:rPr>
        <w:t>Powierzchnia użytkowa</w:t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  <w:t>353,74</w:t>
      </w:r>
      <w:r w:rsidR="00E67E03" w:rsidRPr="00AB35D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bCs/>
          <w:sz w:val="24"/>
          <w:szCs w:val="24"/>
        </w:rPr>
        <w:t>m</w:t>
      </w:r>
      <w:r w:rsidRPr="00AB35D1">
        <w:rPr>
          <w:rFonts w:asciiTheme="minorHAnsi" w:hAnsiTheme="minorHAnsi" w:cstheme="minorHAnsi"/>
          <w:bCs/>
          <w:sz w:val="24"/>
          <w:szCs w:val="24"/>
          <w:vertAlign w:val="superscript"/>
        </w:rPr>
        <w:t>2</w:t>
      </w:r>
    </w:p>
    <w:p w14:paraId="1917F094" w14:textId="74314A22" w:rsidR="008F33EC" w:rsidRPr="00AB35D1" w:rsidRDefault="008F33EC" w:rsidP="00A1241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Wysokość</w:t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  <w:t>11,16 m</w:t>
      </w:r>
    </w:p>
    <w:p w14:paraId="46751A15" w14:textId="020A5FB9" w:rsidR="008F33EC" w:rsidRPr="00AB35D1" w:rsidRDefault="008F33EC" w:rsidP="00A1241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Długość</w:t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  <w:t>27,1</w:t>
      </w:r>
      <w:r w:rsidR="00E67E03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5m</w:t>
      </w:r>
    </w:p>
    <w:p w14:paraId="157679F0" w14:textId="54EE0DF4" w:rsidR="008F33EC" w:rsidRPr="00AB35D1" w:rsidRDefault="008F33EC" w:rsidP="00A1241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Szerokość</w:t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  <w:t>18,06</w:t>
      </w:r>
      <w:r w:rsidR="00E67E03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m</w:t>
      </w:r>
    </w:p>
    <w:p w14:paraId="7D30ABA6" w14:textId="6FC99A8A" w:rsidR="008F33EC" w:rsidRPr="00AB35D1" w:rsidRDefault="008F33EC" w:rsidP="00A1241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lastRenderedPageBreak/>
        <w:t>Kubatura brutto</w:t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  <w:t>2156,00</w:t>
      </w:r>
      <w:r w:rsidR="00E67E03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m</w:t>
      </w:r>
      <w:r w:rsidRPr="00AB35D1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Pr="00AB35D1">
        <w:rPr>
          <w:rFonts w:asciiTheme="minorHAnsi" w:hAnsiTheme="minorHAnsi" w:cstheme="minorHAnsi"/>
          <w:sz w:val="24"/>
          <w:szCs w:val="24"/>
        </w:rPr>
        <w:tab/>
      </w:r>
    </w:p>
    <w:p w14:paraId="4F35F9BD" w14:textId="77777777" w:rsidR="008F33EC" w:rsidRDefault="008F33EC" w:rsidP="00A1241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Liczba kondygnacji - trzy kondygnacje w tym jedna podziemna</w:t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</w:p>
    <w:p w14:paraId="74FD6696" w14:textId="77777777" w:rsidR="00D802EA" w:rsidRPr="00AB35D1" w:rsidRDefault="00D802EA" w:rsidP="00A1241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0977D4F" w14:textId="1DAB26F2" w:rsidR="008F33EC" w:rsidRPr="00AB35D1" w:rsidRDefault="008F33EC" w:rsidP="00A12414">
      <w:pPr>
        <w:pStyle w:val="Akapitzlist"/>
        <w:numPr>
          <w:ilvl w:val="1"/>
          <w:numId w:val="73"/>
        </w:numPr>
        <w:tabs>
          <w:tab w:val="left" w:pos="1440"/>
        </w:tabs>
        <w:suppressAutoHyphens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b/>
          <w:sz w:val="24"/>
          <w:szCs w:val="24"/>
        </w:rPr>
        <w:t>Stan projektowany</w:t>
      </w:r>
    </w:p>
    <w:p w14:paraId="6EAF0ED2" w14:textId="4B9A3FA7" w:rsidR="008F33EC" w:rsidRPr="00AB35D1" w:rsidRDefault="008F33EC" w:rsidP="00A12414">
      <w:pPr>
        <w:pStyle w:val="Akapitzlist"/>
        <w:tabs>
          <w:tab w:val="left" w:pos="1440"/>
        </w:tabs>
        <w:spacing w:line="360" w:lineRule="auto"/>
        <w:ind w:left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B35D1">
        <w:rPr>
          <w:rFonts w:asciiTheme="minorHAnsi" w:hAnsiTheme="minorHAnsi" w:cstheme="minorHAnsi"/>
          <w:bCs/>
          <w:sz w:val="24"/>
          <w:szCs w:val="24"/>
        </w:rPr>
        <w:t>Powierzchnia zabudowy budynku po rozbudowie</w:t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  <w:t>373,81</w:t>
      </w:r>
      <w:r w:rsidR="00E67E03" w:rsidRPr="00AB35D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bCs/>
          <w:sz w:val="24"/>
          <w:szCs w:val="24"/>
        </w:rPr>
        <w:t>m</w:t>
      </w:r>
      <w:r w:rsidRPr="00AB35D1">
        <w:rPr>
          <w:rFonts w:asciiTheme="minorHAnsi" w:hAnsiTheme="minorHAnsi" w:cstheme="minorHAnsi"/>
          <w:bCs/>
          <w:sz w:val="24"/>
          <w:szCs w:val="24"/>
          <w:vertAlign w:val="superscript"/>
        </w:rPr>
        <w:t>2</w:t>
      </w:r>
    </w:p>
    <w:p w14:paraId="4CD8874C" w14:textId="6841F30B" w:rsidR="008F33EC" w:rsidRPr="00AB35D1" w:rsidRDefault="008F33EC" w:rsidP="00A12414">
      <w:pPr>
        <w:pStyle w:val="Akapitzlist"/>
        <w:tabs>
          <w:tab w:val="left" w:pos="1440"/>
        </w:tabs>
        <w:spacing w:line="360" w:lineRule="auto"/>
        <w:ind w:left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B35D1">
        <w:rPr>
          <w:rFonts w:asciiTheme="minorHAnsi" w:hAnsiTheme="minorHAnsi" w:cstheme="minorHAnsi"/>
          <w:bCs/>
          <w:sz w:val="24"/>
          <w:szCs w:val="24"/>
        </w:rPr>
        <w:t>Powierzchnia proj. rozbudowy</w:t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  <w:t>64,56</w:t>
      </w:r>
      <w:r w:rsidR="00E67E03" w:rsidRPr="00AB35D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bCs/>
          <w:sz w:val="24"/>
          <w:szCs w:val="24"/>
        </w:rPr>
        <w:t>m</w:t>
      </w:r>
      <w:r w:rsidRPr="00AB35D1">
        <w:rPr>
          <w:rFonts w:asciiTheme="minorHAnsi" w:hAnsiTheme="minorHAnsi" w:cstheme="minorHAnsi"/>
          <w:bCs/>
          <w:sz w:val="24"/>
          <w:szCs w:val="24"/>
          <w:vertAlign w:val="superscript"/>
        </w:rPr>
        <w:t>2</w:t>
      </w:r>
    </w:p>
    <w:p w14:paraId="29CB55F0" w14:textId="4515E64E" w:rsidR="008F33EC" w:rsidRPr="00AB35D1" w:rsidRDefault="008F33EC" w:rsidP="00A12414">
      <w:pPr>
        <w:pStyle w:val="Akapitzlist"/>
        <w:tabs>
          <w:tab w:val="left" w:pos="1440"/>
        </w:tabs>
        <w:spacing w:line="360" w:lineRule="auto"/>
        <w:ind w:left="0"/>
        <w:jc w:val="both"/>
        <w:rPr>
          <w:rFonts w:asciiTheme="minorHAnsi" w:hAnsiTheme="minorHAnsi" w:cstheme="minorHAnsi"/>
          <w:bCs/>
          <w:sz w:val="24"/>
          <w:szCs w:val="24"/>
          <w:vertAlign w:val="superscript"/>
        </w:rPr>
      </w:pPr>
      <w:r w:rsidRPr="00AB35D1">
        <w:rPr>
          <w:rFonts w:asciiTheme="minorHAnsi" w:hAnsiTheme="minorHAnsi" w:cstheme="minorHAnsi"/>
          <w:bCs/>
          <w:sz w:val="24"/>
          <w:szCs w:val="24"/>
        </w:rPr>
        <w:t>Powierzchnia użytkowa</w:t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</w:r>
      <w:r w:rsidRPr="00AB35D1">
        <w:rPr>
          <w:rFonts w:asciiTheme="minorHAnsi" w:hAnsiTheme="minorHAnsi" w:cstheme="minorHAnsi"/>
          <w:bCs/>
          <w:sz w:val="24"/>
          <w:szCs w:val="24"/>
        </w:rPr>
        <w:tab/>
        <w:t>407,04</w:t>
      </w:r>
      <w:r w:rsidR="00E67E03" w:rsidRPr="00AB35D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bCs/>
          <w:sz w:val="24"/>
          <w:szCs w:val="24"/>
        </w:rPr>
        <w:t>m</w:t>
      </w:r>
      <w:r w:rsidRPr="00AB35D1">
        <w:rPr>
          <w:rFonts w:asciiTheme="minorHAnsi" w:hAnsiTheme="minorHAnsi" w:cstheme="minorHAnsi"/>
          <w:bCs/>
          <w:sz w:val="24"/>
          <w:szCs w:val="24"/>
          <w:vertAlign w:val="superscript"/>
        </w:rPr>
        <w:t>2</w:t>
      </w:r>
    </w:p>
    <w:p w14:paraId="78AC9E2B" w14:textId="165ED152" w:rsidR="008F33EC" w:rsidRPr="00AB35D1" w:rsidRDefault="008F33EC" w:rsidP="00A1241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Wysokość</w:t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  <w:t>11,16 m</w:t>
      </w:r>
    </w:p>
    <w:p w14:paraId="113CCA7D" w14:textId="77777777" w:rsidR="008F33EC" w:rsidRPr="00AB35D1" w:rsidRDefault="008F33EC" w:rsidP="00A1241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Wysokość rozbudowy</w:t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  <w:t>4,33 m</w:t>
      </w:r>
    </w:p>
    <w:p w14:paraId="6430E26B" w14:textId="74311B18" w:rsidR="008F33EC" w:rsidRPr="00AB35D1" w:rsidRDefault="008F33EC" w:rsidP="00A1241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Długość</w:t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  <w:t>27,15</w:t>
      </w:r>
      <w:r w:rsidR="00E67E03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m</w:t>
      </w:r>
    </w:p>
    <w:p w14:paraId="426B07E0" w14:textId="0761F98A" w:rsidR="008F33EC" w:rsidRPr="00AB35D1" w:rsidRDefault="008F33EC" w:rsidP="00A1241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Szerokość</w:t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  <w:t>18,0</w:t>
      </w:r>
      <w:r w:rsidR="00E67E03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6m</w:t>
      </w:r>
    </w:p>
    <w:p w14:paraId="1F19F086" w14:textId="5385A3AB" w:rsidR="008F33EC" w:rsidRPr="00AB35D1" w:rsidRDefault="008F33EC" w:rsidP="00A1241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Kubatura brutto proj. rozbudowy</w:t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  <w:t>239,35</w:t>
      </w:r>
      <w:r w:rsidR="00E67E03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m</w:t>
      </w:r>
      <w:r w:rsidRPr="00AB35D1">
        <w:rPr>
          <w:rFonts w:asciiTheme="minorHAnsi" w:hAnsiTheme="minorHAnsi" w:cstheme="minorHAnsi"/>
          <w:sz w:val="24"/>
          <w:szCs w:val="24"/>
          <w:vertAlign w:val="superscript"/>
        </w:rPr>
        <w:t>3</w:t>
      </w:r>
    </w:p>
    <w:p w14:paraId="412CF77B" w14:textId="1AE962FA" w:rsidR="008F33EC" w:rsidRPr="00AB35D1" w:rsidRDefault="008F33EC" w:rsidP="00A1241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Kubatura brutto po rozbudowie</w:t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</w:r>
      <w:r w:rsidRPr="00AB35D1">
        <w:rPr>
          <w:rFonts w:asciiTheme="minorHAnsi" w:hAnsiTheme="minorHAnsi" w:cstheme="minorHAnsi"/>
          <w:sz w:val="24"/>
          <w:szCs w:val="24"/>
        </w:rPr>
        <w:tab/>
        <w:t>2395,35</w:t>
      </w:r>
      <w:r w:rsidR="00E67E03" w:rsidRPr="00AB35D1">
        <w:rPr>
          <w:rFonts w:asciiTheme="minorHAnsi" w:hAnsiTheme="minorHAnsi" w:cstheme="minorHAnsi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</w:rPr>
        <w:t>m</w:t>
      </w:r>
      <w:r w:rsidRPr="00AB35D1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Pr="00AB35D1">
        <w:rPr>
          <w:rFonts w:asciiTheme="minorHAnsi" w:hAnsiTheme="minorHAnsi" w:cstheme="minorHAnsi"/>
          <w:sz w:val="24"/>
          <w:szCs w:val="24"/>
        </w:rPr>
        <w:tab/>
      </w:r>
    </w:p>
    <w:p w14:paraId="751F095D" w14:textId="77777777" w:rsidR="008F33EC" w:rsidRPr="00AB35D1" w:rsidRDefault="008F33EC" w:rsidP="00A1241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Liczba kondygnacji - trzy kondygnacje w tym jedna podziemna</w:t>
      </w:r>
    </w:p>
    <w:p w14:paraId="42B73344" w14:textId="77777777" w:rsidR="008F33EC" w:rsidRPr="00AB35D1" w:rsidRDefault="008F33EC" w:rsidP="00A1241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Liczba kondygnacji proj. rozbudowy – jedna kondygnacja nadziemna.</w:t>
      </w:r>
    </w:p>
    <w:p w14:paraId="661DD795" w14:textId="77777777" w:rsidR="0013044B" w:rsidRPr="00AB35D1" w:rsidRDefault="0013044B" w:rsidP="00A12414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5396D032" w14:textId="21FF168D" w:rsidR="008F33EC" w:rsidRPr="00AB35D1" w:rsidRDefault="008F33EC" w:rsidP="00A12414">
      <w:pPr>
        <w:pStyle w:val="Akapitzlist"/>
        <w:numPr>
          <w:ilvl w:val="0"/>
          <w:numId w:val="73"/>
        </w:numPr>
        <w:tabs>
          <w:tab w:val="left" w:pos="426"/>
        </w:tabs>
        <w:suppressAutoHyphens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1" w:name="_Toc135823651"/>
      <w:bookmarkStart w:id="2" w:name="_Toc114144956"/>
      <w:r w:rsidRPr="00AB35D1">
        <w:rPr>
          <w:rFonts w:asciiTheme="minorHAnsi" w:hAnsiTheme="minorHAnsi" w:cstheme="minorHAnsi"/>
          <w:b/>
          <w:sz w:val="24"/>
          <w:szCs w:val="24"/>
        </w:rPr>
        <w:t>Niezbędne warunki do korzystania z obiektu przez osoby</w:t>
      </w:r>
      <w:r w:rsidR="00E67E03" w:rsidRPr="00AB35D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b/>
          <w:sz w:val="24"/>
          <w:szCs w:val="24"/>
        </w:rPr>
        <w:t>niepełnosprawne</w:t>
      </w:r>
      <w:bookmarkEnd w:id="1"/>
      <w:bookmarkEnd w:id="2"/>
    </w:p>
    <w:p w14:paraId="1E18AFF2" w14:textId="42E10120" w:rsidR="008F33EC" w:rsidRPr="00AB35D1" w:rsidRDefault="008F33EC" w:rsidP="00A12414">
      <w:pPr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B35D1">
        <w:rPr>
          <w:rFonts w:asciiTheme="minorHAnsi" w:hAnsiTheme="minorHAnsi" w:cstheme="minorHAnsi"/>
          <w:bCs/>
          <w:sz w:val="24"/>
          <w:szCs w:val="24"/>
        </w:rPr>
        <w:t>Na istniejącym utwardzeniu terenu zlokalizowanym przy drodze gminnej zlokalizowane jest istniejące miejsce dla osób z niepełnosprawnościami. Istniejące pomieszczenia szkoły dostępne są dla osób z niepełnosprawnościami za pomocą istniejącej pochylni zlokalizowanej w elewacji południowej przy wejściu głównym do budynku.</w:t>
      </w:r>
      <w:r w:rsidR="00E67E03" w:rsidRPr="00AB35D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bCs/>
          <w:sz w:val="24"/>
          <w:szCs w:val="24"/>
        </w:rPr>
        <w:t>Wejście do oddziału przedszkolnego - części budynku objętego przebudową oraz rozbudową dostępne jest z poziomu terenu.</w:t>
      </w:r>
    </w:p>
    <w:p w14:paraId="3422921C" w14:textId="77777777" w:rsidR="008F33EC" w:rsidRPr="00AB35D1" w:rsidRDefault="008F33EC" w:rsidP="00A12414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1F9FA2C" w14:textId="5E78D3FD" w:rsidR="00292946" w:rsidRPr="00572152" w:rsidRDefault="00292946" w:rsidP="00A12414">
      <w:pPr>
        <w:pStyle w:val="Akapitzlist"/>
        <w:numPr>
          <w:ilvl w:val="0"/>
          <w:numId w:val="73"/>
        </w:numPr>
        <w:spacing w:line="360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72152">
        <w:rPr>
          <w:rFonts w:asciiTheme="minorHAnsi" w:hAnsiTheme="minorHAnsi" w:cstheme="minorHAnsi"/>
          <w:b/>
          <w:bCs/>
          <w:iCs/>
          <w:sz w:val="24"/>
          <w:szCs w:val="24"/>
        </w:rPr>
        <w:t>Warunki techniczne wykonania robót budowlanych</w:t>
      </w:r>
      <w:r w:rsidR="00B52527" w:rsidRPr="00572152">
        <w:rPr>
          <w:rFonts w:asciiTheme="minorHAnsi" w:hAnsiTheme="minorHAnsi" w:cstheme="minorHAnsi"/>
          <w:iCs/>
          <w:sz w:val="24"/>
          <w:szCs w:val="24"/>
        </w:rPr>
        <w:t xml:space="preserve"> - w</w:t>
      </w:r>
      <w:r w:rsidRPr="00572152">
        <w:rPr>
          <w:rFonts w:asciiTheme="minorHAnsi" w:hAnsiTheme="minorHAnsi" w:cstheme="minorHAnsi"/>
          <w:iCs/>
          <w:sz w:val="24"/>
          <w:szCs w:val="24"/>
        </w:rPr>
        <w:t>szystkie roboty budowlano – montażowe należy wykonywać:</w:t>
      </w:r>
    </w:p>
    <w:p w14:paraId="2DFF44CD" w14:textId="77777777" w:rsidR="00292946" w:rsidRPr="00AB35D1" w:rsidRDefault="00292946" w:rsidP="00A1241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zgodnie z przepisami Prawa budowlanego,</w:t>
      </w:r>
    </w:p>
    <w:p w14:paraId="34FF25A5" w14:textId="77777777" w:rsidR="00292946" w:rsidRPr="00AB35D1" w:rsidRDefault="00292946" w:rsidP="00A1241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zgodnie z przepisami BHP,</w:t>
      </w:r>
    </w:p>
    <w:p w14:paraId="3B53F51F" w14:textId="77777777" w:rsidR="00292946" w:rsidRPr="00AB35D1" w:rsidRDefault="00292946" w:rsidP="00A1241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zasadami wiedzy technicznej,</w:t>
      </w:r>
    </w:p>
    <w:p w14:paraId="1EEF795C" w14:textId="5FF7459E" w:rsidR="00292946" w:rsidRPr="00AB35D1" w:rsidRDefault="00292946" w:rsidP="00A1241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</w:rPr>
        <w:t>pod nadzorem i kierunkiem osób z odpowiednimi uprawnieniami budowlanymi</w:t>
      </w:r>
      <w:r w:rsidR="004F7EFB" w:rsidRPr="00AB35D1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652F3AFF" w14:textId="77777777" w:rsidR="004D7187" w:rsidRDefault="004D7187" w:rsidP="00A12414">
      <w:p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0FA4DFC" w14:textId="77777777" w:rsidR="00D802EA" w:rsidRDefault="00D802EA" w:rsidP="00A12414">
      <w:p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26882EC" w14:textId="77777777" w:rsidR="00D802EA" w:rsidRPr="00AB35D1" w:rsidRDefault="00D802EA" w:rsidP="00A12414">
      <w:p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B88AFDC" w14:textId="77328C0B" w:rsidR="00572152" w:rsidRPr="00572152" w:rsidRDefault="00572152" w:rsidP="00A12414">
      <w:pPr>
        <w:pStyle w:val="Akapitzlist"/>
        <w:numPr>
          <w:ilvl w:val="0"/>
          <w:numId w:val="73"/>
        </w:num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72152">
        <w:rPr>
          <w:rFonts w:asciiTheme="minorHAnsi" w:hAnsiTheme="minorHAnsi" w:cstheme="minorHAnsi"/>
          <w:b/>
          <w:bCs/>
          <w:sz w:val="24"/>
          <w:szCs w:val="24"/>
        </w:rPr>
        <w:lastRenderedPageBreak/>
        <w:t>Nazwy i kody zamówienia wed</w:t>
      </w:r>
      <w:r w:rsidRPr="00572152">
        <w:rPr>
          <w:rFonts w:asciiTheme="minorHAnsi" w:hAnsiTheme="minorHAnsi" w:cstheme="minorHAnsi" w:hint="eastAsia"/>
          <w:b/>
          <w:bCs/>
          <w:sz w:val="24"/>
          <w:szCs w:val="24"/>
        </w:rPr>
        <w:t>ł</w:t>
      </w:r>
      <w:r w:rsidRPr="00572152">
        <w:rPr>
          <w:rFonts w:asciiTheme="minorHAnsi" w:hAnsiTheme="minorHAnsi" w:cstheme="minorHAnsi"/>
          <w:b/>
          <w:bCs/>
          <w:sz w:val="24"/>
          <w:szCs w:val="24"/>
        </w:rPr>
        <w:t>ug wspólnego s</w:t>
      </w:r>
      <w:r w:rsidRPr="00572152">
        <w:rPr>
          <w:rFonts w:asciiTheme="minorHAnsi" w:hAnsiTheme="minorHAnsi" w:cstheme="minorHAnsi" w:hint="eastAsia"/>
          <w:b/>
          <w:bCs/>
          <w:sz w:val="24"/>
          <w:szCs w:val="24"/>
        </w:rPr>
        <w:t>ł</w:t>
      </w:r>
      <w:r w:rsidRPr="00572152">
        <w:rPr>
          <w:rFonts w:asciiTheme="minorHAnsi" w:hAnsiTheme="minorHAnsi" w:cstheme="minorHAnsi"/>
          <w:b/>
          <w:bCs/>
          <w:sz w:val="24"/>
          <w:szCs w:val="24"/>
        </w:rPr>
        <w:t>ownika zamówienia (CPV)</w:t>
      </w:r>
      <w:r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310D7821" w14:textId="311782F9" w:rsidR="00FD74EF" w:rsidRPr="00572152" w:rsidRDefault="00FD74EF" w:rsidP="00A12414">
      <w:pPr>
        <w:tabs>
          <w:tab w:val="left" w:pos="4536"/>
        </w:tabs>
        <w:spacing w:line="36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>45111200-0 Roboty w zakresie przygotowania terenu pod</w:t>
      </w:r>
      <w:r w:rsidR="000A2F47">
        <w:rPr>
          <w:rFonts w:asciiTheme="minorHAnsi" w:hAnsiTheme="minorHAnsi" w:cstheme="minorHAnsi"/>
          <w:sz w:val="24"/>
          <w:szCs w:val="24"/>
        </w:rPr>
        <w:t xml:space="preserve"> </w:t>
      </w:r>
      <w:r w:rsidRPr="00572152">
        <w:rPr>
          <w:rFonts w:asciiTheme="minorHAnsi" w:hAnsiTheme="minorHAnsi" w:cstheme="minorHAnsi"/>
          <w:sz w:val="24"/>
          <w:szCs w:val="24"/>
        </w:rPr>
        <w:t>budowę i roboty ziemne</w:t>
      </w:r>
    </w:p>
    <w:p w14:paraId="76A80543" w14:textId="77777777" w:rsidR="00215B55" w:rsidRPr="00572152" w:rsidRDefault="00215B55" w:rsidP="00A12414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>45310000-3 Roboty instalacyjne elektryczne,</w:t>
      </w:r>
    </w:p>
    <w:p w14:paraId="26DEE56F" w14:textId="77777777" w:rsidR="00215B55" w:rsidRPr="00572152" w:rsidRDefault="00215B55" w:rsidP="00A12414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>45330000-9 Roboty instalacyjne wodno-kanalizacyjne i sanitarne,</w:t>
      </w:r>
    </w:p>
    <w:p w14:paraId="0CA0244E" w14:textId="77777777" w:rsidR="008A0BB1" w:rsidRPr="00572152" w:rsidRDefault="008A0BB1" w:rsidP="00A12414">
      <w:pPr>
        <w:tabs>
          <w:tab w:val="left" w:pos="4536"/>
        </w:tabs>
        <w:spacing w:line="36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>44112410-5 Konstrukcje dachowe</w:t>
      </w:r>
    </w:p>
    <w:p w14:paraId="769D7676" w14:textId="77777777" w:rsidR="008A0BB1" w:rsidRPr="00572152" w:rsidRDefault="008A0BB1" w:rsidP="00A12414">
      <w:pPr>
        <w:tabs>
          <w:tab w:val="left" w:pos="4536"/>
        </w:tabs>
        <w:spacing w:line="36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>45261210-9 Wykonanie pokryć dachowych</w:t>
      </w:r>
    </w:p>
    <w:p w14:paraId="11D67A91" w14:textId="77777777" w:rsidR="008A0BB1" w:rsidRPr="00572152" w:rsidRDefault="008A0BB1" w:rsidP="00A12414">
      <w:pPr>
        <w:tabs>
          <w:tab w:val="left" w:pos="4536"/>
        </w:tabs>
        <w:spacing w:line="36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>45261320-3 Wykonanie obróbek blacharskich, rynien</w:t>
      </w:r>
    </w:p>
    <w:p w14:paraId="205143FC" w14:textId="77777777" w:rsidR="00FD74EF" w:rsidRPr="00572152" w:rsidRDefault="00FD74EF" w:rsidP="00A12414">
      <w:pPr>
        <w:tabs>
          <w:tab w:val="left" w:pos="4536"/>
        </w:tabs>
        <w:spacing w:line="36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 xml:space="preserve">45453000-7 Roboty remontowe i renowacyjne </w:t>
      </w:r>
    </w:p>
    <w:p w14:paraId="3CC8AB05" w14:textId="77777777" w:rsidR="008A0BB1" w:rsidRPr="00572152" w:rsidRDefault="008A0BB1" w:rsidP="00A12414">
      <w:pPr>
        <w:tabs>
          <w:tab w:val="left" w:pos="4536"/>
        </w:tabs>
        <w:spacing w:line="36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>45262522-6 Roboty murarskie</w:t>
      </w:r>
    </w:p>
    <w:p w14:paraId="7955AC10" w14:textId="77777777" w:rsidR="008A0BB1" w:rsidRPr="00572152" w:rsidRDefault="008A0BB1" w:rsidP="00A12414">
      <w:pPr>
        <w:tabs>
          <w:tab w:val="left" w:pos="4536"/>
        </w:tabs>
        <w:spacing w:line="36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>45223200-8 Roboty konstrukcyjne</w:t>
      </w:r>
    </w:p>
    <w:p w14:paraId="66B6EC6E" w14:textId="77777777" w:rsidR="008A0BB1" w:rsidRPr="00572152" w:rsidRDefault="008A0BB1" w:rsidP="00A12414">
      <w:pPr>
        <w:tabs>
          <w:tab w:val="left" w:pos="4536"/>
        </w:tabs>
        <w:spacing w:line="36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>45312310-3 Instalacja odgromowa</w:t>
      </w:r>
    </w:p>
    <w:p w14:paraId="1299134D" w14:textId="77777777" w:rsidR="008A0BB1" w:rsidRPr="00572152" w:rsidRDefault="008A0BB1" w:rsidP="00A12414">
      <w:pPr>
        <w:tabs>
          <w:tab w:val="left" w:pos="4536"/>
        </w:tabs>
        <w:spacing w:line="36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>45312311-0 Montaż instalacji piorunochronnej</w:t>
      </w:r>
    </w:p>
    <w:p w14:paraId="7F7EF714" w14:textId="77777777" w:rsidR="00572152" w:rsidRDefault="00FD74EF" w:rsidP="00A12414">
      <w:pPr>
        <w:tabs>
          <w:tab w:val="left" w:pos="4536"/>
        </w:tabs>
        <w:spacing w:line="36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>45321000-3 Izolacja cieplna</w:t>
      </w:r>
    </w:p>
    <w:p w14:paraId="7FF07B7E" w14:textId="3E73674F" w:rsidR="0013044B" w:rsidRDefault="00FD74EF" w:rsidP="00D802EA">
      <w:pPr>
        <w:tabs>
          <w:tab w:val="left" w:pos="4536"/>
        </w:tabs>
        <w:spacing w:line="36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572152">
        <w:rPr>
          <w:rFonts w:asciiTheme="minorHAnsi" w:hAnsiTheme="minorHAnsi" w:cstheme="minorHAnsi"/>
          <w:sz w:val="24"/>
          <w:szCs w:val="24"/>
        </w:rPr>
        <w:t>45233260-9 Roboty w zakresie dróg pieszych.</w:t>
      </w:r>
    </w:p>
    <w:p w14:paraId="31509546" w14:textId="77777777" w:rsidR="00D802EA" w:rsidRPr="00D802EA" w:rsidRDefault="00D802EA" w:rsidP="00D802EA">
      <w:pPr>
        <w:tabs>
          <w:tab w:val="left" w:pos="4536"/>
        </w:tabs>
        <w:spacing w:line="360" w:lineRule="auto"/>
        <w:ind w:right="-142"/>
        <w:rPr>
          <w:rFonts w:asciiTheme="minorHAnsi" w:hAnsiTheme="minorHAnsi" w:cstheme="minorHAnsi"/>
          <w:sz w:val="24"/>
          <w:szCs w:val="24"/>
        </w:rPr>
      </w:pPr>
    </w:p>
    <w:p w14:paraId="0B8F30BF" w14:textId="582F1174" w:rsidR="0047438A" w:rsidRPr="009F01F0" w:rsidRDefault="00215B55" w:rsidP="00A12414">
      <w:pPr>
        <w:pStyle w:val="Akapitzlist"/>
        <w:widowControl w:val="0"/>
        <w:numPr>
          <w:ilvl w:val="0"/>
          <w:numId w:val="73"/>
        </w:numPr>
        <w:suppressAutoHyphens/>
        <w:overflowPunct w:val="0"/>
        <w:spacing w:before="60"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F01F0">
        <w:rPr>
          <w:rFonts w:asciiTheme="minorHAnsi" w:hAnsiTheme="minorHAnsi" w:cstheme="minorHAnsi"/>
          <w:b/>
          <w:bCs/>
          <w:sz w:val="24"/>
          <w:szCs w:val="24"/>
        </w:rPr>
        <w:t>Wymagania dotyczące wykonawstwa:</w:t>
      </w:r>
    </w:p>
    <w:p w14:paraId="61BC9FB5" w14:textId="094F9DBC" w:rsidR="00215B55" w:rsidRPr="00AB35D1" w:rsidRDefault="00215B55" w:rsidP="00A12414">
      <w:pPr>
        <w:pStyle w:val="Akapitzlist"/>
        <w:widowControl w:val="0"/>
        <w:numPr>
          <w:ilvl w:val="0"/>
          <w:numId w:val="56"/>
        </w:numPr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Zakres robót winien być wykonany w sposób zgodny z powszechnie obowiązującymi warunkami technicznymi wykonania i odbioru robót budowlanych, dla tego typu robót łącznie z robotami towarzyszącymi, oraz na warunkach określonych w projekcie umowy.</w:t>
      </w:r>
      <w:r w:rsidR="00A71628"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W związku z tym, że prace będą wykonywane w obiekcie czynnym należy przewidzieć wszelkie środki ostrożności wynikające z realizacji przedmiotu umowy</w:t>
      </w:r>
      <w:r w:rsidR="00D5252F"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, </w:t>
      </w:r>
      <w:r w:rsidR="00D5252F" w:rsidRPr="00AB35D1">
        <w:rPr>
          <w:rFonts w:asciiTheme="minorHAnsi" w:hAnsiTheme="minorHAnsi" w:cstheme="minorHAnsi"/>
          <w:b/>
          <w:bCs/>
          <w:color w:val="000000"/>
          <w:kern w:val="2"/>
          <w:sz w:val="24"/>
          <w:szCs w:val="24"/>
        </w:rPr>
        <w:t>dlatego też przed złożeniem oferty zaleca się dokładnie zapoznać z terenem budowy, dojazdem do terenu budowy i warunkami terenowymi wokół obiektu</w:t>
      </w:r>
      <w:r w:rsidR="00A71628"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. Należy również przewidzieć utrudnienia związane z dostarczaniem wszelkich materiałów na teren budowy z uwagi na to, iż rozbudowa budynku o oddział przedszkolny odbywać się będzie w miejscu mało dostępnym dla </w:t>
      </w:r>
      <w:r w:rsidR="00D5252F"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ciężkiego </w:t>
      </w:r>
      <w:r w:rsidR="00A71628"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sprzętu budowlanego, należy również przewidzieć utrudnienia związane z dostawą i wbudowaniem betonu pod budynek i innych materiałów budowlanych składających się na konstrukcję budynku</w:t>
      </w:r>
      <w:r w:rsidR="00D5252F"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. Dostawa tych materiałów winna odbywać się poza lekcjami szkolnymi i nie powinna zakłócać prowadzenia zajęć lekcyjnych.</w:t>
      </w:r>
    </w:p>
    <w:p w14:paraId="1C7745C5" w14:textId="529ACDAD" w:rsidR="00FD74EF" w:rsidRPr="00AB35D1" w:rsidRDefault="00215B55" w:rsidP="00A12414">
      <w:pPr>
        <w:pStyle w:val="Akapitzlist"/>
        <w:widowControl w:val="0"/>
        <w:numPr>
          <w:ilvl w:val="0"/>
          <w:numId w:val="56"/>
        </w:numPr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Wykonawca robót budowlanych przy składaniu i wycenie ofert winien uwzględnić </w:t>
      </w:r>
      <w:r w:rsidR="00D5252F"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powyższe wymogi, przy wycenie przedmiotu zamówienie uwzględnić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przede wszystkim </w:t>
      </w:r>
      <w:r w:rsidRPr="00AB35D1">
        <w:rPr>
          <w:rFonts w:asciiTheme="minorHAnsi" w:hAnsiTheme="minorHAnsi" w:cstheme="minorHAnsi"/>
          <w:b/>
          <w:bCs/>
          <w:kern w:val="2"/>
          <w:sz w:val="24"/>
          <w:szCs w:val="24"/>
        </w:rPr>
        <w:t xml:space="preserve">dokumentację techniczną obejmująca projekt budowlano – wykonawczy oraz </w:t>
      </w:r>
      <w:r w:rsidRPr="00AB35D1">
        <w:rPr>
          <w:rFonts w:asciiTheme="minorHAnsi" w:hAnsiTheme="minorHAnsi" w:cstheme="minorHAnsi"/>
          <w:b/>
          <w:bCs/>
          <w:kern w:val="2"/>
          <w:sz w:val="24"/>
          <w:szCs w:val="24"/>
        </w:rPr>
        <w:lastRenderedPageBreak/>
        <w:t xml:space="preserve">specyfikację techniczną wykonania i odbioru robót budowlanych, które to dokumenty są dokumentami nadrzędnymi przy wycenie przedmiotu zamówienia, przedłożony przedmiar robot jest elementem pomocniczym służącym </w:t>
      </w:r>
      <w:r w:rsidR="00914F95" w:rsidRPr="00AB35D1">
        <w:rPr>
          <w:rFonts w:asciiTheme="minorHAnsi" w:hAnsiTheme="minorHAnsi" w:cstheme="minorHAnsi"/>
          <w:b/>
          <w:bCs/>
          <w:kern w:val="2"/>
          <w:sz w:val="24"/>
          <w:szCs w:val="24"/>
        </w:rPr>
        <w:t xml:space="preserve">jedynie </w:t>
      </w:r>
      <w:r w:rsidRPr="00AB35D1">
        <w:rPr>
          <w:rFonts w:asciiTheme="minorHAnsi" w:hAnsiTheme="minorHAnsi" w:cstheme="minorHAnsi"/>
          <w:b/>
          <w:bCs/>
          <w:kern w:val="2"/>
          <w:sz w:val="24"/>
          <w:szCs w:val="24"/>
        </w:rPr>
        <w:t>wycenie przedmiotu zamówienia.</w:t>
      </w:r>
      <w:r w:rsidR="00914F95" w:rsidRPr="00AB35D1">
        <w:rPr>
          <w:rFonts w:asciiTheme="minorHAnsi" w:hAnsiTheme="minorHAnsi" w:cstheme="minorHAnsi"/>
          <w:b/>
          <w:bCs/>
          <w:kern w:val="2"/>
          <w:sz w:val="24"/>
          <w:szCs w:val="24"/>
        </w:rPr>
        <w:t xml:space="preserve"> </w:t>
      </w:r>
      <w:r w:rsidR="00A11872" w:rsidRPr="00AB35D1">
        <w:rPr>
          <w:rFonts w:asciiTheme="minorHAnsi" w:hAnsiTheme="minorHAnsi" w:cstheme="minorHAnsi"/>
          <w:b/>
          <w:sz w:val="24"/>
          <w:szCs w:val="24"/>
          <w:lang w:bidi="en-US"/>
        </w:rPr>
        <w:t>Przedmiary robót o których mowa powyżej są jedynie dokumentem pomocniczym i nie stanowią wyłącznej podstawy do kalkulacji</w:t>
      </w:r>
      <w:r w:rsidR="00D5252F" w:rsidRPr="00AB35D1">
        <w:rPr>
          <w:rFonts w:asciiTheme="minorHAnsi" w:hAnsiTheme="minorHAnsi" w:cstheme="minorHAnsi"/>
          <w:b/>
          <w:sz w:val="24"/>
          <w:szCs w:val="24"/>
          <w:lang w:bidi="en-US"/>
        </w:rPr>
        <w:t xml:space="preserve"> </w:t>
      </w:r>
      <w:r w:rsidR="00A11872" w:rsidRPr="00AB35D1">
        <w:rPr>
          <w:rFonts w:asciiTheme="minorHAnsi" w:hAnsiTheme="minorHAnsi" w:cstheme="minorHAnsi"/>
          <w:b/>
          <w:sz w:val="24"/>
          <w:szCs w:val="24"/>
          <w:lang w:bidi="en-US"/>
        </w:rPr>
        <w:t>ceny oferty.</w:t>
      </w:r>
      <w:r w:rsidR="00A11872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 Zakres świadczonych przez Wykonawcę robót jest taki, jak określono go w opisie przedmiotu zamówienia oraz w dokumentach, o których mowa w ust. 2 i musi ponadto zawierać wszelkie elementy, które w sposób oczywisty są potrzebne do tego,</w:t>
      </w:r>
      <w:r w:rsidR="000A2F47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="00A11872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aby przedmiot zamówienia osiągnął wymagane cele, nawet jeżeli elementy takie nie zostały wyraźnie wyszczególnione. </w:t>
      </w:r>
    </w:p>
    <w:p w14:paraId="6772EB67" w14:textId="7F6224CC" w:rsidR="00A11872" w:rsidRPr="00AB35D1" w:rsidRDefault="00A11872" w:rsidP="00A12414">
      <w:pPr>
        <w:pStyle w:val="Akapitzlist"/>
        <w:widowControl w:val="0"/>
        <w:suppressAutoHyphens/>
        <w:overflowPunct w:val="0"/>
        <w:spacing w:before="60" w:line="360" w:lineRule="auto"/>
        <w:ind w:left="426"/>
        <w:contextualSpacing w:val="0"/>
        <w:jc w:val="both"/>
        <w:rPr>
          <w:rFonts w:asciiTheme="minorHAnsi" w:hAnsiTheme="minorHAnsi" w:cstheme="minorHAnsi"/>
          <w:color w:val="000000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Przedmiary robót mają za zadanie ułatwienie Wykonawcom obliczenie wynagrodzenia ryczałtowego za wykonanie całości robót budowlanych wraz z wykonaniem robót towarzyszących niezbędnych do prawidłowego wykonania zamówienia, w tym m.in. </w:t>
      </w:r>
    </w:p>
    <w:p w14:paraId="3EBDABDB" w14:textId="6DB9DB96" w:rsidR="00A11872" w:rsidRPr="00AB35D1" w:rsidRDefault="00A11872" w:rsidP="00A12414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  <w:lang w:bidi="en-US"/>
        </w:rPr>
      </w:pP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zabezpieczenie przed zniszczeniem i zabrudzeniem elementów architektonicznych nie objętych opracowaniem, </w:t>
      </w:r>
    </w:p>
    <w:p w14:paraId="0D76B772" w14:textId="1F9CFB02" w:rsidR="00A11872" w:rsidRPr="00AB35D1" w:rsidRDefault="00A11872" w:rsidP="00A12414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  <w:lang w:bidi="en-US"/>
        </w:rPr>
      </w:pPr>
      <w:r w:rsidRPr="00AB35D1">
        <w:rPr>
          <w:rFonts w:asciiTheme="minorHAnsi" w:hAnsiTheme="minorHAnsi" w:cstheme="minorHAnsi"/>
          <w:sz w:val="24"/>
          <w:szCs w:val="24"/>
          <w:lang w:bidi="en-US"/>
        </w:rPr>
        <w:t>fragmentów posadzek pomieszczeń</w:t>
      </w:r>
      <w:r w:rsidR="00914F95" w:rsidRPr="00AB35D1">
        <w:rPr>
          <w:rFonts w:asciiTheme="minorHAnsi" w:hAnsiTheme="minorHAnsi" w:cstheme="minorHAnsi"/>
          <w:sz w:val="24"/>
          <w:szCs w:val="24"/>
          <w:lang w:bidi="en-US"/>
        </w:rPr>
        <w:t>,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 ciągów komunikacyjnych oraz pomieszczeń i ich wyposażenia, bezpośrednio związanych z wykonywanymi robotami czy też sąsiadujących z rejonem robót – niezbędnych do wykonania tych robót i niezbędnego transportu z tym związanego.</w:t>
      </w:r>
    </w:p>
    <w:p w14:paraId="61967718" w14:textId="5533EA31" w:rsidR="00914F95" w:rsidRPr="00AB35D1" w:rsidRDefault="00A11872" w:rsidP="00A12414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  <w:lang w:bidi="en-US"/>
        </w:rPr>
      </w:pPr>
      <w:r w:rsidRPr="00AB35D1">
        <w:rPr>
          <w:rFonts w:asciiTheme="minorHAnsi" w:hAnsiTheme="minorHAnsi" w:cstheme="minorHAnsi"/>
          <w:sz w:val="24"/>
          <w:szCs w:val="24"/>
          <w:lang w:bidi="en-US"/>
        </w:rPr>
        <w:t>zorganizowania na terenie administrowanym przez Urząd Miejski w Tuchowie</w:t>
      </w:r>
      <w:r w:rsidR="000A2F47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>zaplecza socjalno-biurowego dla własnych pracowników oraz własnych materiałów i narzędzi</w:t>
      </w:r>
      <w:r w:rsidR="00914F95" w:rsidRPr="00AB35D1">
        <w:rPr>
          <w:rFonts w:asciiTheme="minorHAnsi" w:hAnsiTheme="minorHAnsi" w:cstheme="minorHAnsi"/>
          <w:sz w:val="24"/>
          <w:szCs w:val="24"/>
          <w:lang w:bidi="en-US"/>
        </w:rPr>
        <w:t>.</w:t>
      </w:r>
    </w:p>
    <w:p w14:paraId="4298AC48" w14:textId="10ED6488" w:rsidR="00D5252F" w:rsidRPr="00AB35D1" w:rsidRDefault="00432C4C" w:rsidP="00A12414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B35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Załączone projekty budowlane, wykonawcze, przedmiary robót i specyfikacje techniczne należy traktować jako dokumenty wzajemnie uzupełniające się. Podstawą do wyceny robót jest </w:t>
      </w:r>
      <w:r w:rsidRPr="00AB35D1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kompleksowa dokumentacja projektowa wraz z załącznikami</w:t>
      </w:r>
      <w:r w:rsidRPr="00AB35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</w:p>
    <w:p w14:paraId="64FCEA30" w14:textId="3EDBBC8C" w:rsidR="0013044B" w:rsidRPr="00AB35D1" w:rsidRDefault="00432C4C" w:rsidP="00A12414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  <w:lang w:bidi="en-US"/>
        </w:rPr>
      </w:pPr>
      <w:r w:rsidRPr="00AB35D1">
        <w:rPr>
          <w:rFonts w:asciiTheme="minorHAnsi" w:hAnsiTheme="minorHAnsi" w:cstheme="minorHAnsi"/>
          <w:color w:val="000000" w:themeColor="text1"/>
          <w:sz w:val="24"/>
          <w:szCs w:val="24"/>
        </w:rPr>
        <w:t>Wykonawca w żadnym przypadku nie może powoływać się na ewentualne pominięcie niektórych robót</w:t>
      </w:r>
      <w:r w:rsidR="00D5252F" w:rsidRPr="00AB35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dostarczonym przez Zamawiającego jednym z elementów dokumentacji projektowej </w:t>
      </w:r>
      <w:r w:rsidR="002B00D3" w:rsidRPr="00AB35D1">
        <w:rPr>
          <w:rFonts w:asciiTheme="minorHAnsi" w:hAnsiTheme="minorHAnsi" w:cstheme="minorHAnsi"/>
          <w:color w:val="000000" w:themeColor="text1"/>
          <w:sz w:val="24"/>
          <w:szCs w:val="24"/>
        </w:rPr>
        <w:t>jakim jest przedmiar robót,</w:t>
      </w:r>
      <w:r w:rsidRPr="00AB35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podczas, gdy element ten ujęty został w innej części projektu</w:t>
      </w:r>
      <w:r w:rsidR="000A2F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(np.: rysunku, opisie). Wymagania wyszczególnione w choćby jednym z elementów dokumentacji </w:t>
      </w:r>
      <w:r w:rsidR="002B00D3" w:rsidRPr="00AB35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projektowej </w:t>
      </w:r>
      <w:r w:rsidRPr="00AB35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są obowiązujące dla Wykonawcy tak jakby zawarte były w całej dokumentacji. W przypadku rozbieżności co do zakresu robót określonych w poszczególnych częściach dokumentacji projektowej i pozostałych dokumentach przetargowych obowiązujący jest zakres najszerszy, chyba, że Zamawiający </w:t>
      </w:r>
      <w:r w:rsidRPr="00AB35D1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w sposób jednoznaczny wyłączył określone roboty z zakresu objętego przetargiem – dotyczy wykonania krużganków które nie są podstawą do wyceny i realizacji.</w:t>
      </w:r>
    </w:p>
    <w:p w14:paraId="4315BCCE" w14:textId="4712EB28" w:rsidR="00A11872" w:rsidRPr="00AB35D1" w:rsidRDefault="00A11872" w:rsidP="00A12414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  <w:lang w:bidi="en-US"/>
        </w:rPr>
      </w:pPr>
      <w:r w:rsidRPr="00AB35D1">
        <w:rPr>
          <w:rFonts w:asciiTheme="minorHAnsi" w:hAnsiTheme="minorHAnsi" w:cstheme="minorHAnsi"/>
          <w:sz w:val="24"/>
          <w:szCs w:val="24"/>
          <w:lang w:bidi="en-US"/>
        </w:rPr>
        <w:t>Wykonawca zobowiązany będzie zrealizować roboty budowlane zgodnie</w:t>
      </w:r>
      <w:r w:rsidR="00D802EA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>z dokumentacją projektową załączoną do SWZ. Zamawiający przyjmuje, że Wykonawca zobowiązuje się wykonać wszystkie roboty budowlane wynikające z zakresu zamówienia zgodnie ze sztuką budowlaną, technologią wykonania poszczególnych prac oraz wiedzą fachową Wykonawcy, za zaproponowaną przez siebie cenę ryczałtową.</w:t>
      </w:r>
    </w:p>
    <w:p w14:paraId="53732186" w14:textId="30C5F544" w:rsidR="00914F95" w:rsidRPr="00AB35D1" w:rsidRDefault="00A11872" w:rsidP="00A12414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  <w:lang w:bidi="en-US"/>
        </w:rPr>
      </w:pPr>
      <w:r w:rsidRPr="00AB35D1">
        <w:rPr>
          <w:rFonts w:asciiTheme="minorHAnsi" w:hAnsiTheme="minorHAnsi" w:cstheme="minorHAnsi"/>
          <w:sz w:val="24"/>
          <w:szCs w:val="24"/>
          <w:lang w:bidi="en-US"/>
        </w:rPr>
        <w:t>Wszelkie nazwy własne produktów i materiałów przywołane w niniejszej SWZ</w:t>
      </w:r>
      <w:r w:rsidR="000A2F47">
        <w:rPr>
          <w:rFonts w:asciiTheme="minorHAnsi" w:hAnsiTheme="minorHAnsi" w:cstheme="minorHAnsi"/>
          <w:sz w:val="24"/>
          <w:szCs w:val="24"/>
          <w:lang w:bidi="en-US"/>
        </w:rPr>
        <w:t xml:space="preserve">   </w:t>
      </w:r>
      <w:r w:rsidR="00914F95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czy dokumentacji projektowej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>służą jedynie ustaleniu wymaganego standardu.</w:t>
      </w:r>
      <w:r w:rsidR="000A2F47">
        <w:rPr>
          <w:rFonts w:asciiTheme="minorHAnsi" w:hAnsiTheme="minorHAnsi" w:cstheme="minorHAnsi"/>
          <w:sz w:val="24"/>
          <w:szCs w:val="24"/>
          <w:lang w:bidi="en-US"/>
        </w:rPr>
        <w:t xml:space="preserve">   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Wszystkie wymienione w dokumentacji materiały opatrzone nazwami mają na celu określenie wymaganych minimalnych parametrów, co oznacza, że Zamawiający dopuszcza materiały równoważne od innych producentów pod warunkiem spełnienia przez nie minimalnych parametrów określonych w dokumentacji projektowej. </w:t>
      </w:r>
    </w:p>
    <w:p w14:paraId="44E8FED6" w14:textId="0F7E3094" w:rsidR="002B00D3" w:rsidRPr="00AB35D1" w:rsidRDefault="00A11872" w:rsidP="00A12414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  <w:lang w:bidi="en-US"/>
        </w:rPr>
      </w:pP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W przypadku podania w opisie przedmiotu zamówienia norm, ocen technicznych, specyfikacji technicznych i systemów referencji technicznych, o których mowa w art. 101 ust. 1-3 ustawy </w:t>
      </w:r>
      <w:proofErr w:type="spellStart"/>
      <w:r w:rsidRPr="00AB35D1">
        <w:rPr>
          <w:rFonts w:asciiTheme="minorHAnsi" w:hAnsiTheme="minorHAnsi" w:cstheme="minorHAnsi"/>
          <w:sz w:val="24"/>
          <w:szCs w:val="24"/>
          <w:lang w:bidi="en-US"/>
        </w:rPr>
        <w:t>Pzp</w:t>
      </w:r>
      <w:proofErr w:type="spellEnd"/>
      <w:r w:rsidRPr="00AB35D1">
        <w:rPr>
          <w:rFonts w:asciiTheme="minorHAnsi" w:hAnsiTheme="minorHAnsi" w:cstheme="minorHAnsi"/>
          <w:sz w:val="24"/>
          <w:szCs w:val="24"/>
          <w:lang w:bidi="en-US"/>
        </w:rPr>
        <w:t>, Zamawiający</w:t>
      </w:r>
      <w:r w:rsidR="000A2F47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zgodnie z art. 99 ust. 5 ustawy </w:t>
      </w:r>
      <w:proofErr w:type="spellStart"/>
      <w:r w:rsidRPr="00AB35D1">
        <w:rPr>
          <w:rFonts w:asciiTheme="minorHAnsi" w:hAnsiTheme="minorHAnsi" w:cstheme="minorHAnsi"/>
          <w:sz w:val="24"/>
          <w:szCs w:val="24"/>
          <w:lang w:bidi="en-US"/>
        </w:rPr>
        <w:t>Pzp</w:t>
      </w:r>
      <w:proofErr w:type="spellEnd"/>
      <w:r w:rsidRPr="00AB35D1">
        <w:rPr>
          <w:rFonts w:asciiTheme="minorHAnsi" w:hAnsiTheme="minorHAnsi" w:cstheme="minorHAnsi"/>
          <w:sz w:val="24"/>
          <w:szCs w:val="24"/>
          <w:lang w:bidi="en-US"/>
        </w:rPr>
        <w:t>, dopuszcza rozwiązania równoważne. Wykonawca musi wykazać równoważność oferowanego przedmiotu zamówienia poprzez wskazanie w opisie rozwiązania równoważnego na podstawie zawartych w opisie przedmiotu zamówienia kryteriów oceny równoważności.</w:t>
      </w:r>
      <w:r w:rsidR="000A2F47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Za produkt równoważny Zamawiający uzna jedynie taki, który ma tożsame lub nie gorsze parametry jakościowe i użytkowe w stosunku do opisanego w dokumentacji </w:t>
      </w:r>
      <w:r w:rsidR="00914F95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projektowej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przedmiotu zamówienia. </w:t>
      </w:r>
    </w:p>
    <w:p w14:paraId="231B926A" w14:textId="44CBFF82" w:rsidR="00284154" w:rsidRPr="00AB35D1" w:rsidRDefault="00A11872" w:rsidP="00A12414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  <w:lang w:bidi="en-US"/>
        </w:rPr>
      </w:pP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W takiej sytuacji na Wykonawcy ciążyć będzie obowiązek przedłożenia Zamawiającemu stosownych dokumentów stwierdzających, że proponowane materiały równoważne nie są gorsze od materiałów podanych w projekcie </w:t>
      </w:r>
      <w:r w:rsidR="00914F95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budowlano wykonawczym, czy w projekcie technicznym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>oraz uzyskanie zgody Zamawiającego na ich wprowadzenie. Możliwe jest zastosowanie innych równoważnych wyrobów budowlanych i technologii o nie gorszych parametrach technicznych, których zastosowanie zagwarantuje spełnienie wymagań podstawowych, o których mowa w art. 5 ustawy z dnia 7 lipca 1994</w:t>
      </w:r>
      <w:r w:rsidR="00914F95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>r</w:t>
      </w:r>
      <w:r w:rsidR="00914F95" w:rsidRPr="00AB35D1">
        <w:rPr>
          <w:rFonts w:asciiTheme="minorHAnsi" w:hAnsiTheme="minorHAnsi" w:cstheme="minorHAnsi"/>
          <w:sz w:val="24"/>
          <w:szCs w:val="24"/>
          <w:lang w:bidi="en-US"/>
        </w:rPr>
        <w:t>.</w:t>
      </w:r>
      <w:r w:rsidR="000A2F47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>Prawo budowlane (Dz.U z 202</w:t>
      </w:r>
      <w:r w:rsidR="00914F95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5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r. poz. </w:t>
      </w:r>
      <w:r w:rsidR="00914F95" w:rsidRPr="00AB35D1">
        <w:rPr>
          <w:rFonts w:asciiTheme="minorHAnsi" w:hAnsiTheme="minorHAnsi" w:cstheme="minorHAnsi"/>
          <w:sz w:val="24"/>
          <w:szCs w:val="24"/>
          <w:lang w:bidi="en-US"/>
        </w:rPr>
        <w:t>418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 ze zm.), warunków określonych w ustawie</w:t>
      </w:r>
      <w:r w:rsidR="00914F95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>z 16 kwietnia 2004</w:t>
      </w:r>
      <w:r w:rsidR="00914F95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>r.</w:t>
      </w:r>
      <w:r w:rsidR="000A2F47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>o wyrobach budowlanych (Dz.U. z 2020</w:t>
      </w:r>
      <w:r w:rsidR="00284154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>r. poz. 2015 ze zm.) oraz pozwoli na zachowanie standardu i poziomu jakości równoważnego lub nie gorszego</w:t>
      </w:r>
      <w:r w:rsidR="002B00D3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>od określonego</w:t>
      </w:r>
      <w:r w:rsidR="000A2F47">
        <w:rPr>
          <w:rFonts w:asciiTheme="minorHAnsi" w:hAnsiTheme="minorHAnsi" w:cstheme="minorHAnsi"/>
          <w:sz w:val="24"/>
          <w:szCs w:val="24"/>
          <w:lang w:bidi="en-US"/>
        </w:rPr>
        <w:t xml:space="preserve">   </w:t>
      </w:r>
      <w:r w:rsidR="002B00D3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w dokumentacji projektowej. </w:t>
      </w:r>
    </w:p>
    <w:p w14:paraId="7618C205" w14:textId="77777777" w:rsidR="00D5252F" w:rsidRPr="00AB35D1" w:rsidRDefault="00D5252F" w:rsidP="00A12414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  <w:lang w:bidi="en-US"/>
        </w:rPr>
      </w:pPr>
    </w:p>
    <w:p w14:paraId="34A64E91" w14:textId="49239BB1" w:rsidR="00A11872" w:rsidRPr="00AB35D1" w:rsidRDefault="00A11872" w:rsidP="00A12414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  <w:lang w:bidi="en-US"/>
        </w:rPr>
      </w:pPr>
      <w:r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W przypadku braku w dokumentacji projektowej parametrów dla produktu określonego znakiem towarowym, patentem lub pochodzeniem, wykonawca winien zwrócić się z zapytaniem do Zamawiającego </w:t>
      </w:r>
      <w:r w:rsidR="00284154" w:rsidRPr="00AB35D1">
        <w:rPr>
          <w:rFonts w:asciiTheme="minorHAnsi" w:hAnsiTheme="minorHAnsi" w:cstheme="minorHAnsi"/>
          <w:sz w:val="24"/>
          <w:szCs w:val="24"/>
          <w:lang w:bidi="en-US"/>
        </w:rPr>
        <w:t xml:space="preserve">lub bezpośrednio do projektanta </w:t>
      </w:r>
      <w:r w:rsidRPr="00AB35D1">
        <w:rPr>
          <w:rFonts w:asciiTheme="minorHAnsi" w:hAnsiTheme="minorHAnsi" w:cstheme="minorHAnsi"/>
          <w:sz w:val="24"/>
          <w:szCs w:val="24"/>
          <w:lang w:bidi="en-US"/>
        </w:rPr>
        <w:t>o wskazanie dodatkowych informacji niezbędnych do złożenia oferty</w:t>
      </w:r>
      <w:r w:rsidR="00284154" w:rsidRPr="00AB35D1">
        <w:rPr>
          <w:rFonts w:asciiTheme="minorHAnsi" w:hAnsiTheme="minorHAnsi" w:cstheme="minorHAnsi"/>
          <w:sz w:val="24"/>
          <w:szCs w:val="24"/>
          <w:lang w:bidi="en-US"/>
        </w:rPr>
        <w:t>.</w:t>
      </w:r>
    </w:p>
    <w:p w14:paraId="792C9C12" w14:textId="7DCBB91C" w:rsidR="0013044B" w:rsidRPr="00AB35D1" w:rsidRDefault="00215B55" w:rsidP="00A12414">
      <w:pPr>
        <w:pStyle w:val="Akapitzlist"/>
        <w:widowControl w:val="0"/>
        <w:numPr>
          <w:ilvl w:val="0"/>
          <w:numId w:val="56"/>
        </w:numPr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Przy doborze materiałów należy kierować się wymaganiami sprecyzowanymi</w:t>
      </w:r>
      <w:r w:rsidR="000A2F47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 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w dokumentacji technicznej, oraz specyfikacji technicznej wykonania i odbioru robót</w:t>
      </w:r>
      <w:r w:rsidR="0013044B"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.</w:t>
      </w:r>
      <w:r w:rsidR="000A2F47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</w:t>
      </w:r>
    </w:p>
    <w:p w14:paraId="6CB94914" w14:textId="7392EE17" w:rsidR="00215B55" w:rsidRPr="00AB35D1" w:rsidRDefault="00215B55" w:rsidP="00A12414">
      <w:pPr>
        <w:pStyle w:val="Akapitzlist"/>
        <w:widowControl w:val="0"/>
        <w:numPr>
          <w:ilvl w:val="0"/>
          <w:numId w:val="56"/>
        </w:numPr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Wykonawca zapewni materiały, urządzenia i wyposażenie obiektu niezbędne do wykonania przedmiotu umowy, posiadające wszystkie aktualne atesty, certyfikaty dopuszczające ich do stosowania oraz gwarancje na wszystkie zamontowane urządzenia. </w:t>
      </w:r>
    </w:p>
    <w:p w14:paraId="1B35641A" w14:textId="77777777" w:rsidR="00215B55" w:rsidRPr="00AB35D1" w:rsidRDefault="00215B55" w:rsidP="00A12414">
      <w:pPr>
        <w:pStyle w:val="Akapitzlist"/>
        <w:widowControl w:val="0"/>
        <w:numPr>
          <w:ilvl w:val="0"/>
          <w:numId w:val="56"/>
        </w:numPr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kern w:val="2"/>
          <w:sz w:val="24"/>
          <w:szCs w:val="24"/>
        </w:rPr>
        <w:t xml:space="preserve">Wszystkie użyte do wykonania przedmiotu zamówienia materiały muszą posiadać parametry techniczne nie gorsze niż wskazano w dokumentacji projektowej a zatem do wykonania robót należy użyć materiałów posiadających wymagane atesty i certyfikaty. </w:t>
      </w:r>
    </w:p>
    <w:p w14:paraId="6A4DF935" w14:textId="68C5ADCD" w:rsidR="00215B55" w:rsidRPr="00AB35D1" w:rsidRDefault="00215B55" w:rsidP="00A12414">
      <w:pPr>
        <w:pStyle w:val="Akapitzlist"/>
        <w:widowControl w:val="0"/>
        <w:suppressAutoHyphens/>
        <w:spacing w:before="60" w:line="360" w:lineRule="auto"/>
        <w:ind w:left="426"/>
        <w:jc w:val="both"/>
        <w:rPr>
          <w:rFonts w:asciiTheme="minorHAnsi" w:hAnsiTheme="minorHAnsi" w:cstheme="minorHAnsi"/>
          <w:color w:val="000000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kern w:val="2"/>
          <w:sz w:val="24"/>
          <w:szCs w:val="24"/>
        </w:rPr>
        <w:t>Zgodnie z rozporządzeniem Parlamentu Europejskiego i Rady (UE) Nr 305/2011 z dnia</w:t>
      </w:r>
      <w:r w:rsidR="000A2F47">
        <w:rPr>
          <w:rFonts w:asciiTheme="minorHAnsi" w:hAnsiTheme="minorHAnsi" w:cstheme="minorHAnsi"/>
          <w:kern w:val="2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kern w:val="2"/>
          <w:sz w:val="24"/>
          <w:szCs w:val="24"/>
        </w:rPr>
        <w:t>9 marca 2011 r. ustanawiającego zharmonizowane warunki wprowadzania do obrotu</w:t>
      </w:r>
      <w:r w:rsidR="000A2F47">
        <w:rPr>
          <w:rFonts w:asciiTheme="minorHAnsi" w:hAnsiTheme="minorHAnsi" w:cstheme="minorHAnsi"/>
          <w:kern w:val="2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kern w:val="2"/>
          <w:sz w:val="24"/>
          <w:szCs w:val="24"/>
        </w:rPr>
        <w:t>wyrobów budowlanych i uchylającego dyrektywę Rady 89/106/EWG (Dz. Urz. UE L 88</w:t>
      </w:r>
      <w:r w:rsidR="000A2F47">
        <w:rPr>
          <w:rFonts w:asciiTheme="minorHAnsi" w:hAnsiTheme="minorHAnsi" w:cstheme="minorHAnsi"/>
          <w:kern w:val="2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kern w:val="2"/>
          <w:sz w:val="24"/>
          <w:szCs w:val="24"/>
        </w:rPr>
        <w:t>z 04.04.2011, str. 5) powinny one odpowiadać, co do jakości wymaganiom określonym ustawą z dnia 16 kwietnia 2004 r. o wyrobach budowlanych (t.j. Dz. U. z 20</w:t>
      </w:r>
      <w:r w:rsidR="006036A1" w:rsidRPr="00AB35D1">
        <w:rPr>
          <w:rFonts w:asciiTheme="minorHAnsi" w:hAnsiTheme="minorHAnsi" w:cstheme="minorHAnsi"/>
          <w:kern w:val="2"/>
          <w:sz w:val="24"/>
          <w:szCs w:val="24"/>
        </w:rPr>
        <w:t>20</w:t>
      </w:r>
      <w:r w:rsidRPr="00AB35D1">
        <w:rPr>
          <w:rFonts w:asciiTheme="minorHAnsi" w:hAnsiTheme="minorHAnsi" w:cstheme="minorHAnsi"/>
          <w:kern w:val="2"/>
          <w:sz w:val="24"/>
          <w:szCs w:val="24"/>
        </w:rPr>
        <w:t xml:space="preserve"> r. poz. </w:t>
      </w:r>
      <w:r w:rsidR="006036A1" w:rsidRPr="00AB35D1">
        <w:rPr>
          <w:rFonts w:asciiTheme="minorHAnsi" w:hAnsiTheme="minorHAnsi" w:cstheme="minorHAnsi"/>
          <w:kern w:val="2"/>
          <w:sz w:val="24"/>
          <w:szCs w:val="24"/>
        </w:rPr>
        <w:t>2015</w:t>
      </w:r>
      <w:r w:rsidR="000A2F47">
        <w:rPr>
          <w:rFonts w:asciiTheme="minorHAnsi" w:hAnsiTheme="minorHAnsi" w:cstheme="minorHAnsi"/>
          <w:kern w:val="2"/>
          <w:sz w:val="24"/>
          <w:szCs w:val="24"/>
        </w:rPr>
        <w:t xml:space="preserve">   </w:t>
      </w:r>
      <w:r w:rsidRPr="00AB35D1">
        <w:rPr>
          <w:rFonts w:asciiTheme="minorHAnsi" w:hAnsiTheme="minorHAnsi" w:cstheme="minorHAnsi"/>
          <w:kern w:val="2"/>
          <w:sz w:val="24"/>
          <w:szCs w:val="24"/>
        </w:rPr>
        <w:t xml:space="preserve">z </w:t>
      </w:r>
      <w:proofErr w:type="spellStart"/>
      <w:r w:rsidRPr="00AB35D1">
        <w:rPr>
          <w:rFonts w:asciiTheme="minorHAnsi" w:hAnsiTheme="minorHAnsi" w:cstheme="minorHAnsi"/>
          <w:kern w:val="2"/>
          <w:sz w:val="24"/>
          <w:szCs w:val="24"/>
        </w:rPr>
        <w:t>późn</w:t>
      </w:r>
      <w:proofErr w:type="spellEnd"/>
      <w:r w:rsidRPr="00AB35D1">
        <w:rPr>
          <w:rFonts w:asciiTheme="minorHAnsi" w:hAnsiTheme="minorHAnsi" w:cstheme="minorHAnsi"/>
          <w:kern w:val="2"/>
          <w:sz w:val="24"/>
          <w:szCs w:val="24"/>
        </w:rPr>
        <w:t>. zm.) oraz wymaganiom określonym w </w:t>
      </w:r>
      <w:proofErr w:type="spellStart"/>
      <w:r w:rsidRPr="00AB35D1">
        <w:rPr>
          <w:rFonts w:asciiTheme="minorHAnsi" w:hAnsiTheme="minorHAnsi" w:cstheme="minorHAnsi"/>
          <w:kern w:val="2"/>
          <w:sz w:val="24"/>
          <w:szCs w:val="24"/>
        </w:rPr>
        <w:t>STWiORB</w:t>
      </w:r>
      <w:proofErr w:type="spellEnd"/>
      <w:r w:rsidRPr="00AB35D1">
        <w:rPr>
          <w:rFonts w:asciiTheme="minorHAnsi" w:hAnsiTheme="minorHAnsi" w:cstheme="minorHAnsi"/>
          <w:kern w:val="2"/>
          <w:sz w:val="24"/>
          <w:szCs w:val="24"/>
        </w:rPr>
        <w:t xml:space="preserve">. </w:t>
      </w:r>
    </w:p>
    <w:p w14:paraId="44F964C2" w14:textId="10ABB875" w:rsidR="005A52C0" w:rsidRPr="00AB35D1" w:rsidRDefault="00215B55" w:rsidP="00A12414">
      <w:pPr>
        <w:pStyle w:val="Akapitzlist"/>
        <w:widowControl w:val="0"/>
        <w:numPr>
          <w:ilvl w:val="0"/>
          <w:numId w:val="56"/>
        </w:numPr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Użyte materiały powinny być w </w:t>
      </w:r>
      <w:r w:rsidRPr="00AB35D1">
        <w:rPr>
          <w:rFonts w:asciiTheme="minorHAnsi" w:hAnsiTheme="minorHAnsi" w:cstheme="minorHAnsi"/>
          <w:b/>
          <w:bCs/>
          <w:kern w:val="2"/>
          <w:sz w:val="24"/>
          <w:szCs w:val="24"/>
        </w:rPr>
        <w:t>I gatunku jakościowym i wymiarowym</w:t>
      </w:r>
      <w:r w:rsidRPr="00AB35D1">
        <w:rPr>
          <w:rFonts w:asciiTheme="minorHAnsi" w:hAnsiTheme="minorHAnsi" w:cstheme="minorHAnsi"/>
          <w:kern w:val="2"/>
          <w:sz w:val="24"/>
          <w:szCs w:val="24"/>
        </w:rPr>
        <w:t xml:space="preserve">, </w:t>
      </w:r>
    </w:p>
    <w:p w14:paraId="5A1DA43D" w14:textId="3A6C77E1" w:rsidR="00215B55" w:rsidRPr="00AB35D1" w:rsidRDefault="00215B55" w:rsidP="00A12414">
      <w:pPr>
        <w:pStyle w:val="Akapitzlist"/>
        <w:widowControl w:val="0"/>
        <w:numPr>
          <w:ilvl w:val="0"/>
          <w:numId w:val="56"/>
        </w:numPr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Użyte materiały winne posiadać odpowiednie dopuszczenia do stosowania</w:t>
      </w:r>
      <w:r w:rsidR="000A2F47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  </w:t>
      </w:r>
      <w:r w:rsidR="00C2188E"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w budownictwie i zapewniających sprawność eksploatacyjną,</w:t>
      </w:r>
    </w:p>
    <w:p w14:paraId="3E329D77" w14:textId="77777777" w:rsidR="00215B55" w:rsidRPr="00AB35D1" w:rsidRDefault="00215B55" w:rsidP="00A12414">
      <w:pPr>
        <w:pStyle w:val="Akapitzlist"/>
        <w:widowControl w:val="0"/>
        <w:numPr>
          <w:ilvl w:val="0"/>
          <w:numId w:val="56"/>
        </w:numPr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Wykonawca zobowiązany jest do zapewnienia we własnym zakresie wywozu i utylizacji odpadów (śmieci, gruzu, itp.) zgodnie z przepisami ustawy o odpadach, oraz udokumentowania tych czynności na każdorazowe żądanie Zamawiającego, </w:t>
      </w:r>
    </w:p>
    <w:p w14:paraId="7BAE9D1C" w14:textId="21B562B6" w:rsidR="00C2188E" w:rsidRPr="00AB35D1" w:rsidRDefault="00215B55" w:rsidP="00A12414">
      <w:pPr>
        <w:pStyle w:val="Akapitzlist"/>
        <w:widowControl w:val="0"/>
        <w:numPr>
          <w:ilvl w:val="0"/>
          <w:numId w:val="56"/>
        </w:numPr>
        <w:tabs>
          <w:tab w:val="left" w:pos="426"/>
        </w:tabs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Wykonawca odpowiedzialny będzie za całokształt, w tym za przebieg i terminowe</w:t>
      </w:r>
      <w:r w:rsidR="000A2F47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wykonanie zamówienia, za jakość, zgodność z wymienionymi warunkami technicznymi określonymi</w:t>
      </w:r>
      <w:r w:rsidR="000A2F47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dla przedmiotu zamówienia,</w:t>
      </w:r>
    </w:p>
    <w:p w14:paraId="57687825" w14:textId="33844622" w:rsidR="00215B55" w:rsidRPr="00AB35D1" w:rsidRDefault="00215B55" w:rsidP="00A12414">
      <w:pPr>
        <w:pStyle w:val="Akapitzlist"/>
        <w:widowControl w:val="0"/>
        <w:numPr>
          <w:ilvl w:val="0"/>
          <w:numId w:val="56"/>
        </w:numPr>
        <w:tabs>
          <w:tab w:val="left" w:pos="426"/>
        </w:tabs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Wymagana jest należyta, </w:t>
      </w:r>
      <w:r w:rsidRPr="00AB35D1">
        <w:rPr>
          <w:rFonts w:asciiTheme="minorHAnsi" w:hAnsiTheme="minorHAnsi" w:cstheme="minorHAnsi"/>
          <w:b/>
          <w:bCs/>
          <w:color w:val="000000"/>
          <w:kern w:val="2"/>
          <w:sz w:val="24"/>
          <w:szCs w:val="24"/>
        </w:rPr>
        <w:t xml:space="preserve">najwyższa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staranność przy realizacji zamówienia, rozumiana</w:t>
      </w:r>
      <w:r w:rsidR="000A2F47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 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jako staranność </w:t>
      </w:r>
      <w:r w:rsidRPr="00AB35D1">
        <w:rPr>
          <w:rFonts w:asciiTheme="minorHAnsi" w:hAnsiTheme="minorHAnsi" w:cstheme="minorHAnsi"/>
          <w:b/>
          <w:bCs/>
          <w:color w:val="000000"/>
          <w:kern w:val="2"/>
          <w:sz w:val="24"/>
          <w:szCs w:val="24"/>
        </w:rPr>
        <w:t xml:space="preserve">profesjonalisty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w działalności objętej przedmiotem niniejszego zamówienia,</w:t>
      </w:r>
    </w:p>
    <w:p w14:paraId="28E7210C" w14:textId="4B3DD7B3" w:rsidR="00215B55" w:rsidRPr="00AB35D1" w:rsidRDefault="00215B55" w:rsidP="00A12414">
      <w:pPr>
        <w:pStyle w:val="Akapitzlist"/>
        <w:widowControl w:val="0"/>
        <w:numPr>
          <w:ilvl w:val="0"/>
          <w:numId w:val="56"/>
        </w:numPr>
        <w:tabs>
          <w:tab w:val="left" w:pos="426"/>
        </w:tabs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Wykonawca zobowiązany jest umieścić tablice informacyjne i ostrzegawcze w miejscu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lastRenderedPageBreak/>
        <w:t xml:space="preserve">prowadzenia robót – istniejący budynek </w:t>
      </w:r>
      <w:r w:rsidR="006036A1"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ratusza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w Tuchowie, </w:t>
      </w:r>
    </w:p>
    <w:p w14:paraId="487275F5" w14:textId="1FA3DD6F" w:rsidR="003128C0" w:rsidRPr="00AB35D1" w:rsidRDefault="00215B55" w:rsidP="00A12414">
      <w:pPr>
        <w:pStyle w:val="Akapitzlist"/>
        <w:widowControl w:val="0"/>
        <w:numPr>
          <w:ilvl w:val="0"/>
          <w:numId w:val="56"/>
        </w:numPr>
        <w:tabs>
          <w:tab w:val="left" w:pos="426"/>
        </w:tabs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Wykonawca zobowiązany jest właściwie zabezpieczyć i oznakować teren budowy</w:t>
      </w:r>
      <w:r w:rsidR="000A2F47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– </w:t>
      </w:r>
      <w:r w:rsidR="006036A1"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teren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prowadzonych prac budowlanych,</w:t>
      </w:r>
      <w:r w:rsidR="006036A1"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przede wszystkim całkowicie zabezpieczając i zadaszając wejścia do poszczególnych referatów zlokalizowanych od strony dziedzińca,</w:t>
      </w:r>
    </w:p>
    <w:p w14:paraId="1F86EFE7" w14:textId="77777777" w:rsidR="003128C0" w:rsidRPr="00AB35D1" w:rsidRDefault="00215B55" w:rsidP="00A12414">
      <w:pPr>
        <w:pStyle w:val="Akapitzlist"/>
        <w:widowControl w:val="0"/>
        <w:numPr>
          <w:ilvl w:val="0"/>
          <w:numId w:val="56"/>
        </w:numPr>
        <w:tabs>
          <w:tab w:val="left" w:pos="426"/>
        </w:tabs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Wykonawca ponosi całkowitą odpowiedzialność za szkody powstałe i wynikłe na terenie budowy, od daty protokolarnego przejęcia placu budowy przez Wykonawcę, do daty protokolarnego oddania obiektu, odbioru końcowego robót,</w:t>
      </w:r>
      <w:r w:rsidR="003128C0" w:rsidRPr="00AB35D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805D410" w14:textId="2EF0D60A" w:rsidR="003128C0" w:rsidRPr="00AB35D1" w:rsidRDefault="003128C0" w:rsidP="00A12414">
      <w:pPr>
        <w:pStyle w:val="Akapitzlist"/>
        <w:widowControl w:val="0"/>
        <w:numPr>
          <w:ilvl w:val="0"/>
          <w:numId w:val="56"/>
        </w:numPr>
        <w:tabs>
          <w:tab w:val="left" w:pos="426"/>
        </w:tabs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b/>
          <w:bCs/>
          <w:sz w:val="24"/>
          <w:szCs w:val="24"/>
        </w:rPr>
        <w:t>Wykonawca jest zobowiązany do utrzymania na własny koszt i ryzyko dostęp do budynku oraz zapewnienie możliwości funkcjonowania szkoły podstawowej przez cały okres trwania robót budowlanych,</w:t>
      </w:r>
    </w:p>
    <w:p w14:paraId="38BFA419" w14:textId="77777777" w:rsidR="003128C0" w:rsidRPr="00AB35D1" w:rsidRDefault="00215B55" w:rsidP="00A12414">
      <w:pPr>
        <w:pStyle w:val="Akapitzlist"/>
        <w:widowControl w:val="0"/>
        <w:numPr>
          <w:ilvl w:val="0"/>
          <w:numId w:val="56"/>
        </w:numPr>
        <w:tabs>
          <w:tab w:val="left" w:pos="426"/>
        </w:tabs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Wymaga się aby zgłoszony przez Wykonawcę </w:t>
      </w:r>
      <w:r w:rsidRPr="00AB35D1">
        <w:rPr>
          <w:rFonts w:asciiTheme="minorHAnsi" w:hAnsiTheme="minorHAnsi" w:cstheme="minorHAnsi"/>
          <w:b/>
          <w:bCs/>
          <w:color w:val="000000"/>
          <w:kern w:val="2"/>
          <w:sz w:val="24"/>
          <w:szCs w:val="24"/>
        </w:rPr>
        <w:t xml:space="preserve">kierownik budowy </w:t>
      </w:r>
      <w:r w:rsidR="00E338BE" w:rsidRPr="00AB35D1">
        <w:rPr>
          <w:rFonts w:asciiTheme="minorHAnsi" w:hAnsiTheme="minorHAnsi" w:cstheme="minorHAnsi"/>
          <w:b/>
          <w:bCs/>
          <w:color w:val="000000"/>
          <w:kern w:val="2"/>
          <w:sz w:val="24"/>
          <w:szCs w:val="24"/>
        </w:rPr>
        <w:t xml:space="preserve">i kierownik robót konserwatorskich </w:t>
      </w:r>
      <w:r w:rsidRPr="00AB35D1">
        <w:rPr>
          <w:rFonts w:asciiTheme="minorHAnsi" w:hAnsiTheme="minorHAnsi" w:cstheme="minorHAnsi"/>
          <w:b/>
          <w:bCs/>
          <w:color w:val="000000"/>
          <w:kern w:val="2"/>
          <w:sz w:val="24"/>
          <w:szCs w:val="24"/>
        </w:rPr>
        <w:t>był obecny cały czas</w:t>
      </w:r>
      <w:r w:rsidR="00E338BE" w:rsidRPr="00AB35D1">
        <w:rPr>
          <w:rFonts w:asciiTheme="minorHAnsi" w:hAnsiTheme="minorHAnsi" w:cstheme="minorHAnsi"/>
          <w:b/>
          <w:bCs/>
          <w:color w:val="000000"/>
          <w:kern w:val="2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b/>
          <w:bCs/>
          <w:color w:val="000000"/>
          <w:kern w:val="2"/>
          <w:sz w:val="24"/>
          <w:szCs w:val="24"/>
        </w:rPr>
        <w:t>na budowie w trakcie wykonywania wszelkich prac budowlanych,</w:t>
      </w:r>
    </w:p>
    <w:p w14:paraId="3B3AA4AF" w14:textId="095635B1" w:rsidR="003128C0" w:rsidRPr="00AB35D1" w:rsidRDefault="00215B55" w:rsidP="00A12414">
      <w:pPr>
        <w:pStyle w:val="Akapitzlist"/>
        <w:widowControl w:val="0"/>
        <w:numPr>
          <w:ilvl w:val="0"/>
          <w:numId w:val="56"/>
        </w:numPr>
        <w:tabs>
          <w:tab w:val="left" w:pos="426"/>
        </w:tabs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Zamawiający zastrzega, że wbudowane materiały muszą odpowiadać wymaganiom zawartym w specyfikacji technicznej wykonania i odbioru robót budowlanych,</w:t>
      </w:r>
      <w:r w:rsidR="000A2F47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posiadać atesty i certyfikaty bezpieczeństwa zgodnie z obowiązującymi w tym zakresie przepisami i normami.</w:t>
      </w:r>
    </w:p>
    <w:p w14:paraId="76D45761" w14:textId="57ED0737" w:rsidR="00215B55" w:rsidRPr="00AB35D1" w:rsidRDefault="00215B55" w:rsidP="00A12414">
      <w:pPr>
        <w:pStyle w:val="Akapitzlist"/>
        <w:widowControl w:val="0"/>
        <w:numPr>
          <w:ilvl w:val="0"/>
          <w:numId w:val="56"/>
        </w:numPr>
        <w:tabs>
          <w:tab w:val="left" w:pos="426"/>
        </w:tabs>
        <w:suppressAutoHyphens/>
        <w:overflowPunct w:val="0"/>
        <w:spacing w:before="60" w:line="360" w:lineRule="auto"/>
        <w:ind w:left="426" w:hanging="426"/>
        <w:contextualSpacing w:val="0"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 xml:space="preserve">Wykonawca zobowiązany jest do sporządzenia i przekazania Zamawiającemu </w:t>
      </w:r>
      <w:r w:rsidRPr="00AB35D1">
        <w:rPr>
          <w:rFonts w:asciiTheme="minorHAnsi" w:hAnsiTheme="minorHAnsi" w:cstheme="minorHAnsi"/>
          <w:kern w:val="2"/>
          <w:sz w:val="24"/>
          <w:szCs w:val="24"/>
        </w:rPr>
        <w:t>dokumentacji obejmującej komplet wszystkich dokumentów wymaganych przepisami prawa i postanowieniami zawartej umowy, a w szczególności:</w:t>
      </w:r>
    </w:p>
    <w:p w14:paraId="4B2923B1" w14:textId="54D9F42B" w:rsidR="00215B55" w:rsidRPr="00AB35D1" w:rsidRDefault="00215B55" w:rsidP="00A12414">
      <w:pPr>
        <w:widowControl w:val="0"/>
        <w:numPr>
          <w:ilvl w:val="0"/>
          <w:numId w:val="55"/>
        </w:numPr>
        <w:suppressAutoHyphens/>
        <w:spacing w:line="360" w:lineRule="auto"/>
        <w:jc w:val="both"/>
        <w:textAlignment w:val="baseline"/>
        <w:rPr>
          <w:rFonts w:asciiTheme="minorHAnsi" w:eastAsia="Andale Sans U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kern w:val="2"/>
          <w:sz w:val="24"/>
          <w:szCs w:val="24"/>
        </w:rPr>
        <w:t>dokumenty dopuszczające do stosowania w budownictwie zastosowanych wyrobów i materiałów budowlanych,</w:t>
      </w:r>
    </w:p>
    <w:p w14:paraId="044B1618" w14:textId="77777777" w:rsidR="00215B55" w:rsidRPr="00AB35D1" w:rsidRDefault="00215B55" w:rsidP="00A12414">
      <w:pPr>
        <w:widowControl w:val="0"/>
        <w:numPr>
          <w:ilvl w:val="0"/>
          <w:numId w:val="55"/>
        </w:numPr>
        <w:suppressAutoHyphens/>
        <w:spacing w:line="360" w:lineRule="auto"/>
        <w:jc w:val="both"/>
        <w:textAlignment w:val="baseline"/>
        <w:rPr>
          <w:rFonts w:asciiTheme="minorHAnsi" w:eastAsia="Andale Sans UI" w:hAnsiTheme="minorHAnsi" w:cstheme="minorHAnsi"/>
          <w:kern w:val="2"/>
          <w:sz w:val="24"/>
          <w:szCs w:val="24"/>
        </w:rPr>
      </w:pPr>
      <w:r w:rsidRPr="00AB35D1">
        <w:rPr>
          <w:rFonts w:asciiTheme="minorHAnsi" w:eastAsia="Andale Sans UI" w:hAnsiTheme="minorHAnsi" w:cstheme="minorHAnsi"/>
          <w:kern w:val="2"/>
          <w:sz w:val="24"/>
          <w:szCs w:val="24"/>
        </w:rPr>
        <w:t>atesty i certyfikaty zgodności z Polską Normą lub aprobatą techniczną wbudowanych materiałów,</w:t>
      </w:r>
    </w:p>
    <w:p w14:paraId="4F9B538F" w14:textId="77777777" w:rsidR="00215B55" w:rsidRPr="00AB35D1" w:rsidRDefault="00215B55" w:rsidP="00A12414">
      <w:pPr>
        <w:widowControl w:val="0"/>
        <w:numPr>
          <w:ilvl w:val="0"/>
          <w:numId w:val="55"/>
        </w:numPr>
        <w:suppressAutoHyphens/>
        <w:spacing w:line="360" w:lineRule="auto"/>
        <w:jc w:val="both"/>
        <w:textAlignment w:val="baseline"/>
        <w:rPr>
          <w:rFonts w:asciiTheme="minorHAnsi" w:eastAsia="Andale Sans UI" w:hAnsiTheme="minorHAnsi" w:cstheme="minorHAnsi"/>
          <w:kern w:val="2"/>
          <w:sz w:val="24"/>
          <w:szCs w:val="24"/>
        </w:rPr>
      </w:pPr>
      <w:r w:rsidRPr="00AB35D1">
        <w:rPr>
          <w:rFonts w:asciiTheme="minorHAnsi" w:eastAsia="Andale Sans UI" w:hAnsiTheme="minorHAnsi" w:cstheme="minorHAnsi"/>
          <w:kern w:val="2"/>
          <w:sz w:val="24"/>
          <w:szCs w:val="24"/>
        </w:rPr>
        <w:t xml:space="preserve">protokoły odbioru robót zanikających i ulegających zakryciu, </w:t>
      </w:r>
    </w:p>
    <w:p w14:paraId="14E181AC" w14:textId="212C2028" w:rsidR="00215B55" w:rsidRPr="00AB35D1" w:rsidRDefault="00215B55" w:rsidP="00A12414">
      <w:pPr>
        <w:widowControl w:val="0"/>
        <w:numPr>
          <w:ilvl w:val="0"/>
          <w:numId w:val="55"/>
        </w:numPr>
        <w:suppressAutoHyphens/>
        <w:spacing w:line="360" w:lineRule="auto"/>
        <w:jc w:val="both"/>
        <w:textAlignment w:val="baseline"/>
        <w:rPr>
          <w:rFonts w:asciiTheme="minorHAnsi" w:eastAsia="Andale Sans UI" w:hAnsiTheme="minorHAnsi" w:cstheme="minorHAnsi"/>
          <w:kern w:val="2"/>
          <w:sz w:val="24"/>
          <w:szCs w:val="24"/>
        </w:rPr>
      </w:pPr>
      <w:r w:rsidRPr="00AB35D1">
        <w:rPr>
          <w:rFonts w:asciiTheme="minorHAnsi" w:eastAsia="Andale Sans UI" w:hAnsiTheme="minorHAnsi" w:cstheme="minorHAnsi"/>
          <w:kern w:val="2"/>
          <w:sz w:val="24"/>
          <w:szCs w:val="24"/>
        </w:rPr>
        <w:t>dokumentację powykonawczą obejmującą wszystkie badania techniczne (protokoły szczelności) wykonanych instalacji wewnętrznych, natężenia oświetlenia, wykonanych prób szczelności, protokoły kominiarskie i wszystkie inne wymagane Prawem budowlanym w zakresie niezbędnym do odbioru obiektu,</w:t>
      </w:r>
      <w:r w:rsidR="000A2F47">
        <w:rPr>
          <w:rFonts w:asciiTheme="minorHAnsi" w:eastAsia="Andale Sans UI" w:hAnsiTheme="minorHAnsi" w:cstheme="minorHAnsi"/>
          <w:kern w:val="2"/>
          <w:sz w:val="24"/>
          <w:szCs w:val="24"/>
        </w:rPr>
        <w:t xml:space="preserve"> </w:t>
      </w:r>
    </w:p>
    <w:p w14:paraId="64BF28A4" w14:textId="77777777" w:rsidR="00215B55" w:rsidRPr="00AB35D1" w:rsidRDefault="00215B55" w:rsidP="00A12414">
      <w:pPr>
        <w:widowControl w:val="0"/>
        <w:numPr>
          <w:ilvl w:val="0"/>
          <w:numId w:val="55"/>
        </w:numPr>
        <w:suppressAutoHyphens/>
        <w:spacing w:line="360" w:lineRule="auto"/>
        <w:jc w:val="both"/>
        <w:textAlignment w:val="baseline"/>
        <w:rPr>
          <w:rFonts w:asciiTheme="minorHAnsi" w:eastAsia="Andale Sans UI" w:hAnsiTheme="minorHAnsi" w:cstheme="minorHAnsi"/>
          <w:kern w:val="2"/>
          <w:sz w:val="24"/>
          <w:szCs w:val="24"/>
        </w:rPr>
      </w:pPr>
      <w:r w:rsidRPr="00AB35D1">
        <w:rPr>
          <w:rFonts w:asciiTheme="minorHAnsi" w:eastAsia="Andale Sans UI" w:hAnsiTheme="minorHAnsi" w:cstheme="minorHAnsi"/>
          <w:kern w:val="2"/>
          <w:sz w:val="24"/>
          <w:szCs w:val="24"/>
        </w:rPr>
        <w:t>protokół gwarancyjny,</w:t>
      </w:r>
    </w:p>
    <w:p w14:paraId="1487089A" w14:textId="77777777" w:rsidR="00215B55" w:rsidRPr="00AB35D1" w:rsidRDefault="00215B55" w:rsidP="00A12414">
      <w:pPr>
        <w:widowControl w:val="0"/>
        <w:numPr>
          <w:ilvl w:val="0"/>
          <w:numId w:val="55"/>
        </w:numPr>
        <w:suppressAutoHyphens/>
        <w:spacing w:line="360" w:lineRule="auto"/>
        <w:jc w:val="both"/>
        <w:textAlignment w:val="baseline"/>
        <w:rPr>
          <w:rFonts w:asciiTheme="minorHAnsi" w:eastAsia="Andale Sans UI" w:hAnsiTheme="minorHAnsi" w:cstheme="minorHAnsi"/>
          <w:kern w:val="2"/>
          <w:sz w:val="24"/>
          <w:szCs w:val="24"/>
        </w:rPr>
      </w:pPr>
      <w:r w:rsidRPr="00AB35D1">
        <w:rPr>
          <w:rFonts w:asciiTheme="minorHAnsi" w:eastAsia="Andale Sans UI" w:hAnsiTheme="minorHAnsi" w:cstheme="minorHAnsi"/>
          <w:kern w:val="2"/>
          <w:sz w:val="24"/>
          <w:szCs w:val="24"/>
        </w:rPr>
        <w:t>dziennik budowy,</w:t>
      </w:r>
    </w:p>
    <w:p w14:paraId="1B61BA70" w14:textId="34CA2620" w:rsidR="00215B55" w:rsidRPr="00AB35D1" w:rsidRDefault="00215B55" w:rsidP="00A12414">
      <w:pPr>
        <w:widowControl w:val="0"/>
        <w:numPr>
          <w:ilvl w:val="0"/>
          <w:numId w:val="55"/>
        </w:numPr>
        <w:suppressAutoHyphens/>
        <w:spacing w:line="360" w:lineRule="auto"/>
        <w:jc w:val="both"/>
        <w:textAlignment w:val="baseline"/>
        <w:rPr>
          <w:rFonts w:asciiTheme="minorHAns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kern w:val="2"/>
          <w:sz w:val="24"/>
          <w:szCs w:val="24"/>
        </w:rPr>
        <w:t xml:space="preserve">zmiany projektowe zatwierdzone przez projektanta, potwierdzone przez </w:t>
      </w:r>
      <w:r w:rsidR="00A927A0" w:rsidRPr="00AB35D1">
        <w:rPr>
          <w:rFonts w:asciiTheme="minorHAnsi" w:hAnsiTheme="minorHAnsi" w:cstheme="minorHAnsi"/>
          <w:kern w:val="2"/>
          <w:sz w:val="24"/>
          <w:szCs w:val="24"/>
        </w:rPr>
        <w:lastRenderedPageBreak/>
        <w:t>rzeczoznawców</w:t>
      </w:r>
      <w:r w:rsidR="006036A1" w:rsidRPr="00AB35D1">
        <w:rPr>
          <w:rFonts w:asciiTheme="minorHAnsi" w:hAnsiTheme="minorHAnsi" w:cstheme="minorHAnsi"/>
          <w:kern w:val="2"/>
          <w:sz w:val="24"/>
          <w:szCs w:val="24"/>
        </w:rPr>
        <w:t xml:space="preserve"> </w:t>
      </w:r>
      <w:r w:rsidR="00A927A0" w:rsidRPr="00AB35D1">
        <w:rPr>
          <w:rFonts w:asciiTheme="minorHAnsi" w:hAnsiTheme="minorHAnsi" w:cstheme="minorHAnsi"/>
          <w:kern w:val="2"/>
          <w:sz w:val="24"/>
          <w:szCs w:val="24"/>
        </w:rPr>
        <w:t>i konserwatora zabytków</w:t>
      </w:r>
      <w:r w:rsidRPr="00AB35D1">
        <w:rPr>
          <w:rFonts w:asciiTheme="minorHAnsi" w:hAnsiTheme="minorHAnsi" w:cstheme="minorHAnsi"/>
          <w:kern w:val="2"/>
          <w:sz w:val="24"/>
          <w:szCs w:val="24"/>
        </w:rPr>
        <w:t xml:space="preserve">, </w:t>
      </w:r>
    </w:p>
    <w:p w14:paraId="0F3A20E6" w14:textId="5234D8FF" w:rsidR="00215B55" w:rsidRPr="00AB35D1" w:rsidRDefault="00215B55" w:rsidP="00A12414">
      <w:pPr>
        <w:widowControl w:val="0"/>
        <w:numPr>
          <w:ilvl w:val="0"/>
          <w:numId w:val="55"/>
        </w:numPr>
        <w:suppressAutoHyphens/>
        <w:spacing w:line="360" w:lineRule="auto"/>
        <w:jc w:val="both"/>
        <w:textAlignment w:val="baseline"/>
        <w:rPr>
          <w:rFonts w:asciiTheme="minorHAnsi" w:eastAsia="Andale Sans UI" w:hAnsiTheme="minorHAnsi" w:cstheme="minorHAnsi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kern w:val="2"/>
          <w:sz w:val="24"/>
          <w:szCs w:val="24"/>
        </w:rPr>
        <w:t>kosztorys powykonawczy z uwzględnieniem nazw wbudowanych materiałów</w:t>
      </w:r>
      <w:r w:rsidR="000A2F47">
        <w:rPr>
          <w:rFonts w:asciiTheme="minorHAnsi" w:hAnsiTheme="minorHAnsi" w:cstheme="minorHAnsi"/>
          <w:kern w:val="2"/>
          <w:sz w:val="24"/>
          <w:szCs w:val="24"/>
        </w:rPr>
        <w:t xml:space="preserve">  </w:t>
      </w:r>
      <w:r w:rsidRPr="00AB35D1">
        <w:rPr>
          <w:rFonts w:asciiTheme="minorHAnsi" w:hAnsiTheme="minorHAnsi" w:cstheme="minorHAnsi"/>
          <w:kern w:val="2"/>
          <w:sz w:val="24"/>
          <w:szCs w:val="24"/>
        </w:rPr>
        <w:t>sprzętu i urządzeń,</w:t>
      </w:r>
    </w:p>
    <w:p w14:paraId="39C0C08C" w14:textId="30FFE541" w:rsidR="00C2188E" w:rsidRPr="00AB35D1" w:rsidRDefault="00215B55" w:rsidP="00A12414">
      <w:pPr>
        <w:widowControl w:val="0"/>
        <w:numPr>
          <w:ilvl w:val="0"/>
          <w:numId w:val="55"/>
        </w:numPr>
        <w:suppressAutoHyphens/>
        <w:spacing w:line="360" w:lineRule="auto"/>
        <w:jc w:val="both"/>
        <w:textAlignment w:val="baseline"/>
        <w:rPr>
          <w:rFonts w:asciiTheme="minorHAnsi" w:eastAsia="Andale Sans UI" w:hAnsiTheme="minorHAnsi" w:cstheme="minorHAnsi"/>
          <w:kern w:val="2"/>
          <w:sz w:val="24"/>
          <w:szCs w:val="24"/>
        </w:rPr>
      </w:pPr>
      <w:bookmarkStart w:id="3" w:name="_Hlk525066835"/>
      <w:bookmarkEnd w:id="3"/>
      <w:r w:rsidRPr="00AB35D1">
        <w:rPr>
          <w:rFonts w:asciiTheme="minorHAnsi" w:eastAsia="Andale Sans UI" w:hAnsiTheme="minorHAnsi" w:cstheme="minorHAnsi"/>
          <w:kern w:val="2"/>
          <w:sz w:val="24"/>
          <w:szCs w:val="24"/>
        </w:rPr>
        <w:t>dokumenty dopuszczające do stosowania w budownictwie zastosowanych wyrobów</w:t>
      </w:r>
      <w:r w:rsidR="00C2188E" w:rsidRPr="00AB35D1">
        <w:rPr>
          <w:rFonts w:asciiTheme="minorHAnsi" w:eastAsia="Andale Sans UI" w:hAnsiTheme="minorHAnsi" w:cstheme="minorHAnsi"/>
          <w:kern w:val="2"/>
          <w:sz w:val="24"/>
          <w:szCs w:val="24"/>
        </w:rPr>
        <w:t xml:space="preserve"> </w:t>
      </w:r>
      <w:r w:rsidRPr="00AB35D1">
        <w:rPr>
          <w:rFonts w:asciiTheme="minorHAnsi" w:eastAsia="Andale Sans UI" w:hAnsiTheme="minorHAnsi" w:cstheme="minorHAnsi"/>
          <w:kern w:val="2"/>
          <w:sz w:val="24"/>
          <w:szCs w:val="24"/>
        </w:rPr>
        <w:t>i materiałów budowlanych.</w:t>
      </w:r>
    </w:p>
    <w:p w14:paraId="75FB2F96" w14:textId="30D5603D" w:rsidR="002B00D3" w:rsidRPr="00AB35D1" w:rsidRDefault="00215B55" w:rsidP="00A12414">
      <w:pPr>
        <w:widowControl w:val="0"/>
        <w:suppressAutoHyphens/>
        <w:spacing w:before="60" w:line="360" w:lineRule="auto"/>
        <w:ind w:left="380" w:hanging="386"/>
        <w:jc w:val="both"/>
        <w:rPr>
          <w:rFonts w:asciiTheme="minorHAnsi" w:hAnsiTheme="minorHAnsi" w:cstheme="minorHAnsi"/>
          <w:color w:val="000000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18.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ab/>
        <w:t xml:space="preserve">Dokumentacja, o której mowa w pkt. 17 winna być przekazana wraz z pismem dotyczącym gotowości do odbioru końcowego. </w:t>
      </w:r>
    </w:p>
    <w:p w14:paraId="5A84A51C" w14:textId="77777777" w:rsidR="00215B55" w:rsidRPr="00AB35D1" w:rsidRDefault="00215B55" w:rsidP="00A12414">
      <w:pPr>
        <w:widowControl w:val="0"/>
        <w:suppressAutoHyphens/>
        <w:spacing w:before="60" w:line="360" w:lineRule="auto"/>
        <w:ind w:left="380" w:hanging="386"/>
        <w:jc w:val="both"/>
        <w:rPr>
          <w:rFonts w:asciiTheme="minorHAnsi" w:hAnsiTheme="minorHAnsi" w:cstheme="minorHAnsi"/>
          <w:color w:val="000000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19.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ab/>
        <w:t>Reklamacje dotyczące stwierdzonych usterek i wad winne być załatwiane z należytą starannością w terminie 14 dni od daty ich zgłoszenia.</w:t>
      </w:r>
    </w:p>
    <w:p w14:paraId="12F25158" w14:textId="422FF0E5" w:rsidR="00215B55" w:rsidRPr="00AB35D1" w:rsidRDefault="00215B55" w:rsidP="00A12414">
      <w:pPr>
        <w:widowControl w:val="0"/>
        <w:suppressAutoHyphens/>
        <w:spacing w:before="60" w:line="360" w:lineRule="auto"/>
        <w:ind w:left="380" w:hanging="386"/>
        <w:jc w:val="both"/>
        <w:rPr>
          <w:rFonts w:asciiTheme="minorHAnsi" w:hAnsiTheme="minorHAnsi" w:cstheme="minorHAnsi"/>
          <w:b/>
          <w:bCs/>
          <w:color w:val="000000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20.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ab/>
      </w:r>
      <w:r w:rsidRPr="00AB35D1">
        <w:rPr>
          <w:rFonts w:asciiTheme="minorHAnsi" w:hAnsiTheme="minorHAnsi" w:cstheme="minorHAnsi"/>
          <w:b/>
          <w:bCs/>
          <w:color w:val="000000"/>
          <w:kern w:val="2"/>
          <w:sz w:val="24"/>
          <w:szCs w:val="24"/>
        </w:rPr>
        <w:t>Okresy gwarancji udzielone przez podwykonawców muszą odpowiadać co najmniej okresowi udzielonemu przez wykonawcę.</w:t>
      </w:r>
    </w:p>
    <w:p w14:paraId="16EB4080" w14:textId="77777777" w:rsidR="00215B55" w:rsidRDefault="00215B55" w:rsidP="00A12414">
      <w:pPr>
        <w:widowControl w:val="0"/>
        <w:suppressAutoHyphens/>
        <w:spacing w:before="60" w:line="360" w:lineRule="auto"/>
        <w:ind w:left="380" w:hanging="386"/>
        <w:jc w:val="both"/>
        <w:rPr>
          <w:rFonts w:asciiTheme="minorHAnsi" w:hAnsiTheme="minorHAnsi" w:cstheme="minorHAnsi"/>
          <w:color w:val="000000"/>
          <w:kern w:val="2"/>
          <w:sz w:val="24"/>
          <w:szCs w:val="24"/>
        </w:rPr>
      </w:pP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>21.</w:t>
      </w:r>
      <w:r w:rsidRPr="00AB35D1">
        <w:rPr>
          <w:rFonts w:asciiTheme="minorHAnsi" w:hAnsiTheme="minorHAnsi" w:cstheme="minorHAnsi"/>
          <w:color w:val="000000"/>
          <w:kern w:val="2"/>
          <w:sz w:val="24"/>
          <w:szCs w:val="24"/>
        </w:rPr>
        <w:tab/>
        <w:t>Okresy gwarancji na wszystkie pozostałe elementy niewchodzące w zakres opisany powyżej, a składające się na odbiór całości zamówienia, odpowiadają co najmniej okresowi gwarancji udzielanemu przez „Wystawców gwarancji” i Wykonawcę.</w:t>
      </w:r>
    </w:p>
    <w:p w14:paraId="58AA7A2E" w14:textId="77777777" w:rsidR="00D802EA" w:rsidRPr="00AB35D1" w:rsidRDefault="00D802EA" w:rsidP="00A12414">
      <w:pPr>
        <w:widowControl w:val="0"/>
        <w:suppressAutoHyphens/>
        <w:spacing w:before="60" w:line="360" w:lineRule="auto"/>
        <w:ind w:left="380" w:hanging="386"/>
        <w:jc w:val="both"/>
        <w:rPr>
          <w:rFonts w:asciiTheme="minorHAnsi" w:hAnsiTheme="minorHAnsi" w:cstheme="minorHAnsi"/>
          <w:color w:val="000000"/>
          <w:kern w:val="2"/>
          <w:sz w:val="24"/>
          <w:szCs w:val="24"/>
        </w:rPr>
      </w:pPr>
    </w:p>
    <w:p w14:paraId="5A1630F6" w14:textId="6968CF67" w:rsidR="00215B55" w:rsidRPr="00AB35D1" w:rsidRDefault="00215B55" w:rsidP="00A12414">
      <w:pPr>
        <w:widowControl w:val="0"/>
        <w:spacing w:before="60"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0A2F47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>Sporządził:</w:t>
      </w: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Pr="00AB35D1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</w:p>
    <w:p w14:paraId="42181921" w14:textId="3E0B6DBC" w:rsidR="00292946" w:rsidRPr="000A2F47" w:rsidRDefault="000A2F47" w:rsidP="00A12414">
      <w:pPr>
        <w:widowControl w:val="0"/>
        <w:spacing w:before="60" w:line="360" w:lineRule="auto"/>
        <w:ind w:left="6372" w:firstLine="708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15B55" w:rsidRPr="00AB35D1">
        <w:rPr>
          <w:rFonts w:asciiTheme="minorHAnsi" w:hAnsiTheme="minorHAnsi" w:cstheme="minorHAnsi"/>
          <w:color w:val="000000"/>
          <w:sz w:val="24"/>
          <w:szCs w:val="24"/>
        </w:rPr>
        <w:t>Marek Mężyk</w:t>
      </w:r>
    </w:p>
    <w:sectPr w:rsidR="00292946" w:rsidRPr="000A2F47" w:rsidSect="00A12414">
      <w:headerReference w:type="default" r:id="rId9"/>
      <w:footerReference w:type="even" r:id="rId10"/>
      <w:footerReference w:type="default" r:id="rId11"/>
      <w:footnotePr>
        <w:pos w:val="sectEnd"/>
      </w:footnotePr>
      <w:endnotePr>
        <w:numFmt w:val="decimal"/>
        <w:numStart w:val="0"/>
      </w:endnotePr>
      <w:pgSz w:w="11907" w:h="16839" w:code="9"/>
      <w:pgMar w:top="1475" w:right="1418" w:bottom="709" w:left="1418" w:header="708" w:footer="44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EA71B" w14:textId="77777777" w:rsidR="00175EC6" w:rsidRDefault="00175EC6">
      <w:r>
        <w:separator/>
      </w:r>
    </w:p>
  </w:endnote>
  <w:endnote w:type="continuationSeparator" w:id="0">
    <w:p w14:paraId="52E00B7A" w14:textId="77777777" w:rsidR="00175EC6" w:rsidRDefault="00175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AEC0" w14:textId="29BBEF60" w:rsidR="00797B0C" w:rsidRDefault="00797B0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E675F">
      <w:rPr>
        <w:rStyle w:val="Numerstrony"/>
        <w:noProof/>
      </w:rPr>
      <w:t>37</w:t>
    </w:r>
    <w:r>
      <w:rPr>
        <w:rStyle w:val="Numerstrony"/>
      </w:rPr>
      <w:fldChar w:fldCharType="end"/>
    </w:r>
  </w:p>
  <w:p w14:paraId="596FCA80" w14:textId="77777777" w:rsidR="00797B0C" w:rsidRDefault="00797B0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472991"/>
      <w:docPartObj>
        <w:docPartGallery w:val="Page Numbers (Bottom of Page)"/>
        <w:docPartUnique/>
      </w:docPartObj>
    </w:sdtPr>
    <w:sdtContent>
      <w:p w14:paraId="7D43A504" w14:textId="033A2780" w:rsidR="000A2F47" w:rsidRDefault="000A2F4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91018B" w14:textId="77777777" w:rsidR="00797B0C" w:rsidRDefault="00797B0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EC101" w14:textId="77777777" w:rsidR="00175EC6" w:rsidRDefault="00175EC6">
      <w:r>
        <w:separator/>
      </w:r>
    </w:p>
  </w:footnote>
  <w:footnote w:type="continuationSeparator" w:id="0">
    <w:p w14:paraId="05B113EC" w14:textId="77777777" w:rsidR="00175EC6" w:rsidRDefault="00175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C5171" w14:textId="63279EEC" w:rsidR="005C06E8" w:rsidRDefault="005C06E8">
    <w:pPr>
      <w:pStyle w:val="Nagwek"/>
    </w:pPr>
    <w:r w:rsidRPr="00C72191">
      <w:rPr>
        <w:rFonts w:asciiTheme="minorHAnsi" w:hAnsiTheme="minorHAnsi" w:cstheme="minorHAnsi"/>
        <w:b/>
      </w:rPr>
      <w:t>ZP-271-</w:t>
    </w:r>
    <w:r>
      <w:rPr>
        <w:rFonts w:asciiTheme="minorHAnsi" w:hAnsiTheme="minorHAnsi" w:cstheme="minorHAnsi"/>
        <w:b/>
      </w:rPr>
      <w:t>6</w:t>
    </w:r>
    <w:r w:rsidRPr="00C72191">
      <w:rPr>
        <w:rFonts w:asciiTheme="minorHAnsi" w:hAnsiTheme="minorHAnsi" w:cstheme="minorHAnsi"/>
        <w:b/>
      </w:rPr>
      <w:t>/2026</w:t>
    </w:r>
    <w:r>
      <w:rPr>
        <w:rFonts w:asciiTheme="minorHAnsi" w:hAnsiTheme="minorHAnsi" w:cstheme="minorHAnsi"/>
        <w:b/>
      </w:rPr>
      <w:tab/>
    </w:r>
    <w:r w:rsidR="000A2F47">
      <w:rPr>
        <w:rFonts w:asciiTheme="minorHAnsi" w:hAnsiTheme="minorHAnsi" w:cstheme="minorHAnsi"/>
        <w:b/>
      </w:rPr>
      <w:t xml:space="preserve">   </w:t>
    </w:r>
    <w:r w:rsidR="00A12414">
      <w:rPr>
        <w:rFonts w:asciiTheme="minorHAnsi" w:hAnsiTheme="minorHAnsi" w:cstheme="minorHAnsi"/>
        <w:b/>
      </w:rPr>
      <w:t xml:space="preserve">                                       </w:t>
    </w:r>
    <w:r w:rsidRPr="00BC19DF">
      <w:rPr>
        <w:rFonts w:asciiTheme="minorHAnsi" w:hAnsiTheme="minorHAnsi" w:cstheme="minorHAnsi"/>
        <w:b/>
      </w:rPr>
      <w:t xml:space="preserve">Załącznik nr </w:t>
    </w:r>
    <w:r w:rsidR="00AB35D1">
      <w:rPr>
        <w:rFonts w:asciiTheme="minorHAnsi" w:hAnsiTheme="minorHAnsi" w:cstheme="minorHAnsi"/>
        <w:b/>
      </w:rPr>
      <w:t>4</w:t>
    </w:r>
    <w:r w:rsidRPr="00BC19DF">
      <w:rPr>
        <w:rFonts w:asciiTheme="minorHAnsi" w:hAnsiTheme="minorHAnsi" w:cstheme="minorHAnsi"/>
        <w:b/>
      </w:rPr>
      <w:t xml:space="preserve"> do SWZ</w:t>
    </w:r>
    <w:r>
      <w:rPr>
        <w:rFonts w:asciiTheme="minorHAnsi" w:hAnsiTheme="minorHAnsi" w:cstheme="minorHAnsi"/>
        <w:b/>
      </w:rPr>
      <w:t xml:space="preserve"> – 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CD8B6D"/>
    <w:multiLevelType w:val="singleLevel"/>
    <w:tmpl w:val="C7CD8B6D"/>
    <w:lvl w:ilvl="0">
      <w:start w:val="1"/>
      <w:numFmt w:val="upperRoman"/>
      <w:lvlText w:val="%1."/>
      <w:lvlJc w:val="left"/>
      <w:pPr>
        <w:tabs>
          <w:tab w:val="left" w:pos="425"/>
        </w:tabs>
        <w:ind w:left="425" w:hanging="425"/>
      </w:pPr>
      <w:rPr>
        <w:rFonts w:ascii="Century Gothic" w:hAnsi="Century Gothic" w:cs="Century Gothic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B30BC"/>
    <w:multiLevelType w:val="hybridMultilevel"/>
    <w:tmpl w:val="995CC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54BA9"/>
    <w:multiLevelType w:val="multilevel"/>
    <w:tmpl w:val="AA86570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343AC3"/>
    <w:multiLevelType w:val="multilevel"/>
    <w:tmpl w:val="395004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5" w15:restartNumberingAfterBreak="0">
    <w:nsid w:val="0806015F"/>
    <w:multiLevelType w:val="multilevel"/>
    <w:tmpl w:val="8E0CE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0AB3138F"/>
    <w:multiLevelType w:val="multilevel"/>
    <w:tmpl w:val="0088B5B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666FE2"/>
    <w:multiLevelType w:val="multilevel"/>
    <w:tmpl w:val="0D666FE2"/>
    <w:lvl w:ilvl="0">
      <w:start w:val="1"/>
      <w:numFmt w:val="decimal"/>
      <w:suff w:val="space"/>
      <w:lvlText w:val="%1."/>
      <w:lvlJc w:val="left"/>
      <w:rPr>
        <w:rFonts w:ascii="Century Gothic" w:hAnsi="Century Gothic" w:cs="Century Gothic" w:hint="default"/>
        <w:b/>
        <w:bCs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708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08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08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708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708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708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708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708" w:firstLine="0"/>
      </w:pPr>
      <w:rPr>
        <w:rFonts w:hint="default"/>
      </w:rPr>
    </w:lvl>
  </w:abstractNum>
  <w:abstractNum w:abstractNumId="8" w15:restartNumberingAfterBreak="0">
    <w:nsid w:val="0DF52DD2"/>
    <w:multiLevelType w:val="hybridMultilevel"/>
    <w:tmpl w:val="1ADE27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B45F2"/>
    <w:multiLevelType w:val="hybridMultilevel"/>
    <w:tmpl w:val="18640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E123B3"/>
    <w:multiLevelType w:val="hybridMultilevel"/>
    <w:tmpl w:val="7660C4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A27274"/>
    <w:multiLevelType w:val="hybridMultilevel"/>
    <w:tmpl w:val="AFA040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E295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652DEF"/>
    <w:multiLevelType w:val="hybridMultilevel"/>
    <w:tmpl w:val="BD30887E"/>
    <w:lvl w:ilvl="0" w:tplc="DFE295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3A012F9"/>
    <w:multiLevelType w:val="multilevel"/>
    <w:tmpl w:val="3A8EB91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6097913"/>
    <w:multiLevelType w:val="hybridMultilevel"/>
    <w:tmpl w:val="C00073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61A2060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283" w:hanging="283"/>
      </w:pPr>
      <w:rPr>
        <w:rFonts w:ascii="Wingdings" w:hAnsi="Wingdings" w:hint="default"/>
        <w:b/>
        <w:i w:val="0"/>
        <w:sz w:val="24"/>
        <w:u w:val="none"/>
      </w:rPr>
    </w:lvl>
  </w:abstractNum>
  <w:abstractNum w:abstractNumId="16" w15:restartNumberingAfterBreak="0">
    <w:nsid w:val="16543E7B"/>
    <w:multiLevelType w:val="hybridMultilevel"/>
    <w:tmpl w:val="1EE8066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9947A25"/>
    <w:multiLevelType w:val="hybridMultilevel"/>
    <w:tmpl w:val="4F46A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4B682F"/>
    <w:multiLevelType w:val="hybridMultilevel"/>
    <w:tmpl w:val="277C2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FD21FE"/>
    <w:multiLevelType w:val="multilevel"/>
    <w:tmpl w:val="88E8B79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entury Gothic" w:hAnsi="Century Gothic" w:hint="default"/>
        <w:b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E2C4131"/>
    <w:multiLevelType w:val="hybridMultilevel"/>
    <w:tmpl w:val="8054A93C"/>
    <w:lvl w:ilvl="0" w:tplc="DFE295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2BF368F"/>
    <w:multiLevelType w:val="hybridMultilevel"/>
    <w:tmpl w:val="9DBA7E94"/>
    <w:lvl w:ilvl="0" w:tplc="DFE295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46C00D9"/>
    <w:multiLevelType w:val="hybridMultilevel"/>
    <w:tmpl w:val="5F604F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60552D6"/>
    <w:multiLevelType w:val="hybridMultilevel"/>
    <w:tmpl w:val="5838C208"/>
    <w:lvl w:ilvl="0" w:tplc="DFE295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7F4677B"/>
    <w:multiLevelType w:val="multilevel"/>
    <w:tmpl w:val="E9E6D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9CE0EBE"/>
    <w:multiLevelType w:val="multilevel"/>
    <w:tmpl w:val="8AD8ED5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2B22777A"/>
    <w:multiLevelType w:val="hybridMultilevel"/>
    <w:tmpl w:val="8EECA1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B53EA2"/>
    <w:multiLevelType w:val="multilevel"/>
    <w:tmpl w:val="47A26C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308235BD"/>
    <w:multiLevelType w:val="hybridMultilevel"/>
    <w:tmpl w:val="F84AD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606EA0"/>
    <w:multiLevelType w:val="multilevel"/>
    <w:tmpl w:val="8D80023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5176B32"/>
    <w:multiLevelType w:val="multilevel"/>
    <w:tmpl w:val="4ABEDCFC"/>
    <w:lvl w:ilvl="0">
      <w:start w:val="1"/>
      <w:numFmt w:val="decimal"/>
      <w:lvlText w:val="%1."/>
      <w:lvlJc w:val="left"/>
      <w:pPr>
        <w:tabs>
          <w:tab w:val="num" w:pos="17"/>
        </w:tabs>
        <w:ind w:left="374" w:hanging="357"/>
      </w:pPr>
      <w:rPr>
        <w:rFonts w:cs="Calibri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36F63310"/>
    <w:multiLevelType w:val="hybridMultilevel"/>
    <w:tmpl w:val="543A9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1E3480"/>
    <w:multiLevelType w:val="multilevel"/>
    <w:tmpl w:val="371E34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2C6D62"/>
    <w:multiLevelType w:val="singleLevel"/>
    <w:tmpl w:val="382C6D62"/>
    <w:lvl w:ilvl="0">
      <w:start w:val="1"/>
      <w:numFmt w:val="lowerLetter"/>
      <w:lvlText w:val="%1)"/>
      <w:lvlJc w:val="left"/>
      <w:pPr>
        <w:tabs>
          <w:tab w:val="left" w:pos="845"/>
        </w:tabs>
        <w:ind w:left="845" w:hanging="425"/>
      </w:pPr>
      <w:rPr>
        <w:rFonts w:hint="default"/>
        <w:b w:val="0"/>
        <w:bCs w:val="0"/>
      </w:rPr>
    </w:lvl>
  </w:abstractNum>
  <w:abstractNum w:abstractNumId="34" w15:restartNumberingAfterBreak="0">
    <w:nsid w:val="38401E13"/>
    <w:multiLevelType w:val="hybridMultilevel"/>
    <w:tmpl w:val="7B8ACA04"/>
    <w:lvl w:ilvl="0" w:tplc="DFE29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1F40E0"/>
    <w:multiLevelType w:val="multilevel"/>
    <w:tmpl w:val="F0E88C08"/>
    <w:lvl w:ilvl="0">
      <w:start w:val="5"/>
      <w:numFmt w:val="decimal"/>
      <w:lvlText w:val="%1. "/>
      <w:lvlJc w:val="left"/>
      <w:pPr>
        <w:ind w:left="283" w:hanging="283"/>
      </w:pPr>
      <w:rPr>
        <w:rFonts w:ascii="Century Gothic" w:hAnsi="Century Gothic" w:hint="default"/>
        <w:b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6" w15:restartNumberingAfterBreak="0">
    <w:nsid w:val="40BE708D"/>
    <w:multiLevelType w:val="multilevel"/>
    <w:tmpl w:val="481CD14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1B27F6A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283" w:hanging="283"/>
      </w:pPr>
      <w:rPr>
        <w:rFonts w:ascii="Wingdings" w:hAnsi="Wingdings" w:hint="default"/>
        <w:b/>
        <w:i w:val="0"/>
        <w:sz w:val="24"/>
        <w:u w:val="none"/>
      </w:rPr>
    </w:lvl>
  </w:abstractNum>
  <w:abstractNum w:abstractNumId="38" w15:restartNumberingAfterBreak="0">
    <w:nsid w:val="46266D06"/>
    <w:multiLevelType w:val="multilevel"/>
    <w:tmpl w:val="73E6D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7292A00"/>
    <w:multiLevelType w:val="multilevel"/>
    <w:tmpl w:val="F79470B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72F0883"/>
    <w:multiLevelType w:val="hybridMultilevel"/>
    <w:tmpl w:val="55088C98"/>
    <w:lvl w:ilvl="0" w:tplc="9A52D61A">
      <w:numFmt w:val="bullet"/>
      <w:lvlText w:val="•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036DE9"/>
    <w:multiLevelType w:val="multilevel"/>
    <w:tmpl w:val="A412ADF4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8AB02EE"/>
    <w:multiLevelType w:val="hybridMultilevel"/>
    <w:tmpl w:val="25360E42"/>
    <w:lvl w:ilvl="0" w:tplc="DFE295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4CC0310A"/>
    <w:multiLevelType w:val="multilevel"/>
    <w:tmpl w:val="7A9E9E32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lowerLetter"/>
      <w:lvlText w:val="%2."/>
      <w:lvlJc w:val="left"/>
      <w:pPr>
        <w:ind w:left="1416" w:hanging="708"/>
      </w:pPr>
      <w:rPr>
        <w:color w:val="auto"/>
      </w:r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44" w15:restartNumberingAfterBreak="0">
    <w:nsid w:val="4CDE24AB"/>
    <w:multiLevelType w:val="hybridMultilevel"/>
    <w:tmpl w:val="FF40CAEA"/>
    <w:lvl w:ilvl="0" w:tplc="126ADCA4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03134A1"/>
    <w:multiLevelType w:val="singleLevel"/>
    <w:tmpl w:val="04150001"/>
    <w:lvl w:ilvl="0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516C7602"/>
    <w:multiLevelType w:val="multilevel"/>
    <w:tmpl w:val="0A9C64B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2E618F0"/>
    <w:multiLevelType w:val="hybridMultilevel"/>
    <w:tmpl w:val="AD8AF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A6042A"/>
    <w:multiLevelType w:val="hybridMultilevel"/>
    <w:tmpl w:val="E0F83C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8DFFF13"/>
    <w:multiLevelType w:val="multilevel"/>
    <w:tmpl w:val="B46C08BE"/>
    <w:lvl w:ilvl="0">
      <w:start w:val="1"/>
      <w:numFmt w:val="decimal"/>
      <w:suff w:val="space"/>
      <w:lvlText w:val="%1."/>
      <w:lvlJc w:val="left"/>
      <w:pPr>
        <w:ind w:left="-720"/>
      </w:pPr>
      <w:rPr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0" w15:restartNumberingAfterBreak="0">
    <w:nsid w:val="58FE4A6D"/>
    <w:multiLevelType w:val="multilevel"/>
    <w:tmpl w:val="F2F2E60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1" w15:restartNumberingAfterBreak="0">
    <w:nsid w:val="594731F7"/>
    <w:multiLevelType w:val="multilevel"/>
    <w:tmpl w:val="13C01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-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00" w:hanging="2160"/>
      </w:pPr>
      <w:rPr>
        <w:rFonts w:hint="default"/>
      </w:rPr>
    </w:lvl>
  </w:abstractNum>
  <w:abstractNum w:abstractNumId="52" w15:restartNumberingAfterBreak="0">
    <w:nsid w:val="5C224F86"/>
    <w:multiLevelType w:val="hybridMultilevel"/>
    <w:tmpl w:val="05EEE1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5DF6675A"/>
    <w:multiLevelType w:val="multilevel"/>
    <w:tmpl w:val="5C12ACD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ED962A7"/>
    <w:multiLevelType w:val="multilevel"/>
    <w:tmpl w:val="816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Bookman Old Style" w:hAnsi="Bookman Old Style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 w15:restartNumberingAfterBreak="0">
    <w:nsid w:val="601A1ED6"/>
    <w:multiLevelType w:val="hybridMultilevel"/>
    <w:tmpl w:val="39A03BBE"/>
    <w:lvl w:ilvl="0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56" w15:restartNumberingAfterBreak="0">
    <w:nsid w:val="60CE7BFE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283" w:hanging="283"/>
      </w:pPr>
      <w:rPr>
        <w:rFonts w:ascii="Wingdings" w:hAnsi="Wingdings" w:hint="default"/>
        <w:b/>
        <w:i w:val="0"/>
        <w:sz w:val="24"/>
        <w:u w:val="none"/>
      </w:rPr>
    </w:lvl>
  </w:abstractNum>
  <w:abstractNum w:abstractNumId="57" w15:restartNumberingAfterBreak="0">
    <w:nsid w:val="6503737D"/>
    <w:multiLevelType w:val="multilevel"/>
    <w:tmpl w:val="86223E40"/>
    <w:lvl w:ilvl="0">
      <w:start w:val="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651D4803"/>
    <w:multiLevelType w:val="hybridMultilevel"/>
    <w:tmpl w:val="E294D618"/>
    <w:lvl w:ilvl="0" w:tplc="DFE295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6A120127"/>
    <w:multiLevelType w:val="hybridMultilevel"/>
    <w:tmpl w:val="543A9B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4E2726"/>
    <w:multiLevelType w:val="multilevel"/>
    <w:tmpl w:val="1DAEF63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F6E0DAC"/>
    <w:multiLevelType w:val="multilevel"/>
    <w:tmpl w:val="6662250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2C07DA2"/>
    <w:multiLevelType w:val="hybridMultilevel"/>
    <w:tmpl w:val="CAA012C4"/>
    <w:lvl w:ilvl="0" w:tplc="DFE295B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3" w15:restartNumberingAfterBreak="0">
    <w:nsid w:val="73C52BB8"/>
    <w:multiLevelType w:val="multilevel"/>
    <w:tmpl w:val="FA425A9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6F314D9"/>
    <w:multiLevelType w:val="hybridMultilevel"/>
    <w:tmpl w:val="0B44AB00"/>
    <w:lvl w:ilvl="0" w:tplc="2608748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7783393E"/>
    <w:multiLevelType w:val="multilevel"/>
    <w:tmpl w:val="11E00E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6" w15:restartNumberingAfterBreak="0">
    <w:nsid w:val="794B11BA"/>
    <w:multiLevelType w:val="hybridMultilevel"/>
    <w:tmpl w:val="9F9A68A8"/>
    <w:lvl w:ilvl="0" w:tplc="DFE295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 w15:restartNumberingAfterBreak="0">
    <w:nsid w:val="7B55462B"/>
    <w:multiLevelType w:val="singleLevel"/>
    <w:tmpl w:val="686C695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</w:rPr>
    </w:lvl>
  </w:abstractNum>
  <w:abstractNum w:abstractNumId="68" w15:restartNumberingAfterBreak="0">
    <w:nsid w:val="7E83363A"/>
    <w:multiLevelType w:val="hybridMultilevel"/>
    <w:tmpl w:val="0C6E28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7F3F7B18"/>
    <w:multiLevelType w:val="hybridMultilevel"/>
    <w:tmpl w:val="2EBA17CA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0" w15:restartNumberingAfterBreak="0">
    <w:nsid w:val="7F6B6E0A"/>
    <w:multiLevelType w:val="multilevel"/>
    <w:tmpl w:val="A1ACD85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24380490">
    <w:abstractNumId w:val="1"/>
    <w:lvlOverride w:ilvl="0">
      <w:lvl w:ilvl="0">
        <w:start w:val="1"/>
        <w:numFmt w:val="bullet"/>
        <w:lvlText w:val=""/>
        <w:lvlJc w:val="left"/>
        <w:pPr>
          <w:ind w:left="720" w:hanging="360"/>
        </w:pPr>
        <w:rPr>
          <w:rFonts w:ascii="Wingdings" w:hAnsi="Wingdings" w:hint="default"/>
          <w:b/>
          <w:i w:val="0"/>
          <w:sz w:val="24"/>
          <w:u w:val="none"/>
        </w:rPr>
      </w:lvl>
    </w:lvlOverride>
  </w:num>
  <w:num w:numId="2" w16cid:durableId="1457991568">
    <w:abstractNumId w:val="19"/>
  </w:num>
  <w:num w:numId="3" w16cid:durableId="2029405022">
    <w:abstractNumId w:val="56"/>
  </w:num>
  <w:num w:numId="4" w16cid:durableId="1899854668">
    <w:abstractNumId w:val="15"/>
  </w:num>
  <w:num w:numId="5" w16cid:durableId="162792103">
    <w:abstractNumId w:val="37"/>
  </w:num>
  <w:num w:numId="6" w16cid:durableId="1792939479">
    <w:abstractNumId w:val="67"/>
  </w:num>
  <w:num w:numId="7" w16cid:durableId="1239753264">
    <w:abstractNumId w:val="69"/>
  </w:num>
  <w:num w:numId="8" w16cid:durableId="1549565232">
    <w:abstractNumId w:val="27"/>
  </w:num>
  <w:num w:numId="9" w16cid:durableId="114376204">
    <w:abstractNumId w:val="38"/>
  </w:num>
  <w:num w:numId="10" w16cid:durableId="799229513">
    <w:abstractNumId w:val="47"/>
  </w:num>
  <w:num w:numId="11" w16cid:durableId="1232502700">
    <w:abstractNumId w:val="44"/>
  </w:num>
  <w:num w:numId="12" w16cid:durableId="1587811506">
    <w:abstractNumId w:val="14"/>
  </w:num>
  <w:num w:numId="13" w16cid:durableId="2075470234">
    <w:abstractNumId w:val="4"/>
  </w:num>
  <w:num w:numId="14" w16cid:durableId="2084519762">
    <w:abstractNumId w:val="5"/>
  </w:num>
  <w:num w:numId="15" w16cid:durableId="471603102">
    <w:abstractNumId w:val="25"/>
  </w:num>
  <w:num w:numId="16" w16cid:durableId="65997425">
    <w:abstractNumId w:val="50"/>
  </w:num>
  <w:num w:numId="17" w16cid:durableId="544949611">
    <w:abstractNumId w:val="25"/>
  </w:num>
  <w:num w:numId="18" w16cid:durableId="1648050759">
    <w:abstractNumId w:val="65"/>
  </w:num>
  <w:num w:numId="19" w16cid:durableId="148639990">
    <w:abstractNumId w:val="55"/>
  </w:num>
  <w:num w:numId="20" w16cid:durableId="1692804019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1588446">
    <w:abstractNumId w:val="45"/>
  </w:num>
  <w:num w:numId="22" w16cid:durableId="403263807">
    <w:abstractNumId w:val="35"/>
  </w:num>
  <w:num w:numId="23" w16cid:durableId="944701677">
    <w:abstractNumId w:val="43"/>
  </w:num>
  <w:num w:numId="24" w16cid:durableId="1523743350">
    <w:abstractNumId w:val="28"/>
  </w:num>
  <w:num w:numId="25" w16cid:durableId="1902718080">
    <w:abstractNumId w:val="57"/>
  </w:num>
  <w:num w:numId="26" w16cid:durableId="1190602770">
    <w:abstractNumId w:val="36"/>
  </w:num>
  <w:num w:numId="27" w16cid:durableId="2067794017">
    <w:abstractNumId w:val="61"/>
  </w:num>
  <w:num w:numId="28" w16cid:durableId="1531257898">
    <w:abstractNumId w:val="53"/>
  </w:num>
  <w:num w:numId="29" w16cid:durableId="2123913651">
    <w:abstractNumId w:val="3"/>
  </w:num>
  <w:num w:numId="30" w16cid:durableId="1531189169">
    <w:abstractNumId w:val="13"/>
  </w:num>
  <w:num w:numId="31" w16cid:durableId="274989174">
    <w:abstractNumId w:val="46"/>
  </w:num>
  <w:num w:numId="32" w16cid:durableId="1268849932">
    <w:abstractNumId w:val="63"/>
  </w:num>
  <w:num w:numId="33" w16cid:durableId="1239558436">
    <w:abstractNumId w:val="70"/>
  </w:num>
  <w:num w:numId="34" w16cid:durableId="1124545881">
    <w:abstractNumId w:val="39"/>
  </w:num>
  <w:num w:numId="35" w16cid:durableId="657806964">
    <w:abstractNumId w:val="6"/>
  </w:num>
  <w:num w:numId="36" w16cid:durableId="1625040318">
    <w:abstractNumId w:val="60"/>
  </w:num>
  <w:num w:numId="37" w16cid:durableId="1102453786">
    <w:abstractNumId w:val="29"/>
  </w:num>
  <w:num w:numId="38" w16cid:durableId="1886259772">
    <w:abstractNumId w:val="48"/>
  </w:num>
  <w:num w:numId="39" w16cid:durableId="1093672393">
    <w:abstractNumId w:val="16"/>
  </w:num>
  <w:num w:numId="40" w16cid:durableId="2145542034">
    <w:abstractNumId w:val="10"/>
  </w:num>
  <w:num w:numId="41" w16cid:durableId="30038963">
    <w:abstractNumId w:val="52"/>
  </w:num>
  <w:num w:numId="42" w16cid:durableId="1838426075">
    <w:abstractNumId w:val="68"/>
  </w:num>
  <w:num w:numId="43" w16cid:durableId="1464275516">
    <w:abstractNumId w:val="22"/>
  </w:num>
  <w:num w:numId="44" w16cid:durableId="1602059766">
    <w:abstractNumId w:val="18"/>
  </w:num>
  <w:num w:numId="45" w16cid:durableId="345791581">
    <w:abstractNumId w:val="21"/>
  </w:num>
  <w:num w:numId="46" w16cid:durableId="1288855405">
    <w:abstractNumId w:val="23"/>
  </w:num>
  <w:num w:numId="47" w16cid:durableId="2090879484">
    <w:abstractNumId w:val="12"/>
  </w:num>
  <w:num w:numId="48" w16cid:durableId="95291615">
    <w:abstractNumId w:val="66"/>
  </w:num>
  <w:num w:numId="49" w16cid:durableId="1954440216">
    <w:abstractNumId w:val="42"/>
  </w:num>
  <w:num w:numId="50" w16cid:durableId="622424115">
    <w:abstractNumId w:val="20"/>
  </w:num>
  <w:num w:numId="51" w16cid:durableId="523784125">
    <w:abstractNumId w:val="11"/>
  </w:num>
  <w:num w:numId="52" w16cid:durableId="1565331515">
    <w:abstractNumId w:val="31"/>
  </w:num>
  <w:num w:numId="53" w16cid:durableId="1731884671">
    <w:abstractNumId w:val="34"/>
  </w:num>
  <w:num w:numId="54" w16cid:durableId="1673098039">
    <w:abstractNumId w:val="58"/>
  </w:num>
  <w:num w:numId="55" w16cid:durableId="1087193552">
    <w:abstractNumId w:val="41"/>
  </w:num>
  <w:num w:numId="56" w16cid:durableId="1692999039">
    <w:abstractNumId w:val="26"/>
  </w:num>
  <w:num w:numId="57" w16cid:durableId="126827169">
    <w:abstractNumId w:val="62"/>
  </w:num>
  <w:num w:numId="58" w16cid:durableId="531265250">
    <w:abstractNumId w:val="30"/>
  </w:num>
  <w:num w:numId="59" w16cid:durableId="203762180">
    <w:abstractNumId w:val="32"/>
  </w:num>
  <w:num w:numId="60" w16cid:durableId="541551192">
    <w:abstractNumId w:val="7"/>
  </w:num>
  <w:num w:numId="61" w16cid:durableId="1962222189">
    <w:abstractNumId w:val="0"/>
  </w:num>
  <w:num w:numId="62" w16cid:durableId="658583479">
    <w:abstractNumId w:val="33"/>
  </w:num>
  <w:num w:numId="63" w16cid:durableId="1193767616">
    <w:abstractNumId w:val="8"/>
  </w:num>
  <w:num w:numId="64" w16cid:durableId="1755585684">
    <w:abstractNumId w:val="54"/>
  </w:num>
  <w:num w:numId="65" w16cid:durableId="35349556">
    <w:abstractNumId w:val="64"/>
  </w:num>
  <w:num w:numId="66" w16cid:durableId="1757166984">
    <w:abstractNumId w:val="49"/>
  </w:num>
  <w:num w:numId="67" w16cid:durableId="654997295">
    <w:abstractNumId w:val="9"/>
  </w:num>
  <w:num w:numId="68" w16cid:durableId="26175311">
    <w:abstractNumId w:val="2"/>
  </w:num>
  <w:num w:numId="69" w16cid:durableId="1691833700">
    <w:abstractNumId w:val="17"/>
  </w:num>
  <w:num w:numId="70" w16cid:durableId="976492336">
    <w:abstractNumId w:val="40"/>
  </w:num>
  <w:num w:numId="71" w16cid:durableId="692193548">
    <w:abstractNumId w:val="51"/>
  </w:num>
  <w:num w:numId="72" w16cid:durableId="1433889807">
    <w:abstractNumId w:val="59"/>
  </w:num>
  <w:num w:numId="73" w16cid:durableId="1647126795">
    <w:abstractNumId w:val="2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9E4"/>
    <w:rsid w:val="000002C9"/>
    <w:rsid w:val="00000F94"/>
    <w:rsid w:val="00001059"/>
    <w:rsid w:val="0000144C"/>
    <w:rsid w:val="00001BA8"/>
    <w:rsid w:val="000020FA"/>
    <w:rsid w:val="0000213C"/>
    <w:rsid w:val="000021B4"/>
    <w:rsid w:val="000021CC"/>
    <w:rsid w:val="00004916"/>
    <w:rsid w:val="00004EAA"/>
    <w:rsid w:val="000069B2"/>
    <w:rsid w:val="00007557"/>
    <w:rsid w:val="00010A0A"/>
    <w:rsid w:val="00012CF1"/>
    <w:rsid w:val="00015823"/>
    <w:rsid w:val="0001583D"/>
    <w:rsid w:val="00015EE6"/>
    <w:rsid w:val="00016317"/>
    <w:rsid w:val="00016390"/>
    <w:rsid w:val="00017861"/>
    <w:rsid w:val="000210C0"/>
    <w:rsid w:val="0002302F"/>
    <w:rsid w:val="000235F1"/>
    <w:rsid w:val="000250D5"/>
    <w:rsid w:val="0002635E"/>
    <w:rsid w:val="00031795"/>
    <w:rsid w:val="00031EA5"/>
    <w:rsid w:val="00032758"/>
    <w:rsid w:val="0003300F"/>
    <w:rsid w:val="00033443"/>
    <w:rsid w:val="0003371A"/>
    <w:rsid w:val="00033FE5"/>
    <w:rsid w:val="0003520A"/>
    <w:rsid w:val="00037B48"/>
    <w:rsid w:val="0004033F"/>
    <w:rsid w:val="00040495"/>
    <w:rsid w:val="00040DC2"/>
    <w:rsid w:val="00041189"/>
    <w:rsid w:val="00042B61"/>
    <w:rsid w:val="00044C72"/>
    <w:rsid w:val="000464BE"/>
    <w:rsid w:val="00046976"/>
    <w:rsid w:val="00046AE8"/>
    <w:rsid w:val="00046D6C"/>
    <w:rsid w:val="000476C4"/>
    <w:rsid w:val="000503E0"/>
    <w:rsid w:val="00050B14"/>
    <w:rsid w:val="000519B2"/>
    <w:rsid w:val="000526E8"/>
    <w:rsid w:val="00052D1C"/>
    <w:rsid w:val="00053777"/>
    <w:rsid w:val="00054FEE"/>
    <w:rsid w:val="00055F9F"/>
    <w:rsid w:val="00055FA9"/>
    <w:rsid w:val="0005604D"/>
    <w:rsid w:val="0005611A"/>
    <w:rsid w:val="00060B43"/>
    <w:rsid w:val="00061B35"/>
    <w:rsid w:val="00061EBA"/>
    <w:rsid w:val="0006226B"/>
    <w:rsid w:val="00062314"/>
    <w:rsid w:val="00064171"/>
    <w:rsid w:val="000649F0"/>
    <w:rsid w:val="00065595"/>
    <w:rsid w:val="00065A83"/>
    <w:rsid w:val="000666E0"/>
    <w:rsid w:val="00067AB2"/>
    <w:rsid w:val="000701F4"/>
    <w:rsid w:val="00070A0D"/>
    <w:rsid w:val="00071890"/>
    <w:rsid w:val="000722F1"/>
    <w:rsid w:val="0007244F"/>
    <w:rsid w:val="000754BB"/>
    <w:rsid w:val="000769AD"/>
    <w:rsid w:val="00077A52"/>
    <w:rsid w:val="000808DC"/>
    <w:rsid w:val="000814F2"/>
    <w:rsid w:val="00082E15"/>
    <w:rsid w:val="00083564"/>
    <w:rsid w:val="00084E23"/>
    <w:rsid w:val="00086EDC"/>
    <w:rsid w:val="0008733E"/>
    <w:rsid w:val="00092121"/>
    <w:rsid w:val="00093AD6"/>
    <w:rsid w:val="00095FBE"/>
    <w:rsid w:val="000A1607"/>
    <w:rsid w:val="000A2F47"/>
    <w:rsid w:val="000A31E4"/>
    <w:rsid w:val="000A41A6"/>
    <w:rsid w:val="000A5FC7"/>
    <w:rsid w:val="000A6B81"/>
    <w:rsid w:val="000A6DDB"/>
    <w:rsid w:val="000A7B8A"/>
    <w:rsid w:val="000B05F4"/>
    <w:rsid w:val="000B191F"/>
    <w:rsid w:val="000B40A8"/>
    <w:rsid w:val="000B508A"/>
    <w:rsid w:val="000B50D2"/>
    <w:rsid w:val="000B674C"/>
    <w:rsid w:val="000B713C"/>
    <w:rsid w:val="000B7C15"/>
    <w:rsid w:val="000C042B"/>
    <w:rsid w:val="000C0590"/>
    <w:rsid w:val="000C0947"/>
    <w:rsid w:val="000C55FD"/>
    <w:rsid w:val="000C6936"/>
    <w:rsid w:val="000C6A00"/>
    <w:rsid w:val="000C6CDE"/>
    <w:rsid w:val="000C753B"/>
    <w:rsid w:val="000C77BB"/>
    <w:rsid w:val="000C7BCC"/>
    <w:rsid w:val="000D0201"/>
    <w:rsid w:val="000D37A4"/>
    <w:rsid w:val="000D3EB5"/>
    <w:rsid w:val="000D685E"/>
    <w:rsid w:val="000D7A42"/>
    <w:rsid w:val="000E0690"/>
    <w:rsid w:val="000E201B"/>
    <w:rsid w:val="000E215E"/>
    <w:rsid w:val="000E2857"/>
    <w:rsid w:val="000E2905"/>
    <w:rsid w:val="000E4DC0"/>
    <w:rsid w:val="000E7709"/>
    <w:rsid w:val="000E7DCA"/>
    <w:rsid w:val="000F01CB"/>
    <w:rsid w:val="000F1438"/>
    <w:rsid w:val="000F3F3A"/>
    <w:rsid w:val="000F40DD"/>
    <w:rsid w:val="000F7716"/>
    <w:rsid w:val="000F79B6"/>
    <w:rsid w:val="000F7F96"/>
    <w:rsid w:val="001001AF"/>
    <w:rsid w:val="00101A3D"/>
    <w:rsid w:val="00101D43"/>
    <w:rsid w:val="00101E94"/>
    <w:rsid w:val="0010222D"/>
    <w:rsid w:val="001028C2"/>
    <w:rsid w:val="00103424"/>
    <w:rsid w:val="00103631"/>
    <w:rsid w:val="00103895"/>
    <w:rsid w:val="00106644"/>
    <w:rsid w:val="00106D75"/>
    <w:rsid w:val="00110016"/>
    <w:rsid w:val="00110728"/>
    <w:rsid w:val="00113DA7"/>
    <w:rsid w:val="001153AB"/>
    <w:rsid w:val="00115B8E"/>
    <w:rsid w:val="0011601A"/>
    <w:rsid w:val="00116D16"/>
    <w:rsid w:val="0011773A"/>
    <w:rsid w:val="001177D1"/>
    <w:rsid w:val="00117C15"/>
    <w:rsid w:val="00120104"/>
    <w:rsid w:val="0012131E"/>
    <w:rsid w:val="0012187F"/>
    <w:rsid w:val="001238E6"/>
    <w:rsid w:val="00124378"/>
    <w:rsid w:val="00124F38"/>
    <w:rsid w:val="00125CEF"/>
    <w:rsid w:val="00126A26"/>
    <w:rsid w:val="00127A88"/>
    <w:rsid w:val="00130448"/>
    <w:rsid w:val="0013044B"/>
    <w:rsid w:val="001316BE"/>
    <w:rsid w:val="00132D44"/>
    <w:rsid w:val="001378D3"/>
    <w:rsid w:val="001404CE"/>
    <w:rsid w:val="001406AC"/>
    <w:rsid w:val="00140F1C"/>
    <w:rsid w:val="00141560"/>
    <w:rsid w:val="00141BF1"/>
    <w:rsid w:val="00142B91"/>
    <w:rsid w:val="00144C95"/>
    <w:rsid w:val="00144FAD"/>
    <w:rsid w:val="001451EF"/>
    <w:rsid w:val="00147CBC"/>
    <w:rsid w:val="00147F17"/>
    <w:rsid w:val="00150760"/>
    <w:rsid w:val="00152122"/>
    <w:rsid w:val="00153F21"/>
    <w:rsid w:val="00154314"/>
    <w:rsid w:val="0015446F"/>
    <w:rsid w:val="0015589B"/>
    <w:rsid w:val="00155E47"/>
    <w:rsid w:val="00155FA8"/>
    <w:rsid w:val="00157528"/>
    <w:rsid w:val="001604E6"/>
    <w:rsid w:val="00160B39"/>
    <w:rsid w:val="0016242D"/>
    <w:rsid w:val="001643FF"/>
    <w:rsid w:val="00164451"/>
    <w:rsid w:val="00164F29"/>
    <w:rsid w:val="0016518C"/>
    <w:rsid w:val="001676D3"/>
    <w:rsid w:val="00167E13"/>
    <w:rsid w:val="00170C0E"/>
    <w:rsid w:val="0017249F"/>
    <w:rsid w:val="0017377F"/>
    <w:rsid w:val="001739EC"/>
    <w:rsid w:val="00174AD8"/>
    <w:rsid w:val="00175EC6"/>
    <w:rsid w:val="00176880"/>
    <w:rsid w:val="00176B82"/>
    <w:rsid w:val="00180532"/>
    <w:rsid w:val="00180E6A"/>
    <w:rsid w:val="0018168C"/>
    <w:rsid w:val="00182FDB"/>
    <w:rsid w:val="00183D39"/>
    <w:rsid w:val="00185412"/>
    <w:rsid w:val="00185863"/>
    <w:rsid w:val="0019085C"/>
    <w:rsid w:val="00190E19"/>
    <w:rsid w:val="00192376"/>
    <w:rsid w:val="00192B04"/>
    <w:rsid w:val="001937E7"/>
    <w:rsid w:val="0019381A"/>
    <w:rsid w:val="001965F7"/>
    <w:rsid w:val="001A256B"/>
    <w:rsid w:val="001A2CF3"/>
    <w:rsid w:val="001A494F"/>
    <w:rsid w:val="001A646F"/>
    <w:rsid w:val="001A67A4"/>
    <w:rsid w:val="001A7950"/>
    <w:rsid w:val="001A7B64"/>
    <w:rsid w:val="001B089E"/>
    <w:rsid w:val="001B1775"/>
    <w:rsid w:val="001B21B8"/>
    <w:rsid w:val="001B315C"/>
    <w:rsid w:val="001C029D"/>
    <w:rsid w:val="001C0AF5"/>
    <w:rsid w:val="001C1DD8"/>
    <w:rsid w:val="001C5B71"/>
    <w:rsid w:val="001C6144"/>
    <w:rsid w:val="001C7D7B"/>
    <w:rsid w:val="001D094E"/>
    <w:rsid w:val="001D09D7"/>
    <w:rsid w:val="001D0A42"/>
    <w:rsid w:val="001D138D"/>
    <w:rsid w:val="001D199A"/>
    <w:rsid w:val="001D5BDC"/>
    <w:rsid w:val="001D65A3"/>
    <w:rsid w:val="001D6951"/>
    <w:rsid w:val="001D6C0B"/>
    <w:rsid w:val="001D6E37"/>
    <w:rsid w:val="001E20D3"/>
    <w:rsid w:val="001E358B"/>
    <w:rsid w:val="001E57C0"/>
    <w:rsid w:val="001E7055"/>
    <w:rsid w:val="001E7950"/>
    <w:rsid w:val="001F1778"/>
    <w:rsid w:val="001F1AE3"/>
    <w:rsid w:val="001F27C5"/>
    <w:rsid w:val="001F3629"/>
    <w:rsid w:val="001F3DDB"/>
    <w:rsid w:val="001F4053"/>
    <w:rsid w:val="001F47ED"/>
    <w:rsid w:val="001F47EF"/>
    <w:rsid w:val="001F52C1"/>
    <w:rsid w:val="001F59DB"/>
    <w:rsid w:val="001F65E2"/>
    <w:rsid w:val="001F71D6"/>
    <w:rsid w:val="001F7877"/>
    <w:rsid w:val="001F7A9E"/>
    <w:rsid w:val="0020131B"/>
    <w:rsid w:val="002029AF"/>
    <w:rsid w:val="00205562"/>
    <w:rsid w:val="00205DAA"/>
    <w:rsid w:val="00206702"/>
    <w:rsid w:val="00206A25"/>
    <w:rsid w:val="00207302"/>
    <w:rsid w:val="002107C8"/>
    <w:rsid w:val="002111B4"/>
    <w:rsid w:val="00212C4F"/>
    <w:rsid w:val="00214B51"/>
    <w:rsid w:val="00214BB3"/>
    <w:rsid w:val="00215B55"/>
    <w:rsid w:val="002170F8"/>
    <w:rsid w:val="00223991"/>
    <w:rsid w:val="00223B1D"/>
    <w:rsid w:val="00224B26"/>
    <w:rsid w:val="002255B7"/>
    <w:rsid w:val="00226BF4"/>
    <w:rsid w:val="00226D83"/>
    <w:rsid w:val="00232655"/>
    <w:rsid w:val="0023274B"/>
    <w:rsid w:val="002339DC"/>
    <w:rsid w:val="00233E82"/>
    <w:rsid w:val="00234BD6"/>
    <w:rsid w:val="00235770"/>
    <w:rsid w:val="00235A65"/>
    <w:rsid w:val="00235D9E"/>
    <w:rsid w:val="00237871"/>
    <w:rsid w:val="00240455"/>
    <w:rsid w:val="002451EC"/>
    <w:rsid w:val="0024613C"/>
    <w:rsid w:val="0024669C"/>
    <w:rsid w:val="00246C32"/>
    <w:rsid w:val="00250322"/>
    <w:rsid w:val="00250E93"/>
    <w:rsid w:val="00250EB2"/>
    <w:rsid w:val="00251651"/>
    <w:rsid w:val="00251734"/>
    <w:rsid w:val="0025204E"/>
    <w:rsid w:val="00252405"/>
    <w:rsid w:val="002527D6"/>
    <w:rsid w:val="00252C11"/>
    <w:rsid w:val="002535A6"/>
    <w:rsid w:val="00253B9E"/>
    <w:rsid w:val="00254221"/>
    <w:rsid w:val="00256B77"/>
    <w:rsid w:val="00256BE5"/>
    <w:rsid w:val="00256DB8"/>
    <w:rsid w:val="00261664"/>
    <w:rsid w:val="002622B5"/>
    <w:rsid w:val="002639EF"/>
    <w:rsid w:val="00263AB2"/>
    <w:rsid w:val="00270815"/>
    <w:rsid w:val="00270E01"/>
    <w:rsid w:val="00271D29"/>
    <w:rsid w:val="0027210F"/>
    <w:rsid w:val="0027255E"/>
    <w:rsid w:val="002738C3"/>
    <w:rsid w:val="00276388"/>
    <w:rsid w:val="002770F1"/>
    <w:rsid w:val="00282355"/>
    <w:rsid w:val="00284154"/>
    <w:rsid w:val="0028622A"/>
    <w:rsid w:val="002871B2"/>
    <w:rsid w:val="00287E54"/>
    <w:rsid w:val="002906F4"/>
    <w:rsid w:val="002913F0"/>
    <w:rsid w:val="00292037"/>
    <w:rsid w:val="00292946"/>
    <w:rsid w:val="00293B25"/>
    <w:rsid w:val="00293DA1"/>
    <w:rsid w:val="00294922"/>
    <w:rsid w:val="00295E13"/>
    <w:rsid w:val="00296E2D"/>
    <w:rsid w:val="00297A53"/>
    <w:rsid w:val="00297FE5"/>
    <w:rsid w:val="002A106A"/>
    <w:rsid w:val="002A16D2"/>
    <w:rsid w:val="002A1AD6"/>
    <w:rsid w:val="002A2396"/>
    <w:rsid w:val="002A3818"/>
    <w:rsid w:val="002B00D3"/>
    <w:rsid w:val="002B0F4A"/>
    <w:rsid w:val="002B10A8"/>
    <w:rsid w:val="002B2100"/>
    <w:rsid w:val="002B3249"/>
    <w:rsid w:val="002B3954"/>
    <w:rsid w:val="002B5095"/>
    <w:rsid w:val="002B5634"/>
    <w:rsid w:val="002B685B"/>
    <w:rsid w:val="002B71D8"/>
    <w:rsid w:val="002B764C"/>
    <w:rsid w:val="002C01A4"/>
    <w:rsid w:val="002C0985"/>
    <w:rsid w:val="002C230D"/>
    <w:rsid w:val="002C2B97"/>
    <w:rsid w:val="002C3E2E"/>
    <w:rsid w:val="002C4385"/>
    <w:rsid w:val="002C4395"/>
    <w:rsid w:val="002C60C1"/>
    <w:rsid w:val="002D16AF"/>
    <w:rsid w:val="002D1910"/>
    <w:rsid w:val="002D3596"/>
    <w:rsid w:val="002D3916"/>
    <w:rsid w:val="002D3959"/>
    <w:rsid w:val="002D4989"/>
    <w:rsid w:val="002D5BBE"/>
    <w:rsid w:val="002D5BD8"/>
    <w:rsid w:val="002D657F"/>
    <w:rsid w:val="002D6CFD"/>
    <w:rsid w:val="002D756A"/>
    <w:rsid w:val="002E16F3"/>
    <w:rsid w:val="002E3120"/>
    <w:rsid w:val="002E4E44"/>
    <w:rsid w:val="002E51FD"/>
    <w:rsid w:val="002E7D4E"/>
    <w:rsid w:val="002F00A2"/>
    <w:rsid w:val="002F077A"/>
    <w:rsid w:val="002F2346"/>
    <w:rsid w:val="002F3772"/>
    <w:rsid w:val="002F3835"/>
    <w:rsid w:val="002F408C"/>
    <w:rsid w:val="002F5532"/>
    <w:rsid w:val="002F55E0"/>
    <w:rsid w:val="002F650D"/>
    <w:rsid w:val="002F6A4C"/>
    <w:rsid w:val="002F7A6F"/>
    <w:rsid w:val="00302034"/>
    <w:rsid w:val="003022B8"/>
    <w:rsid w:val="003044B1"/>
    <w:rsid w:val="003052C6"/>
    <w:rsid w:val="00307B5C"/>
    <w:rsid w:val="00307CAB"/>
    <w:rsid w:val="00310D49"/>
    <w:rsid w:val="0031280B"/>
    <w:rsid w:val="003128C0"/>
    <w:rsid w:val="00313D28"/>
    <w:rsid w:val="00314994"/>
    <w:rsid w:val="003149C8"/>
    <w:rsid w:val="00314F74"/>
    <w:rsid w:val="00315E67"/>
    <w:rsid w:val="00316595"/>
    <w:rsid w:val="00322901"/>
    <w:rsid w:val="003236F4"/>
    <w:rsid w:val="00324867"/>
    <w:rsid w:val="0032644D"/>
    <w:rsid w:val="00326931"/>
    <w:rsid w:val="0033132B"/>
    <w:rsid w:val="00331ABA"/>
    <w:rsid w:val="003338EC"/>
    <w:rsid w:val="00334CC8"/>
    <w:rsid w:val="003352AC"/>
    <w:rsid w:val="00335D60"/>
    <w:rsid w:val="00337500"/>
    <w:rsid w:val="00337A79"/>
    <w:rsid w:val="0034215D"/>
    <w:rsid w:val="003447C4"/>
    <w:rsid w:val="00344BEE"/>
    <w:rsid w:val="00345857"/>
    <w:rsid w:val="00345EBF"/>
    <w:rsid w:val="0034682F"/>
    <w:rsid w:val="0034724C"/>
    <w:rsid w:val="003477D1"/>
    <w:rsid w:val="00350506"/>
    <w:rsid w:val="003510FD"/>
    <w:rsid w:val="0035138C"/>
    <w:rsid w:val="0035170A"/>
    <w:rsid w:val="003527F3"/>
    <w:rsid w:val="003547A0"/>
    <w:rsid w:val="00354977"/>
    <w:rsid w:val="00355438"/>
    <w:rsid w:val="00355689"/>
    <w:rsid w:val="00356C5B"/>
    <w:rsid w:val="00357588"/>
    <w:rsid w:val="00361DEF"/>
    <w:rsid w:val="00361FA1"/>
    <w:rsid w:val="00362005"/>
    <w:rsid w:val="003648EC"/>
    <w:rsid w:val="00364A8D"/>
    <w:rsid w:val="00364CA3"/>
    <w:rsid w:val="00365C1E"/>
    <w:rsid w:val="00365DD8"/>
    <w:rsid w:val="00367402"/>
    <w:rsid w:val="003713F0"/>
    <w:rsid w:val="00372E79"/>
    <w:rsid w:val="00373BB6"/>
    <w:rsid w:val="003750A3"/>
    <w:rsid w:val="00375AFF"/>
    <w:rsid w:val="00375C6A"/>
    <w:rsid w:val="00381E8B"/>
    <w:rsid w:val="003840E3"/>
    <w:rsid w:val="00384A92"/>
    <w:rsid w:val="00386B30"/>
    <w:rsid w:val="00386BCE"/>
    <w:rsid w:val="00386F32"/>
    <w:rsid w:val="00387737"/>
    <w:rsid w:val="003900B8"/>
    <w:rsid w:val="0039136C"/>
    <w:rsid w:val="0039137A"/>
    <w:rsid w:val="0039193D"/>
    <w:rsid w:val="00391982"/>
    <w:rsid w:val="00392326"/>
    <w:rsid w:val="00392529"/>
    <w:rsid w:val="00393F42"/>
    <w:rsid w:val="003A09D6"/>
    <w:rsid w:val="003A0A38"/>
    <w:rsid w:val="003A17B8"/>
    <w:rsid w:val="003A296F"/>
    <w:rsid w:val="003A39C4"/>
    <w:rsid w:val="003A5808"/>
    <w:rsid w:val="003A664E"/>
    <w:rsid w:val="003A7DDF"/>
    <w:rsid w:val="003A7E5C"/>
    <w:rsid w:val="003B0024"/>
    <w:rsid w:val="003B1AB2"/>
    <w:rsid w:val="003B2E62"/>
    <w:rsid w:val="003B5559"/>
    <w:rsid w:val="003B5664"/>
    <w:rsid w:val="003B755C"/>
    <w:rsid w:val="003B7E48"/>
    <w:rsid w:val="003C0312"/>
    <w:rsid w:val="003C10AE"/>
    <w:rsid w:val="003C1EDA"/>
    <w:rsid w:val="003C20A7"/>
    <w:rsid w:val="003C321C"/>
    <w:rsid w:val="003C3F94"/>
    <w:rsid w:val="003C419C"/>
    <w:rsid w:val="003C5F3C"/>
    <w:rsid w:val="003C6295"/>
    <w:rsid w:val="003D0275"/>
    <w:rsid w:val="003D04FA"/>
    <w:rsid w:val="003D17EA"/>
    <w:rsid w:val="003D2E66"/>
    <w:rsid w:val="003D43C7"/>
    <w:rsid w:val="003D4972"/>
    <w:rsid w:val="003D5770"/>
    <w:rsid w:val="003D621D"/>
    <w:rsid w:val="003D6C60"/>
    <w:rsid w:val="003E0A42"/>
    <w:rsid w:val="003E1EFA"/>
    <w:rsid w:val="003E2975"/>
    <w:rsid w:val="003E2F5D"/>
    <w:rsid w:val="003E33AE"/>
    <w:rsid w:val="003E419D"/>
    <w:rsid w:val="003E4505"/>
    <w:rsid w:val="003E51BE"/>
    <w:rsid w:val="003E525C"/>
    <w:rsid w:val="003E53CE"/>
    <w:rsid w:val="003E541A"/>
    <w:rsid w:val="003E5789"/>
    <w:rsid w:val="003E675F"/>
    <w:rsid w:val="003E6D85"/>
    <w:rsid w:val="003E6D87"/>
    <w:rsid w:val="003F05E3"/>
    <w:rsid w:val="003F2040"/>
    <w:rsid w:val="003F2F0A"/>
    <w:rsid w:val="003F57B3"/>
    <w:rsid w:val="00400204"/>
    <w:rsid w:val="00402820"/>
    <w:rsid w:val="00403CCD"/>
    <w:rsid w:val="00404C65"/>
    <w:rsid w:val="004052B6"/>
    <w:rsid w:val="004103A0"/>
    <w:rsid w:val="00411725"/>
    <w:rsid w:val="00411D46"/>
    <w:rsid w:val="00411F16"/>
    <w:rsid w:val="00412F88"/>
    <w:rsid w:val="004132A3"/>
    <w:rsid w:val="0041367D"/>
    <w:rsid w:val="00413A8B"/>
    <w:rsid w:val="00413CEC"/>
    <w:rsid w:val="00414DA0"/>
    <w:rsid w:val="004152BF"/>
    <w:rsid w:val="004162A1"/>
    <w:rsid w:val="00423BD0"/>
    <w:rsid w:val="00424464"/>
    <w:rsid w:val="004247DE"/>
    <w:rsid w:val="00424942"/>
    <w:rsid w:val="00425389"/>
    <w:rsid w:val="00426B28"/>
    <w:rsid w:val="00430BBA"/>
    <w:rsid w:val="00430E56"/>
    <w:rsid w:val="00432C4C"/>
    <w:rsid w:val="00434209"/>
    <w:rsid w:val="00434B6B"/>
    <w:rsid w:val="00435D71"/>
    <w:rsid w:val="00436935"/>
    <w:rsid w:val="00436A82"/>
    <w:rsid w:val="0044095E"/>
    <w:rsid w:val="00440AE5"/>
    <w:rsid w:val="00441236"/>
    <w:rsid w:val="004417E0"/>
    <w:rsid w:val="00441DFD"/>
    <w:rsid w:val="00441F9D"/>
    <w:rsid w:val="00443AAF"/>
    <w:rsid w:val="0044554F"/>
    <w:rsid w:val="004466F3"/>
    <w:rsid w:val="004518C7"/>
    <w:rsid w:val="0045290E"/>
    <w:rsid w:val="00454328"/>
    <w:rsid w:val="00456CF5"/>
    <w:rsid w:val="00457B63"/>
    <w:rsid w:val="00461A84"/>
    <w:rsid w:val="00462565"/>
    <w:rsid w:val="00463555"/>
    <w:rsid w:val="00463848"/>
    <w:rsid w:val="00463FB3"/>
    <w:rsid w:val="004640B8"/>
    <w:rsid w:val="00464D45"/>
    <w:rsid w:val="00465032"/>
    <w:rsid w:val="0046519F"/>
    <w:rsid w:val="0046747C"/>
    <w:rsid w:val="00467CAC"/>
    <w:rsid w:val="00470B6F"/>
    <w:rsid w:val="00471B77"/>
    <w:rsid w:val="00472FDE"/>
    <w:rsid w:val="00474324"/>
    <w:rsid w:val="0047438A"/>
    <w:rsid w:val="004774AA"/>
    <w:rsid w:val="004776AE"/>
    <w:rsid w:val="00477C27"/>
    <w:rsid w:val="004824F4"/>
    <w:rsid w:val="00482BBA"/>
    <w:rsid w:val="00484DCD"/>
    <w:rsid w:val="00484E47"/>
    <w:rsid w:val="00485C09"/>
    <w:rsid w:val="004877F0"/>
    <w:rsid w:val="00490E6C"/>
    <w:rsid w:val="004913A3"/>
    <w:rsid w:val="00491CDD"/>
    <w:rsid w:val="00494955"/>
    <w:rsid w:val="00496CF9"/>
    <w:rsid w:val="00497A78"/>
    <w:rsid w:val="004A255F"/>
    <w:rsid w:val="004A53D4"/>
    <w:rsid w:val="004B1644"/>
    <w:rsid w:val="004B1FE3"/>
    <w:rsid w:val="004B3489"/>
    <w:rsid w:val="004B4C7A"/>
    <w:rsid w:val="004B54C2"/>
    <w:rsid w:val="004B58BF"/>
    <w:rsid w:val="004B59EB"/>
    <w:rsid w:val="004B5CBF"/>
    <w:rsid w:val="004B6253"/>
    <w:rsid w:val="004B6C9C"/>
    <w:rsid w:val="004C0FD2"/>
    <w:rsid w:val="004C171B"/>
    <w:rsid w:val="004C1937"/>
    <w:rsid w:val="004C4F06"/>
    <w:rsid w:val="004C4F44"/>
    <w:rsid w:val="004C5A2F"/>
    <w:rsid w:val="004C6307"/>
    <w:rsid w:val="004C6FF8"/>
    <w:rsid w:val="004C7344"/>
    <w:rsid w:val="004D0111"/>
    <w:rsid w:val="004D033D"/>
    <w:rsid w:val="004D17BD"/>
    <w:rsid w:val="004D1869"/>
    <w:rsid w:val="004D1DD4"/>
    <w:rsid w:val="004D36A7"/>
    <w:rsid w:val="004D3E1F"/>
    <w:rsid w:val="004D4A57"/>
    <w:rsid w:val="004D4D49"/>
    <w:rsid w:val="004D605C"/>
    <w:rsid w:val="004D7187"/>
    <w:rsid w:val="004D7846"/>
    <w:rsid w:val="004E0D13"/>
    <w:rsid w:val="004E32E6"/>
    <w:rsid w:val="004E3396"/>
    <w:rsid w:val="004E39BB"/>
    <w:rsid w:val="004E54E1"/>
    <w:rsid w:val="004E5F95"/>
    <w:rsid w:val="004E6A6C"/>
    <w:rsid w:val="004E7786"/>
    <w:rsid w:val="004F018F"/>
    <w:rsid w:val="004F06A3"/>
    <w:rsid w:val="004F0AA2"/>
    <w:rsid w:val="004F17F5"/>
    <w:rsid w:val="004F35FC"/>
    <w:rsid w:val="004F37AF"/>
    <w:rsid w:val="004F778B"/>
    <w:rsid w:val="004F7EFB"/>
    <w:rsid w:val="00502801"/>
    <w:rsid w:val="005074EC"/>
    <w:rsid w:val="0050781F"/>
    <w:rsid w:val="00507A5B"/>
    <w:rsid w:val="005109E2"/>
    <w:rsid w:val="00510BA1"/>
    <w:rsid w:val="00511139"/>
    <w:rsid w:val="00511C23"/>
    <w:rsid w:val="00512339"/>
    <w:rsid w:val="0051267D"/>
    <w:rsid w:val="0051283A"/>
    <w:rsid w:val="00512899"/>
    <w:rsid w:val="005139E3"/>
    <w:rsid w:val="005140AE"/>
    <w:rsid w:val="00514623"/>
    <w:rsid w:val="00515692"/>
    <w:rsid w:val="005157A1"/>
    <w:rsid w:val="005255C0"/>
    <w:rsid w:val="005256F6"/>
    <w:rsid w:val="0052673A"/>
    <w:rsid w:val="0052684F"/>
    <w:rsid w:val="0052705C"/>
    <w:rsid w:val="00530956"/>
    <w:rsid w:val="00530C33"/>
    <w:rsid w:val="00531E65"/>
    <w:rsid w:val="00532013"/>
    <w:rsid w:val="00534C82"/>
    <w:rsid w:val="00541A85"/>
    <w:rsid w:val="005431A8"/>
    <w:rsid w:val="0054689D"/>
    <w:rsid w:val="00546F4A"/>
    <w:rsid w:val="005473F2"/>
    <w:rsid w:val="00547755"/>
    <w:rsid w:val="005477B0"/>
    <w:rsid w:val="005477C2"/>
    <w:rsid w:val="00550243"/>
    <w:rsid w:val="00551EF4"/>
    <w:rsid w:val="00552A65"/>
    <w:rsid w:val="00554E05"/>
    <w:rsid w:val="00555785"/>
    <w:rsid w:val="0055599B"/>
    <w:rsid w:val="0055611D"/>
    <w:rsid w:val="00556586"/>
    <w:rsid w:val="00561195"/>
    <w:rsid w:val="00561A0F"/>
    <w:rsid w:val="00561C86"/>
    <w:rsid w:val="00561CF3"/>
    <w:rsid w:val="005635A1"/>
    <w:rsid w:val="0056391E"/>
    <w:rsid w:val="00564C97"/>
    <w:rsid w:val="00567211"/>
    <w:rsid w:val="005674F9"/>
    <w:rsid w:val="0057116D"/>
    <w:rsid w:val="00571311"/>
    <w:rsid w:val="005716FF"/>
    <w:rsid w:val="00571AFE"/>
    <w:rsid w:val="00572152"/>
    <w:rsid w:val="005721A0"/>
    <w:rsid w:val="0057260B"/>
    <w:rsid w:val="005730AC"/>
    <w:rsid w:val="0057320F"/>
    <w:rsid w:val="005752DE"/>
    <w:rsid w:val="00576CD2"/>
    <w:rsid w:val="005770A9"/>
    <w:rsid w:val="005815D3"/>
    <w:rsid w:val="0058166F"/>
    <w:rsid w:val="00583D6B"/>
    <w:rsid w:val="00583D7C"/>
    <w:rsid w:val="005853FC"/>
    <w:rsid w:val="00585401"/>
    <w:rsid w:val="00585996"/>
    <w:rsid w:val="00586F69"/>
    <w:rsid w:val="00587CCD"/>
    <w:rsid w:val="00587E94"/>
    <w:rsid w:val="00587F86"/>
    <w:rsid w:val="00592824"/>
    <w:rsid w:val="0059398C"/>
    <w:rsid w:val="00594AF1"/>
    <w:rsid w:val="00597806"/>
    <w:rsid w:val="005A05E8"/>
    <w:rsid w:val="005A0D0A"/>
    <w:rsid w:val="005A1C87"/>
    <w:rsid w:val="005A1F77"/>
    <w:rsid w:val="005A22DE"/>
    <w:rsid w:val="005A27B1"/>
    <w:rsid w:val="005A304C"/>
    <w:rsid w:val="005A3138"/>
    <w:rsid w:val="005A52C0"/>
    <w:rsid w:val="005A56D0"/>
    <w:rsid w:val="005A621A"/>
    <w:rsid w:val="005A7797"/>
    <w:rsid w:val="005A7D98"/>
    <w:rsid w:val="005A7DD4"/>
    <w:rsid w:val="005B037B"/>
    <w:rsid w:val="005B09B8"/>
    <w:rsid w:val="005B0BDE"/>
    <w:rsid w:val="005B0E55"/>
    <w:rsid w:val="005B16D5"/>
    <w:rsid w:val="005B332E"/>
    <w:rsid w:val="005B3D96"/>
    <w:rsid w:val="005B6C37"/>
    <w:rsid w:val="005B77F3"/>
    <w:rsid w:val="005B7A31"/>
    <w:rsid w:val="005C06E8"/>
    <w:rsid w:val="005C15E2"/>
    <w:rsid w:val="005C1D46"/>
    <w:rsid w:val="005C2472"/>
    <w:rsid w:val="005C39A8"/>
    <w:rsid w:val="005C3C70"/>
    <w:rsid w:val="005C46AF"/>
    <w:rsid w:val="005C5181"/>
    <w:rsid w:val="005C52D3"/>
    <w:rsid w:val="005C5B71"/>
    <w:rsid w:val="005C60A9"/>
    <w:rsid w:val="005D03C3"/>
    <w:rsid w:val="005D1CCF"/>
    <w:rsid w:val="005D2455"/>
    <w:rsid w:val="005D3C17"/>
    <w:rsid w:val="005D5DF1"/>
    <w:rsid w:val="005D6418"/>
    <w:rsid w:val="005D71C0"/>
    <w:rsid w:val="005D78C2"/>
    <w:rsid w:val="005D7A47"/>
    <w:rsid w:val="005D7ADC"/>
    <w:rsid w:val="005E000F"/>
    <w:rsid w:val="005E0AF7"/>
    <w:rsid w:val="005E2D13"/>
    <w:rsid w:val="005E4108"/>
    <w:rsid w:val="005E448F"/>
    <w:rsid w:val="005E48D5"/>
    <w:rsid w:val="005E4B09"/>
    <w:rsid w:val="005E5190"/>
    <w:rsid w:val="005E52DD"/>
    <w:rsid w:val="005E5435"/>
    <w:rsid w:val="005E56E5"/>
    <w:rsid w:val="005E5D1D"/>
    <w:rsid w:val="005E60E9"/>
    <w:rsid w:val="005F0ACF"/>
    <w:rsid w:val="005F1DAE"/>
    <w:rsid w:val="005F2170"/>
    <w:rsid w:val="005F28EA"/>
    <w:rsid w:val="005F2EEA"/>
    <w:rsid w:val="005F3613"/>
    <w:rsid w:val="005F3C02"/>
    <w:rsid w:val="005F4E6E"/>
    <w:rsid w:val="005F6449"/>
    <w:rsid w:val="005F6890"/>
    <w:rsid w:val="005F6DCD"/>
    <w:rsid w:val="005F6DEC"/>
    <w:rsid w:val="005F7541"/>
    <w:rsid w:val="005F7E76"/>
    <w:rsid w:val="00600147"/>
    <w:rsid w:val="0060074D"/>
    <w:rsid w:val="00600958"/>
    <w:rsid w:val="00601051"/>
    <w:rsid w:val="00601CDC"/>
    <w:rsid w:val="00602B82"/>
    <w:rsid w:val="006036A1"/>
    <w:rsid w:val="006042AB"/>
    <w:rsid w:val="00604D6A"/>
    <w:rsid w:val="00605866"/>
    <w:rsid w:val="0060654E"/>
    <w:rsid w:val="0060783D"/>
    <w:rsid w:val="0061031C"/>
    <w:rsid w:val="00610970"/>
    <w:rsid w:val="006110F2"/>
    <w:rsid w:val="0061131C"/>
    <w:rsid w:val="00611C84"/>
    <w:rsid w:val="00614189"/>
    <w:rsid w:val="00614D6C"/>
    <w:rsid w:val="00615AC1"/>
    <w:rsid w:val="00620B55"/>
    <w:rsid w:val="00620D77"/>
    <w:rsid w:val="006212FF"/>
    <w:rsid w:val="006238E9"/>
    <w:rsid w:val="00630358"/>
    <w:rsid w:val="00630C41"/>
    <w:rsid w:val="00631BB3"/>
    <w:rsid w:val="0063470B"/>
    <w:rsid w:val="00637CC2"/>
    <w:rsid w:val="00637ECC"/>
    <w:rsid w:val="0064066D"/>
    <w:rsid w:val="00640E07"/>
    <w:rsid w:val="006416E4"/>
    <w:rsid w:val="006425D0"/>
    <w:rsid w:val="006443D0"/>
    <w:rsid w:val="00644A5D"/>
    <w:rsid w:val="006456AC"/>
    <w:rsid w:val="0064659B"/>
    <w:rsid w:val="0064676F"/>
    <w:rsid w:val="00647759"/>
    <w:rsid w:val="006505E1"/>
    <w:rsid w:val="006508DA"/>
    <w:rsid w:val="006541C4"/>
    <w:rsid w:val="0065456C"/>
    <w:rsid w:val="00654C1A"/>
    <w:rsid w:val="006551B1"/>
    <w:rsid w:val="0065619D"/>
    <w:rsid w:val="00656627"/>
    <w:rsid w:val="006603BC"/>
    <w:rsid w:val="00660A80"/>
    <w:rsid w:val="00661BAD"/>
    <w:rsid w:val="00662265"/>
    <w:rsid w:val="00663A07"/>
    <w:rsid w:val="00664E01"/>
    <w:rsid w:val="00664F6C"/>
    <w:rsid w:val="00665119"/>
    <w:rsid w:val="0066514B"/>
    <w:rsid w:val="0066536B"/>
    <w:rsid w:val="00665BCA"/>
    <w:rsid w:val="00666B03"/>
    <w:rsid w:val="00666DA7"/>
    <w:rsid w:val="00667A5A"/>
    <w:rsid w:val="006701A0"/>
    <w:rsid w:val="00670228"/>
    <w:rsid w:val="00670D2E"/>
    <w:rsid w:val="00671157"/>
    <w:rsid w:val="00671847"/>
    <w:rsid w:val="0067185A"/>
    <w:rsid w:val="0067386E"/>
    <w:rsid w:val="00676C0A"/>
    <w:rsid w:val="00680161"/>
    <w:rsid w:val="006817A3"/>
    <w:rsid w:val="00685478"/>
    <w:rsid w:val="00687456"/>
    <w:rsid w:val="006905DA"/>
    <w:rsid w:val="00690787"/>
    <w:rsid w:val="00691195"/>
    <w:rsid w:val="00691F54"/>
    <w:rsid w:val="006933FF"/>
    <w:rsid w:val="0069350C"/>
    <w:rsid w:val="0069378F"/>
    <w:rsid w:val="006939C8"/>
    <w:rsid w:val="0069531C"/>
    <w:rsid w:val="0069612F"/>
    <w:rsid w:val="00696C9C"/>
    <w:rsid w:val="00697E0A"/>
    <w:rsid w:val="006A1C4F"/>
    <w:rsid w:val="006A32D2"/>
    <w:rsid w:val="006A3B82"/>
    <w:rsid w:val="006A459A"/>
    <w:rsid w:val="006A4BD5"/>
    <w:rsid w:val="006B11A7"/>
    <w:rsid w:val="006B6A63"/>
    <w:rsid w:val="006C027D"/>
    <w:rsid w:val="006C28AF"/>
    <w:rsid w:val="006C2C7C"/>
    <w:rsid w:val="006C34AC"/>
    <w:rsid w:val="006C547D"/>
    <w:rsid w:val="006C6800"/>
    <w:rsid w:val="006C6A77"/>
    <w:rsid w:val="006D0EF2"/>
    <w:rsid w:val="006D295F"/>
    <w:rsid w:val="006D4C23"/>
    <w:rsid w:val="006D5BC0"/>
    <w:rsid w:val="006D5C70"/>
    <w:rsid w:val="006D6562"/>
    <w:rsid w:val="006E1119"/>
    <w:rsid w:val="006E2AEB"/>
    <w:rsid w:val="006E42F4"/>
    <w:rsid w:val="006E52EA"/>
    <w:rsid w:val="006E537B"/>
    <w:rsid w:val="006E7041"/>
    <w:rsid w:val="006F0986"/>
    <w:rsid w:val="006F13EE"/>
    <w:rsid w:val="006F1ED0"/>
    <w:rsid w:val="006F4E86"/>
    <w:rsid w:val="006F5766"/>
    <w:rsid w:val="006F788D"/>
    <w:rsid w:val="00703375"/>
    <w:rsid w:val="00703495"/>
    <w:rsid w:val="0070452B"/>
    <w:rsid w:val="00705BFB"/>
    <w:rsid w:val="00705DED"/>
    <w:rsid w:val="00705F57"/>
    <w:rsid w:val="00706597"/>
    <w:rsid w:val="00707776"/>
    <w:rsid w:val="00710B03"/>
    <w:rsid w:val="00711B7D"/>
    <w:rsid w:val="0071265A"/>
    <w:rsid w:val="00713013"/>
    <w:rsid w:val="00713474"/>
    <w:rsid w:val="007136C0"/>
    <w:rsid w:val="00713809"/>
    <w:rsid w:val="007151F5"/>
    <w:rsid w:val="007155D1"/>
    <w:rsid w:val="00715EC3"/>
    <w:rsid w:val="00716BF4"/>
    <w:rsid w:val="007174F2"/>
    <w:rsid w:val="00721C31"/>
    <w:rsid w:val="00722BD2"/>
    <w:rsid w:val="00724A99"/>
    <w:rsid w:val="00725575"/>
    <w:rsid w:val="00725776"/>
    <w:rsid w:val="00725FC2"/>
    <w:rsid w:val="00726A72"/>
    <w:rsid w:val="007272FC"/>
    <w:rsid w:val="007273D6"/>
    <w:rsid w:val="007309AB"/>
    <w:rsid w:val="0073137F"/>
    <w:rsid w:val="0073438F"/>
    <w:rsid w:val="00734C25"/>
    <w:rsid w:val="0074086A"/>
    <w:rsid w:val="00740C5C"/>
    <w:rsid w:val="007414F7"/>
    <w:rsid w:val="00741970"/>
    <w:rsid w:val="00743948"/>
    <w:rsid w:val="00744AEA"/>
    <w:rsid w:val="00744FA2"/>
    <w:rsid w:val="007467E0"/>
    <w:rsid w:val="00746FED"/>
    <w:rsid w:val="007473F9"/>
    <w:rsid w:val="00750810"/>
    <w:rsid w:val="00751572"/>
    <w:rsid w:val="00753D09"/>
    <w:rsid w:val="00754AFF"/>
    <w:rsid w:val="0075525A"/>
    <w:rsid w:val="00755368"/>
    <w:rsid w:val="00755760"/>
    <w:rsid w:val="00755D14"/>
    <w:rsid w:val="007603CB"/>
    <w:rsid w:val="00761041"/>
    <w:rsid w:val="00761184"/>
    <w:rsid w:val="0076208B"/>
    <w:rsid w:val="007704AF"/>
    <w:rsid w:val="00770689"/>
    <w:rsid w:val="00770812"/>
    <w:rsid w:val="00770E7F"/>
    <w:rsid w:val="00772C48"/>
    <w:rsid w:val="00774176"/>
    <w:rsid w:val="00774D73"/>
    <w:rsid w:val="007771F3"/>
    <w:rsid w:val="00777259"/>
    <w:rsid w:val="007773ED"/>
    <w:rsid w:val="00777AA2"/>
    <w:rsid w:val="007807E4"/>
    <w:rsid w:val="00780D71"/>
    <w:rsid w:val="00781318"/>
    <w:rsid w:val="00781768"/>
    <w:rsid w:val="00782800"/>
    <w:rsid w:val="007829E1"/>
    <w:rsid w:val="00782F9B"/>
    <w:rsid w:val="00783208"/>
    <w:rsid w:val="0078356E"/>
    <w:rsid w:val="00783731"/>
    <w:rsid w:val="00783BD9"/>
    <w:rsid w:val="00783E60"/>
    <w:rsid w:val="00783F8C"/>
    <w:rsid w:val="0078418E"/>
    <w:rsid w:val="00785722"/>
    <w:rsid w:val="00786BCF"/>
    <w:rsid w:val="00790BCC"/>
    <w:rsid w:val="00790E38"/>
    <w:rsid w:val="00791FFA"/>
    <w:rsid w:val="007934F3"/>
    <w:rsid w:val="00796007"/>
    <w:rsid w:val="00796A9E"/>
    <w:rsid w:val="00796F86"/>
    <w:rsid w:val="00797139"/>
    <w:rsid w:val="00797B0C"/>
    <w:rsid w:val="007A07DE"/>
    <w:rsid w:val="007A25CF"/>
    <w:rsid w:val="007A2FBB"/>
    <w:rsid w:val="007A37BC"/>
    <w:rsid w:val="007A3850"/>
    <w:rsid w:val="007A3924"/>
    <w:rsid w:val="007A3A74"/>
    <w:rsid w:val="007A5FA9"/>
    <w:rsid w:val="007A67B0"/>
    <w:rsid w:val="007A6883"/>
    <w:rsid w:val="007A736B"/>
    <w:rsid w:val="007B00B7"/>
    <w:rsid w:val="007B0986"/>
    <w:rsid w:val="007B0E48"/>
    <w:rsid w:val="007B48EE"/>
    <w:rsid w:val="007B4A49"/>
    <w:rsid w:val="007B78CD"/>
    <w:rsid w:val="007C4BBB"/>
    <w:rsid w:val="007C5254"/>
    <w:rsid w:val="007C586E"/>
    <w:rsid w:val="007C6059"/>
    <w:rsid w:val="007C6196"/>
    <w:rsid w:val="007D02CB"/>
    <w:rsid w:val="007D4260"/>
    <w:rsid w:val="007D5322"/>
    <w:rsid w:val="007D5992"/>
    <w:rsid w:val="007D7E71"/>
    <w:rsid w:val="007E245B"/>
    <w:rsid w:val="007E3E6F"/>
    <w:rsid w:val="007E4B6E"/>
    <w:rsid w:val="007E4E42"/>
    <w:rsid w:val="007E5889"/>
    <w:rsid w:val="007E64EE"/>
    <w:rsid w:val="007E7CDA"/>
    <w:rsid w:val="007F0E70"/>
    <w:rsid w:val="007F215C"/>
    <w:rsid w:val="007F2392"/>
    <w:rsid w:val="007F6D35"/>
    <w:rsid w:val="00800656"/>
    <w:rsid w:val="00801754"/>
    <w:rsid w:val="00801C84"/>
    <w:rsid w:val="0080212E"/>
    <w:rsid w:val="008034EB"/>
    <w:rsid w:val="0080394B"/>
    <w:rsid w:val="00804186"/>
    <w:rsid w:val="008053F1"/>
    <w:rsid w:val="00805DF5"/>
    <w:rsid w:val="00806035"/>
    <w:rsid w:val="00806FC3"/>
    <w:rsid w:val="00807758"/>
    <w:rsid w:val="00807E7C"/>
    <w:rsid w:val="00811157"/>
    <w:rsid w:val="00811437"/>
    <w:rsid w:val="008127A8"/>
    <w:rsid w:val="0081421A"/>
    <w:rsid w:val="008159E2"/>
    <w:rsid w:val="00816022"/>
    <w:rsid w:val="008165CD"/>
    <w:rsid w:val="00816646"/>
    <w:rsid w:val="00817561"/>
    <w:rsid w:val="00817BAC"/>
    <w:rsid w:val="00820D2B"/>
    <w:rsid w:val="008212E0"/>
    <w:rsid w:val="00821C2D"/>
    <w:rsid w:val="008220D1"/>
    <w:rsid w:val="008221B1"/>
    <w:rsid w:val="00823BA9"/>
    <w:rsid w:val="00826855"/>
    <w:rsid w:val="008269FD"/>
    <w:rsid w:val="00827832"/>
    <w:rsid w:val="0083005E"/>
    <w:rsid w:val="00830E29"/>
    <w:rsid w:val="00831A91"/>
    <w:rsid w:val="00831A99"/>
    <w:rsid w:val="00831D24"/>
    <w:rsid w:val="00833076"/>
    <w:rsid w:val="00833261"/>
    <w:rsid w:val="00833AD9"/>
    <w:rsid w:val="008353CF"/>
    <w:rsid w:val="00835B55"/>
    <w:rsid w:val="00835FA3"/>
    <w:rsid w:val="008371E9"/>
    <w:rsid w:val="00837251"/>
    <w:rsid w:val="00837B6B"/>
    <w:rsid w:val="0084037E"/>
    <w:rsid w:val="008416AE"/>
    <w:rsid w:val="00842060"/>
    <w:rsid w:val="00845EB5"/>
    <w:rsid w:val="00847268"/>
    <w:rsid w:val="00853202"/>
    <w:rsid w:val="00853666"/>
    <w:rsid w:val="0085410E"/>
    <w:rsid w:val="00854663"/>
    <w:rsid w:val="0085593A"/>
    <w:rsid w:val="00860249"/>
    <w:rsid w:val="008602FC"/>
    <w:rsid w:val="00860D48"/>
    <w:rsid w:val="008627B4"/>
    <w:rsid w:val="0086462C"/>
    <w:rsid w:val="00864FBD"/>
    <w:rsid w:val="00865F52"/>
    <w:rsid w:val="00870B92"/>
    <w:rsid w:val="008724A2"/>
    <w:rsid w:val="008739A9"/>
    <w:rsid w:val="00877765"/>
    <w:rsid w:val="00881B6D"/>
    <w:rsid w:val="00883206"/>
    <w:rsid w:val="00883323"/>
    <w:rsid w:val="0088448A"/>
    <w:rsid w:val="008848E6"/>
    <w:rsid w:val="00885670"/>
    <w:rsid w:val="00887451"/>
    <w:rsid w:val="008877D3"/>
    <w:rsid w:val="00890374"/>
    <w:rsid w:val="00890901"/>
    <w:rsid w:val="00890928"/>
    <w:rsid w:val="00891070"/>
    <w:rsid w:val="008914D5"/>
    <w:rsid w:val="00891852"/>
    <w:rsid w:val="008926FE"/>
    <w:rsid w:val="0089321D"/>
    <w:rsid w:val="0089396E"/>
    <w:rsid w:val="00894172"/>
    <w:rsid w:val="008946C8"/>
    <w:rsid w:val="00895971"/>
    <w:rsid w:val="00897AD0"/>
    <w:rsid w:val="008A098D"/>
    <w:rsid w:val="008A0AE2"/>
    <w:rsid w:val="008A0BB1"/>
    <w:rsid w:val="008A1AA4"/>
    <w:rsid w:val="008A47DC"/>
    <w:rsid w:val="008A6D3F"/>
    <w:rsid w:val="008A73E0"/>
    <w:rsid w:val="008A7880"/>
    <w:rsid w:val="008B01B8"/>
    <w:rsid w:val="008B1EE4"/>
    <w:rsid w:val="008B54ED"/>
    <w:rsid w:val="008B784A"/>
    <w:rsid w:val="008C0E44"/>
    <w:rsid w:val="008C1D2E"/>
    <w:rsid w:val="008C1E0E"/>
    <w:rsid w:val="008C2FA6"/>
    <w:rsid w:val="008C382C"/>
    <w:rsid w:val="008C444C"/>
    <w:rsid w:val="008C55A0"/>
    <w:rsid w:val="008C6A5F"/>
    <w:rsid w:val="008D0FA9"/>
    <w:rsid w:val="008D280E"/>
    <w:rsid w:val="008D2D50"/>
    <w:rsid w:val="008D36F5"/>
    <w:rsid w:val="008D3BF4"/>
    <w:rsid w:val="008D3FAD"/>
    <w:rsid w:val="008D5A2E"/>
    <w:rsid w:val="008D6662"/>
    <w:rsid w:val="008E1551"/>
    <w:rsid w:val="008E232B"/>
    <w:rsid w:val="008E240A"/>
    <w:rsid w:val="008E30F5"/>
    <w:rsid w:val="008E33C9"/>
    <w:rsid w:val="008E342B"/>
    <w:rsid w:val="008E4B3D"/>
    <w:rsid w:val="008E4BE0"/>
    <w:rsid w:val="008E788F"/>
    <w:rsid w:val="008E7F5C"/>
    <w:rsid w:val="008F04E3"/>
    <w:rsid w:val="008F04E7"/>
    <w:rsid w:val="008F0805"/>
    <w:rsid w:val="008F0AE5"/>
    <w:rsid w:val="008F33EC"/>
    <w:rsid w:val="008F3DA6"/>
    <w:rsid w:val="008F4648"/>
    <w:rsid w:val="008F5069"/>
    <w:rsid w:val="008F5723"/>
    <w:rsid w:val="008F65E4"/>
    <w:rsid w:val="008F6BA5"/>
    <w:rsid w:val="008F6F36"/>
    <w:rsid w:val="00901737"/>
    <w:rsid w:val="00901CEC"/>
    <w:rsid w:val="00901F99"/>
    <w:rsid w:val="00902782"/>
    <w:rsid w:val="00903EF1"/>
    <w:rsid w:val="00904139"/>
    <w:rsid w:val="00904AB8"/>
    <w:rsid w:val="00906743"/>
    <w:rsid w:val="0090676B"/>
    <w:rsid w:val="00906A1E"/>
    <w:rsid w:val="00910A0E"/>
    <w:rsid w:val="00910CD5"/>
    <w:rsid w:val="0091106B"/>
    <w:rsid w:val="00912419"/>
    <w:rsid w:val="00913799"/>
    <w:rsid w:val="00913B7B"/>
    <w:rsid w:val="00913DF0"/>
    <w:rsid w:val="009148C7"/>
    <w:rsid w:val="00914F95"/>
    <w:rsid w:val="00916CFD"/>
    <w:rsid w:val="00917936"/>
    <w:rsid w:val="00917BA9"/>
    <w:rsid w:val="00917EE5"/>
    <w:rsid w:val="00920403"/>
    <w:rsid w:val="00921E93"/>
    <w:rsid w:val="00923139"/>
    <w:rsid w:val="00923DF3"/>
    <w:rsid w:val="0092793A"/>
    <w:rsid w:val="009303F8"/>
    <w:rsid w:val="00931B2E"/>
    <w:rsid w:val="009325E4"/>
    <w:rsid w:val="00932A6E"/>
    <w:rsid w:val="00933B58"/>
    <w:rsid w:val="00935A54"/>
    <w:rsid w:val="00936F6A"/>
    <w:rsid w:val="0093709B"/>
    <w:rsid w:val="00940E65"/>
    <w:rsid w:val="00941DCB"/>
    <w:rsid w:val="009455B6"/>
    <w:rsid w:val="00945A76"/>
    <w:rsid w:val="00945F14"/>
    <w:rsid w:val="0094603D"/>
    <w:rsid w:val="00946912"/>
    <w:rsid w:val="00946BD2"/>
    <w:rsid w:val="0094758C"/>
    <w:rsid w:val="00951EF6"/>
    <w:rsid w:val="00954730"/>
    <w:rsid w:val="00955119"/>
    <w:rsid w:val="009552CC"/>
    <w:rsid w:val="00956B8C"/>
    <w:rsid w:val="00962CBA"/>
    <w:rsid w:val="009631FC"/>
    <w:rsid w:val="0096470C"/>
    <w:rsid w:val="00966512"/>
    <w:rsid w:val="0096671A"/>
    <w:rsid w:val="00966828"/>
    <w:rsid w:val="00966BA5"/>
    <w:rsid w:val="0096729A"/>
    <w:rsid w:val="009672ED"/>
    <w:rsid w:val="00967A80"/>
    <w:rsid w:val="0097037A"/>
    <w:rsid w:val="00970AF6"/>
    <w:rsid w:val="009712B6"/>
    <w:rsid w:val="009713D2"/>
    <w:rsid w:val="00974DFB"/>
    <w:rsid w:val="009776F6"/>
    <w:rsid w:val="00977CC1"/>
    <w:rsid w:val="009803CA"/>
    <w:rsid w:val="00981049"/>
    <w:rsid w:val="00981249"/>
    <w:rsid w:val="009814AF"/>
    <w:rsid w:val="0098186E"/>
    <w:rsid w:val="009822D6"/>
    <w:rsid w:val="009827CD"/>
    <w:rsid w:val="0098369A"/>
    <w:rsid w:val="00983A28"/>
    <w:rsid w:val="00983BD5"/>
    <w:rsid w:val="00985263"/>
    <w:rsid w:val="0098687C"/>
    <w:rsid w:val="00986E7B"/>
    <w:rsid w:val="00987D33"/>
    <w:rsid w:val="00987DA9"/>
    <w:rsid w:val="0099085F"/>
    <w:rsid w:val="00990A51"/>
    <w:rsid w:val="00991688"/>
    <w:rsid w:val="0099185C"/>
    <w:rsid w:val="009923E9"/>
    <w:rsid w:val="009941C7"/>
    <w:rsid w:val="00996D5B"/>
    <w:rsid w:val="009A1F09"/>
    <w:rsid w:val="009A2B32"/>
    <w:rsid w:val="009A3937"/>
    <w:rsid w:val="009A5827"/>
    <w:rsid w:val="009A637C"/>
    <w:rsid w:val="009A7377"/>
    <w:rsid w:val="009A7715"/>
    <w:rsid w:val="009A7D81"/>
    <w:rsid w:val="009B0A94"/>
    <w:rsid w:val="009B0E90"/>
    <w:rsid w:val="009B23AE"/>
    <w:rsid w:val="009B3A87"/>
    <w:rsid w:val="009B62C9"/>
    <w:rsid w:val="009C0A9B"/>
    <w:rsid w:val="009C0D46"/>
    <w:rsid w:val="009C1BC7"/>
    <w:rsid w:val="009C1F27"/>
    <w:rsid w:val="009C3338"/>
    <w:rsid w:val="009C3533"/>
    <w:rsid w:val="009C4BF7"/>
    <w:rsid w:val="009C6F8B"/>
    <w:rsid w:val="009D21B5"/>
    <w:rsid w:val="009D2476"/>
    <w:rsid w:val="009D314B"/>
    <w:rsid w:val="009D3170"/>
    <w:rsid w:val="009D3449"/>
    <w:rsid w:val="009D359C"/>
    <w:rsid w:val="009D59A7"/>
    <w:rsid w:val="009D67C2"/>
    <w:rsid w:val="009D78BD"/>
    <w:rsid w:val="009D7AEA"/>
    <w:rsid w:val="009D7D1F"/>
    <w:rsid w:val="009E006F"/>
    <w:rsid w:val="009E022F"/>
    <w:rsid w:val="009E04DF"/>
    <w:rsid w:val="009E071E"/>
    <w:rsid w:val="009E2F3F"/>
    <w:rsid w:val="009E3367"/>
    <w:rsid w:val="009E3748"/>
    <w:rsid w:val="009E38FE"/>
    <w:rsid w:val="009E4FC1"/>
    <w:rsid w:val="009F01F0"/>
    <w:rsid w:val="009F0485"/>
    <w:rsid w:val="009F05FE"/>
    <w:rsid w:val="009F0887"/>
    <w:rsid w:val="009F1336"/>
    <w:rsid w:val="009F1F16"/>
    <w:rsid w:val="009F1F1E"/>
    <w:rsid w:val="009F259F"/>
    <w:rsid w:val="009F2AFB"/>
    <w:rsid w:val="009F2D7C"/>
    <w:rsid w:val="009F3B21"/>
    <w:rsid w:val="009F471E"/>
    <w:rsid w:val="009F578B"/>
    <w:rsid w:val="009F5EEC"/>
    <w:rsid w:val="009F657F"/>
    <w:rsid w:val="009F732E"/>
    <w:rsid w:val="009F7ED6"/>
    <w:rsid w:val="00A0241E"/>
    <w:rsid w:val="00A02932"/>
    <w:rsid w:val="00A02BB5"/>
    <w:rsid w:val="00A03C5E"/>
    <w:rsid w:val="00A060CD"/>
    <w:rsid w:val="00A063DA"/>
    <w:rsid w:val="00A06899"/>
    <w:rsid w:val="00A06B2A"/>
    <w:rsid w:val="00A06E71"/>
    <w:rsid w:val="00A07C3D"/>
    <w:rsid w:val="00A11872"/>
    <w:rsid w:val="00A118BE"/>
    <w:rsid w:val="00A11F84"/>
    <w:rsid w:val="00A12414"/>
    <w:rsid w:val="00A12616"/>
    <w:rsid w:val="00A14060"/>
    <w:rsid w:val="00A160C9"/>
    <w:rsid w:val="00A16C1A"/>
    <w:rsid w:val="00A16FB1"/>
    <w:rsid w:val="00A17C31"/>
    <w:rsid w:val="00A21CC8"/>
    <w:rsid w:val="00A24951"/>
    <w:rsid w:val="00A2680A"/>
    <w:rsid w:val="00A26C8D"/>
    <w:rsid w:val="00A26F66"/>
    <w:rsid w:val="00A27040"/>
    <w:rsid w:val="00A27E14"/>
    <w:rsid w:val="00A27EDA"/>
    <w:rsid w:val="00A305D4"/>
    <w:rsid w:val="00A34129"/>
    <w:rsid w:val="00A3434D"/>
    <w:rsid w:val="00A363B5"/>
    <w:rsid w:val="00A36DEB"/>
    <w:rsid w:val="00A414C3"/>
    <w:rsid w:val="00A4273E"/>
    <w:rsid w:val="00A43208"/>
    <w:rsid w:val="00A43EB3"/>
    <w:rsid w:val="00A45221"/>
    <w:rsid w:val="00A45F5C"/>
    <w:rsid w:val="00A4640B"/>
    <w:rsid w:val="00A4782D"/>
    <w:rsid w:val="00A5078D"/>
    <w:rsid w:val="00A52A3D"/>
    <w:rsid w:val="00A54833"/>
    <w:rsid w:val="00A549EE"/>
    <w:rsid w:val="00A553DD"/>
    <w:rsid w:val="00A5615D"/>
    <w:rsid w:val="00A566D6"/>
    <w:rsid w:val="00A601BC"/>
    <w:rsid w:val="00A61AF6"/>
    <w:rsid w:val="00A64AE6"/>
    <w:rsid w:val="00A65BCF"/>
    <w:rsid w:val="00A65D54"/>
    <w:rsid w:val="00A6674B"/>
    <w:rsid w:val="00A678CC"/>
    <w:rsid w:val="00A702E1"/>
    <w:rsid w:val="00A70A44"/>
    <w:rsid w:val="00A710AB"/>
    <w:rsid w:val="00A71292"/>
    <w:rsid w:val="00A71628"/>
    <w:rsid w:val="00A75A36"/>
    <w:rsid w:val="00A76748"/>
    <w:rsid w:val="00A7683D"/>
    <w:rsid w:val="00A769F9"/>
    <w:rsid w:val="00A7746F"/>
    <w:rsid w:val="00A80B2C"/>
    <w:rsid w:val="00A80DDD"/>
    <w:rsid w:val="00A8264A"/>
    <w:rsid w:val="00A82CE9"/>
    <w:rsid w:val="00A82EA8"/>
    <w:rsid w:val="00A83542"/>
    <w:rsid w:val="00A83A93"/>
    <w:rsid w:val="00A8570A"/>
    <w:rsid w:val="00A9027C"/>
    <w:rsid w:val="00A90DAF"/>
    <w:rsid w:val="00A927A0"/>
    <w:rsid w:val="00A92DED"/>
    <w:rsid w:val="00A930C5"/>
    <w:rsid w:val="00A94572"/>
    <w:rsid w:val="00A96371"/>
    <w:rsid w:val="00A97678"/>
    <w:rsid w:val="00AA0C64"/>
    <w:rsid w:val="00AA14DB"/>
    <w:rsid w:val="00AA2404"/>
    <w:rsid w:val="00AA2DFD"/>
    <w:rsid w:val="00AA6ACF"/>
    <w:rsid w:val="00AA7396"/>
    <w:rsid w:val="00AA73AD"/>
    <w:rsid w:val="00AB35D1"/>
    <w:rsid w:val="00AB3B11"/>
    <w:rsid w:val="00AB46EB"/>
    <w:rsid w:val="00AB60CD"/>
    <w:rsid w:val="00AB6641"/>
    <w:rsid w:val="00AB71C8"/>
    <w:rsid w:val="00AC0904"/>
    <w:rsid w:val="00AC1184"/>
    <w:rsid w:val="00AC1941"/>
    <w:rsid w:val="00AC279C"/>
    <w:rsid w:val="00AC2913"/>
    <w:rsid w:val="00AC73E3"/>
    <w:rsid w:val="00AC7A86"/>
    <w:rsid w:val="00AD064F"/>
    <w:rsid w:val="00AD132C"/>
    <w:rsid w:val="00AD18B0"/>
    <w:rsid w:val="00AD32A8"/>
    <w:rsid w:val="00AD32EE"/>
    <w:rsid w:val="00AD5F1A"/>
    <w:rsid w:val="00AD7C7A"/>
    <w:rsid w:val="00AE0194"/>
    <w:rsid w:val="00AE1E45"/>
    <w:rsid w:val="00AE2DED"/>
    <w:rsid w:val="00AE4628"/>
    <w:rsid w:val="00AE67F9"/>
    <w:rsid w:val="00AE6AB0"/>
    <w:rsid w:val="00AF0A0B"/>
    <w:rsid w:val="00AF2000"/>
    <w:rsid w:val="00AF221E"/>
    <w:rsid w:val="00AF2E04"/>
    <w:rsid w:val="00AF6138"/>
    <w:rsid w:val="00AF63DE"/>
    <w:rsid w:val="00AF6CBF"/>
    <w:rsid w:val="00AF7658"/>
    <w:rsid w:val="00B0012A"/>
    <w:rsid w:val="00B0069C"/>
    <w:rsid w:val="00B014C0"/>
    <w:rsid w:val="00B02933"/>
    <w:rsid w:val="00B0452F"/>
    <w:rsid w:val="00B04F0A"/>
    <w:rsid w:val="00B079DD"/>
    <w:rsid w:val="00B10360"/>
    <w:rsid w:val="00B10E47"/>
    <w:rsid w:val="00B1350A"/>
    <w:rsid w:val="00B13597"/>
    <w:rsid w:val="00B13CFF"/>
    <w:rsid w:val="00B16BE5"/>
    <w:rsid w:val="00B16F7E"/>
    <w:rsid w:val="00B1743D"/>
    <w:rsid w:val="00B17A99"/>
    <w:rsid w:val="00B207E1"/>
    <w:rsid w:val="00B22DC5"/>
    <w:rsid w:val="00B23B1E"/>
    <w:rsid w:val="00B255F4"/>
    <w:rsid w:val="00B25F43"/>
    <w:rsid w:val="00B267B4"/>
    <w:rsid w:val="00B26B86"/>
    <w:rsid w:val="00B271C2"/>
    <w:rsid w:val="00B27C1B"/>
    <w:rsid w:val="00B3138D"/>
    <w:rsid w:val="00B32B2A"/>
    <w:rsid w:val="00B33245"/>
    <w:rsid w:val="00B33623"/>
    <w:rsid w:val="00B337C2"/>
    <w:rsid w:val="00B35C51"/>
    <w:rsid w:val="00B4263B"/>
    <w:rsid w:val="00B42CC5"/>
    <w:rsid w:val="00B42EB6"/>
    <w:rsid w:val="00B44088"/>
    <w:rsid w:val="00B4585A"/>
    <w:rsid w:val="00B46998"/>
    <w:rsid w:val="00B46A4F"/>
    <w:rsid w:val="00B474D8"/>
    <w:rsid w:val="00B478D5"/>
    <w:rsid w:val="00B50682"/>
    <w:rsid w:val="00B51042"/>
    <w:rsid w:val="00B52527"/>
    <w:rsid w:val="00B527FC"/>
    <w:rsid w:val="00B53313"/>
    <w:rsid w:val="00B53DF7"/>
    <w:rsid w:val="00B543C0"/>
    <w:rsid w:val="00B55259"/>
    <w:rsid w:val="00B56A19"/>
    <w:rsid w:val="00B56B3F"/>
    <w:rsid w:val="00B6172F"/>
    <w:rsid w:val="00B63ED7"/>
    <w:rsid w:val="00B64DF7"/>
    <w:rsid w:val="00B650C7"/>
    <w:rsid w:val="00B66784"/>
    <w:rsid w:val="00B667A9"/>
    <w:rsid w:val="00B66BB0"/>
    <w:rsid w:val="00B66F47"/>
    <w:rsid w:val="00B67225"/>
    <w:rsid w:val="00B6785E"/>
    <w:rsid w:val="00B75C51"/>
    <w:rsid w:val="00B76377"/>
    <w:rsid w:val="00B76D7B"/>
    <w:rsid w:val="00B76DF7"/>
    <w:rsid w:val="00B7776C"/>
    <w:rsid w:val="00B80E8D"/>
    <w:rsid w:val="00B820C2"/>
    <w:rsid w:val="00B844A6"/>
    <w:rsid w:val="00B8476D"/>
    <w:rsid w:val="00B84BE6"/>
    <w:rsid w:val="00B84F9E"/>
    <w:rsid w:val="00B86AFA"/>
    <w:rsid w:val="00B90D45"/>
    <w:rsid w:val="00B911C4"/>
    <w:rsid w:val="00B911D5"/>
    <w:rsid w:val="00B91E8E"/>
    <w:rsid w:val="00B92058"/>
    <w:rsid w:val="00B93417"/>
    <w:rsid w:val="00B939E4"/>
    <w:rsid w:val="00B94AC2"/>
    <w:rsid w:val="00B95271"/>
    <w:rsid w:val="00B9669E"/>
    <w:rsid w:val="00B9701F"/>
    <w:rsid w:val="00B97BC3"/>
    <w:rsid w:val="00B97E52"/>
    <w:rsid w:val="00BA03AF"/>
    <w:rsid w:val="00BA08E8"/>
    <w:rsid w:val="00BA0E14"/>
    <w:rsid w:val="00BA2064"/>
    <w:rsid w:val="00BA2636"/>
    <w:rsid w:val="00BA27DC"/>
    <w:rsid w:val="00BA28FC"/>
    <w:rsid w:val="00BA2FA1"/>
    <w:rsid w:val="00BA39B3"/>
    <w:rsid w:val="00BA3A60"/>
    <w:rsid w:val="00BA499C"/>
    <w:rsid w:val="00BA74E6"/>
    <w:rsid w:val="00BA7907"/>
    <w:rsid w:val="00BB0186"/>
    <w:rsid w:val="00BB02EA"/>
    <w:rsid w:val="00BB1C48"/>
    <w:rsid w:val="00BB2888"/>
    <w:rsid w:val="00BB2CAA"/>
    <w:rsid w:val="00BB31A6"/>
    <w:rsid w:val="00BB3E24"/>
    <w:rsid w:val="00BB4441"/>
    <w:rsid w:val="00BB4B62"/>
    <w:rsid w:val="00BB52B7"/>
    <w:rsid w:val="00BB55C8"/>
    <w:rsid w:val="00BB56C5"/>
    <w:rsid w:val="00BB7E11"/>
    <w:rsid w:val="00BC06D5"/>
    <w:rsid w:val="00BC4A4D"/>
    <w:rsid w:val="00BC4B4E"/>
    <w:rsid w:val="00BC6633"/>
    <w:rsid w:val="00BC69AD"/>
    <w:rsid w:val="00BD0E03"/>
    <w:rsid w:val="00BD269A"/>
    <w:rsid w:val="00BD2B47"/>
    <w:rsid w:val="00BD346F"/>
    <w:rsid w:val="00BD472E"/>
    <w:rsid w:val="00BD4C36"/>
    <w:rsid w:val="00BD587E"/>
    <w:rsid w:val="00BD5B52"/>
    <w:rsid w:val="00BE01DE"/>
    <w:rsid w:val="00BE045B"/>
    <w:rsid w:val="00BE09E5"/>
    <w:rsid w:val="00BE0E60"/>
    <w:rsid w:val="00BE149B"/>
    <w:rsid w:val="00BE1AF0"/>
    <w:rsid w:val="00BE26BA"/>
    <w:rsid w:val="00BE3AA3"/>
    <w:rsid w:val="00BE45A5"/>
    <w:rsid w:val="00BE4EE9"/>
    <w:rsid w:val="00BE4F72"/>
    <w:rsid w:val="00BE72FD"/>
    <w:rsid w:val="00BE74FD"/>
    <w:rsid w:val="00BF126B"/>
    <w:rsid w:val="00BF1318"/>
    <w:rsid w:val="00BF1922"/>
    <w:rsid w:val="00BF1983"/>
    <w:rsid w:val="00BF289B"/>
    <w:rsid w:val="00BF28C3"/>
    <w:rsid w:val="00BF2A9C"/>
    <w:rsid w:val="00BF6A1F"/>
    <w:rsid w:val="00C005DF"/>
    <w:rsid w:val="00C029EA"/>
    <w:rsid w:val="00C02E75"/>
    <w:rsid w:val="00C03163"/>
    <w:rsid w:val="00C05CA3"/>
    <w:rsid w:val="00C06785"/>
    <w:rsid w:val="00C115DE"/>
    <w:rsid w:val="00C126A1"/>
    <w:rsid w:val="00C13AF3"/>
    <w:rsid w:val="00C15A13"/>
    <w:rsid w:val="00C1788C"/>
    <w:rsid w:val="00C21536"/>
    <w:rsid w:val="00C2188E"/>
    <w:rsid w:val="00C229E5"/>
    <w:rsid w:val="00C22DAC"/>
    <w:rsid w:val="00C235CF"/>
    <w:rsid w:val="00C23AAA"/>
    <w:rsid w:val="00C241A5"/>
    <w:rsid w:val="00C27699"/>
    <w:rsid w:val="00C27855"/>
    <w:rsid w:val="00C30B3D"/>
    <w:rsid w:val="00C321EE"/>
    <w:rsid w:val="00C32594"/>
    <w:rsid w:val="00C32648"/>
    <w:rsid w:val="00C32D9A"/>
    <w:rsid w:val="00C33112"/>
    <w:rsid w:val="00C347AD"/>
    <w:rsid w:val="00C34998"/>
    <w:rsid w:val="00C34B76"/>
    <w:rsid w:val="00C35D21"/>
    <w:rsid w:val="00C404D9"/>
    <w:rsid w:val="00C406D8"/>
    <w:rsid w:val="00C40C20"/>
    <w:rsid w:val="00C412A5"/>
    <w:rsid w:val="00C4219A"/>
    <w:rsid w:val="00C42CB5"/>
    <w:rsid w:val="00C42F47"/>
    <w:rsid w:val="00C42FA7"/>
    <w:rsid w:val="00C43099"/>
    <w:rsid w:val="00C43657"/>
    <w:rsid w:val="00C459BD"/>
    <w:rsid w:val="00C47A65"/>
    <w:rsid w:val="00C5092A"/>
    <w:rsid w:val="00C514A1"/>
    <w:rsid w:val="00C51FA8"/>
    <w:rsid w:val="00C5234D"/>
    <w:rsid w:val="00C5286C"/>
    <w:rsid w:val="00C52F6E"/>
    <w:rsid w:val="00C53441"/>
    <w:rsid w:val="00C54968"/>
    <w:rsid w:val="00C54A86"/>
    <w:rsid w:val="00C552B5"/>
    <w:rsid w:val="00C55ADE"/>
    <w:rsid w:val="00C55C2B"/>
    <w:rsid w:val="00C56AE8"/>
    <w:rsid w:val="00C60846"/>
    <w:rsid w:val="00C6106C"/>
    <w:rsid w:val="00C61E3A"/>
    <w:rsid w:val="00C61F05"/>
    <w:rsid w:val="00C624F5"/>
    <w:rsid w:val="00C62A45"/>
    <w:rsid w:val="00C62C6B"/>
    <w:rsid w:val="00C63368"/>
    <w:rsid w:val="00C649B1"/>
    <w:rsid w:val="00C649D2"/>
    <w:rsid w:val="00C64B6D"/>
    <w:rsid w:val="00C678B2"/>
    <w:rsid w:val="00C67C57"/>
    <w:rsid w:val="00C704A2"/>
    <w:rsid w:val="00C71775"/>
    <w:rsid w:val="00C7195B"/>
    <w:rsid w:val="00C729E3"/>
    <w:rsid w:val="00C744BB"/>
    <w:rsid w:val="00C762A6"/>
    <w:rsid w:val="00C767DC"/>
    <w:rsid w:val="00C7694D"/>
    <w:rsid w:val="00C76DD4"/>
    <w:rsid w:val="00C77DBE"/>
    <w:rsid w:val="00C83CE1"/>
    <w:rsid w:val="00C85D2A"/>
    <w:rsid w:val="00C86BCE"/>
    <w:rsid w:val="00C86D58"/>
    <w:rsid w:val="00C91389"/>
    <w:rsid w:val="00C92F2B"/>
    <w:rsid w:val="00CA0DEC"/>
    <w:rsid w:val="00CA126C"/>
    <w:rsid w:val="00CA228B"/>
    <w:rsid w:val="00CA25E7"/>
    <w:rsid w:val="00CA2B48"/>
    <w:rsid w:val="00CA3FAA"/>
    <w:rsid w:val="00CA407E"/>
    <w:rsid w:val="00CA6255"/>
    <w:rsid w:val="00CA6BEB"/>
    <w:rsid w:val="00CA6DC1"/>
    <w:rsid w:val="00CA733B"/>
    <w:rsid w:val="00CB02E5"/>
    <w:rsid w:val="00CB11A4"/>
    <w:rsid w:val="00CB1524"/>
    <w:rsid w:val="00CB1660"/>
    <w:rsid w:val="00CB21D1"/>
    <w:rsid w:val="00CB293C"/>
    <w:rsid w:val="00CB5683"/>
    <w:rsid w:val="00CB5A18"/>
    <w:rsid w:val="00CB5C98"/>
    <w:rsid w:val="00CB678C"/>
    <w:rsid w:val="00CC1B3E"/>
    <w:rsid w:val="00CC1E5D"/>
    <w:rsid w:val="00CC36A6"/>
    <w:rsid w:val="00CC3C5A"/>
    <w:rsid w:val="00CC4782"/>
    <w:rsid w:val="00CC5FCD"/>
    <w:rsid w:val="00CC617A"/>
    <w:rsid w:val="00CC6E29"/>
    <w:rsid w:val="00CC75B1"/>
    <w:rsid w:val="00CC795C"/>
    <w:rsid w:val="00CD0944"/>
    <w:rsid w:val="00CD1D95"/>
    <w:rsid w:val="00CD26EA"/>
    <w:rsid w:val="00CD777E"/>
    <w:rsid w:val="00CD78FB"/>
    <w:rsid w:val="00CD7FDA"/>
    <w:rsid w:val="00CE04D4"/>
    <w:rsid w:val="00CE0593"/>
    <w:rsid w:val="00CE0EBA"/>
    <w:rsid w:val="00CE0F15"/>
    <w:rsid w:val="00CE2CB9"/>
    <w:rsid w:val="00CE4F9A"/>
    <w:rsid w:val="00CE57C7"/>
    <w:rsid w:val="00CE5ED1"/>
    <w:rsid w:val="00CE626A"/>
    <w:rsid w:val="00CE7660"/>
    <w:rsid w:val="00CE7895"/>
    <w:rsid w:val="00CF1696"/>
    <w:rsid w:val="00CF2B41"/>
    <w:rsid w:val="00CF3969"/>
    <w:rsid w:val="00CF415F"/>
    <w:rsid w:val="00CF4685"/>
    <w:rsid w:val="00CF49ED"/>
    <w:rsid w:val="00CF4AFF"/>
    <w:rsid w:val="00CF5D12"/>
    <w:rsid w:val="00CF7870"/>
    <w:rsid w:val="00D00C17"/>
    <w:rsid w:val="00D00D87"/>
    <w:rsid w:val="00D0175D"/>
    <w:rsid w:val="00D024F9"/>
    <w:rsid w:val="00D03589"/>
    <w:rsid w:val="00D0448D"/>
    <w:rsid w:val="00D05607"/>
    <w:rsid w:val="00D10D5C"/>
    <w:rsid w:val="00D12574"/>
    <w:rsid w:val="00D12962"/>
    <w:rsid w:val="00D130FB"/>
    <w:rsid w:val="00D149DC"/>
    <w:rsid w:val="00D16A30"/>
    <w:rsid w:val="00D17459"/>
    <w:rsid w:val="00D21D9E"/>
    <w:rsid w:val="00D22547"/>
    <w:rsid w:val="00D23B20"/>
    <w:rsid w:val="00D23E25"/>
    <w:rsid w:val="00D25695"/>
    <w:rsid w:val="00D257DB"/>
    <w:rsid w:val="00D260C2"/>
    <w:rsid w:val="00D26885"/>
    <w:rsid w:val="00D26ED5"/>
    <w:rsid w:val="00D27B76"/>
    <w:rsid w:val="00D3050A"/>
    <w:rsid w:val="00D309C2"/>
    <w:rsid w:val="00D31059"/>
    <w:rsid w:val="00D31C50"/>
    <w:rsid w:val="00D3236F"/>
    <w:rsid w:val="00D35739"/>
    <w:rsid w:val="00D360B8"/>
    <w:rsid w:val="00D361DC"/>
    <w:rsid w:val="00D363F0"/>
    <w:rsid w:val="00D36511"/>
    <w:rsid w:val="00D36D23"/>
    <w:rsid w:val="00D37074"/>
    <w:rsid w:val="00D402A4"/>
    <w:rsid w:val="00D41BAF"/>
    <w:rsid w:val="00D41D6D"/>
    <w:rsid w:val="00D42133"/>
    <w:rsid w:val="00D43435"/>
    <w:rsid w:val="00D45051"/>
    <w:rsid w:val="00D45F78"/>
    <w:rsid w:val="00D4625F"/>
    <w:rsid w:val="00D46EC2"/>
    <w:rsid w:val="00D47A4F"/>
    <w:rsid w:val="00D502BE"/>
    <w:rsid w:val="00D51061"/>
    <w:rsid w:val="00D51293"/>
    <w:rsid w:val="00D519DF"/>
    <w:rsid w:val="00D5252F"/>
    <w:rsid w:val="00D54EE4"/>
    <w:rsid w:val="00D55C2C"/>
    <w:rsid w:val="00D643ED"/>
    <w:rsid w:val="00D64D41"/>
    <w:rsid w:val="00D65133"/>
    <w:rsid w:val="00D72E58"/>
    <w:rsid w:val="00D736F0"/>
    <w:rsid w:val="00D7540C"/>
    <w:rsid w:val="00D7581D"/>
    <w:rsid w:val="00D7593A"/>
    <w:rsid w:val="00D76AD5"/>
    <w:rsid w:val="00D7714C"/>
    <w:rsid w:val="00D772A2"/>
    <w:rsid w:val="00D802EA"/>
    <w:rsid w:val="00D839B8"/>
    <w:rsid w:val="00D841C4"/>
    <w:rsid w:val="00D84850"/>
    <w:rsid w:val="00D85A87"/>
    <w:rsid w:val="00D85C5A"/>
    <w:rsid w:val="00D8642D"/>
    <w:rsid w:val="00D87C1A"/>
    <w:rsid w:val="00D9154B"/>
    <w:rsid w:val="00D93E5F"/>
    <w:rsid w:val="00D949DA"/>
    <w:rsid w:val="00D94DF6"/>
    <w:rsid w:val="00D9599E"/>
    <w:rsid w:val="00D96202"/>
    <w:rsid w:val="00D96B0A"/>
    <w:rsid w:val="00D97F43"/>
    <w:rsid w:val="00D97FD4"/>
    <w:rsid w:val="00DA03F5"/>
    <w:rsid w:val="00DA1120"/>
    <w:rsid w:val="00DA2970"/>
    <w:rsid w:val="00DA2E6D"/>
    <w:rsid w:val="00DA39DE"/>
    <w:rsid w:val="00DA5A4D"/>
    <w:rsid w:val="00DA6440"/>
    <w:rsid w:val="00DA7A2E"/>
    <w:rsid w:val="00DB08A1"/>
    <w:rsid w:val="00DB0C18"/>
    <w:rsid w:val="00DB2DBD"/>
    <w:rsid w:val="00DB3A42"/>
    <w:rsid w:val="00DB4124"/>
    <w:rsid w:val="00DB42E9"/>
    <w:rsid w:val="00DB456A"/>
    <w:rsid w:val="00DB48FA"/>
    <w:rsid w:val="00DB4DF3"/>
    <w:rsid w:val="00DC0548"/>
    <w:rsid w:val="00DC08C0"/>
    <w:rsid w:val="00DC32DC"/>
    <w:rsid w:val="00DC443E"/>
    <w:rsid w:val="00DC4DFD"/>
    <w:rsid w:val="00DC5CF2"/>
    <w:rsid w:val="00DC6912"/>
    <w:rsid w:val="00DC72F0"/>
    <w:rsid w:val="00DC7818"/>
    <w:rsid w:val="00DC7E1F"/>
    <w:rsid w:val="00DD00A5"/>
    <w:rsid w:val="00DD0194"/>
    <w:rsid w:val="00DD0A18"/>
    <w:rsid w:val="00DD20DA"/>
    <w:rsid w:val="00DD2ECA"/>
    <w:rsid w:val="00DD4661"/>
    <w:rsid w:val="00DD5CF4"/>
    <w:rsid w:val="00DD625C"/>
    <w:rsid w:val="00DD6C17"/>
    <w:rsid w:val="00DE0674"/>
    <w:rsid w:val="00DE13EA"/>
    <w:rsid w:val="00DE2958"/>
    <w:rsid w:val="00DE2E0F"/>
    <w:rsid w:val="00DE334D"/>
    <w:rsid w:val="00DE3C65"/>
    <w:rsid w:val="00DE3F16"/>
    <w:rsid w:val="00DE5A87"/>
    <w:rsid w:val="00DE6470"/>
    <w:rsid w:val="00DE6ED1"/>
    <w:rsid w:val="00DF303E"/>
    <w:rsid w:val="00DF562A"/>
    <w:rsid w:val="00DF760A"/>
    <w:rsid w:val="00E00081"/>
    <w:rsid w:val="00E01D47"/>
    <w:rsid w:val="00E0257F"/>
    <w:rsid w:val="00E03E09"/>
    <w:rsid w:val="00E03E13"/>
    <w:rsid w:val="00E05B30"/>
    <w:rsid w:val="00E05F68"/>
    <w:rsid w:val="00E061FD"/>
    <w:rsid w:val="00E06BEA"/>
    <w:rsid w:val="00E07A2B"/>
    <w:rsid w:val="00E10924"/>
    <w:rsid w:val="00E1275C"/>
    <w:rsid w:val="00E127FA"/>
    <w:rsid w:val="00E13339"/>
    <w:rsid w:val="00E13585"/>
    <w:rsid w:val="00E162B3"/>
    <w:rsid w:val="00E16484"/>
    <w:rsid w:val="00E20680"/>
    <w:rsid w:val="00E20B4A"/>
    <w:rsid w:val="00E23FAE"/>
    <w:rsid w:val="00E243E2"/>
    <w:rsid w:val="00E24E29"/>
    <w:rsid w:val="00E25C05"/>
    <w:rsid w:val="00E25D23"/>
    <w:rsid w:val="00E262C2"/>
    <w:rsid w:val="00E26FA1"/>
    <w:rsid w:val="00E30F8F"/>
    <w:rsid w:val="00E318B7"/>
    <w:rsid w:val="00E31CE2"/>
    <w:rsid w:val="00E32238"/>
    <w:rsid w:val="00E32565"/>
    <w:rsid w:val="00E32946"/>
    <w:rsid w:val="00E338BE"/>
    <w:rsid w:val="00E33B98"/>
    <w:rsid w:val="00E34D0D"/>
    <w:rsid w:val="00E36885"/>
    <w:rsid w:val="00E36CF7"/>
    <w:rsid w:val="00E37360"/>
    <w:rsid w:val="00E374DD"/>
    <w:rsid w:val="00E40BEE"/>
    <w:rsid w:val="00E41166"/>
    <w:rsid w:val="00E41960"/>
    <w:rsid w:val="00E42172"/>
    <w:rsid w:val="00E434AA"/>
    <w:rsid w:val="00E44D5B"/>
    <w:rsid w:val="00E4627D"/>
    <w:rsid w:val="00E465BA"/>
    <w:rsid w:val="00E4756D"/>
    <w:rsid w:val="00E511AD"/>
    <w:rsid w:val="00E528CA"/>
    <w:rsid w:val="00E52BD2"/>
    <w:rsid w:val="00E52F0C"/>
    <w:rsid w:val="00E53B1C"/>
    <w:rsid w:val="00E53BAA"/>
    <w:rsid w:val="00E55124"/>
    <w:rsid w:val="00E55FEB"/>
    <w:rsid w:val="00E56340"/>
    <w:rsid w:val="00E56657"/>
    <w:rsid w:val="00E57B47"/>
    <w:rsid w:val="00E612C3"/>
    <w:rsid w:val="00E6200C"/>
    <w:rsid w:val="00E62399"/>
    <w:rsid w:val="00E62665"/>
    <w:rsid w:val="00E6292B"/>
    <w:rsid w:val="00E631F9"/>
    <w:rsid w:val="00E65783"/>
    <w:rsid w:val="00E67C1A"/>
    <w:rsid w:val="00E67E03"/>
    <w:rsid w:val="00E70AE3"/>
    <w:rsid w:val="00E71980"/>
    <w:rsid w:val="00E720EB"/>
    <w:rsid w:val="00E72B94"/>
    <w:rsid w:val="00E72C73"/>
    <w:rsid w:val="00E72FF5"/>
    <w:rsid w:val="00E747F6"/>
    <w:rsid w:val="00E74AB3"/>
    <w:rsid w:val="00E75C2C"/>
    <w:rsid w:val="00E75FEE"/>
    <w:rsid w:val="00E764C4"/>
    <w:rsid w:val="00E76C8E"/>
    <w:rsid w:val="00E77060"/>
    <w:rsid w:val="00E770E1"/>
    <w:rsid w:val="00E771A5"/>
    <w:rsid w:val="00E81A21"/>
    <w:rsid w:val="00E81C16"/>
    <w:rsid w:val="00E828DF"/>
    <w:rsid w:val="00E8379E"/>
    <w:rsid w:val="00E838F9"/>
    <w:rsid w:val="00E85C25"/>
    <w:rsid w:val="00E86E36"/>
    <w:rsid w:val="00E86F14"/>
    <w:rsid w:val="00E90A13"/>
    <w:rsid w:val="00E90F2A"/>
    <w:rsid w:val="00E92788"/>
    <w:rsid w:val="00E93432"/>
    <w:rsid w:val="00E93842"/>
    <w:rsid w:val="00E95531"/>
    <w:rsid w:val="00E96A69"/>
    <w:rsid w:val="00E96D8D"/>
    <w:rsid w:val="00E97832"/>
    <w:rsid w:val="00EA129E"/>
    <w:rsid w:val="00EA1B4C"/>
    <w:rsid w:val="00EA327E"/>
    <w:rsid w:val="00EA50FE"/>
    <w:rsid w:val="00EA5678"/>
    <w:rsid w:val="00EA6ED0"/>
    <w:rsid w:val="00EA7331"/>
    <w:rsid w:val="00EB1001"/>
    <w:rsid w:val="00EB2725"/>
    <w:rsid w:val="00EB3073"/>
    <w:rsid w:val="00EB3DB4"/>
    <w:rsid w:val="00EB3FCB"/>
    <w:rsid w:val="00EB4FB7"/>
    <w:rsid w:val="00EB564F"/>
    <w:rsid w:val="00EB638B"/>
    <w:rsid w:val="00EB688F"/>
    <w:rsid w:val="00EC0B46"/>
    <w:rsid w:val="00EC3C97"/>
    <w:rsid w:val="00EC448F"/>
    <w:rsid w:val="00EC59E8"/>
    <w:rsid w:val="00EC7C31"/>
    <w:rsid w:val="00ED1360"/>
    <w:rsid w:val="00ED1611"/>
    <w:rsid w:val="00ED2CE1"/>
    <w:rsid w:val="00ED3414"/>
    <w:rsid w:val="00ED42FB"/>
    <w:rsid w:val="00ED61F2"/>
    <w:rsid w:val="00EE0326"/>
    <w:rsid w:val="00EE069B"/>
    <w:rsid w:val="00EE0FF7"/>
    <w:rsid w:val="00EE2F77"/>
    <w:rsid w:val="00EE43A3"/>
    <w:rsid w:val="00EE483F"/>
    <w:rsid w:val="00EE5381"/>
    <w:rsid w:val="00EE64BF"/>
    <w:rsid w:val="00EE7893"/>
    <w:rsid w:val="00EF03BD"/>
    <w:rsid w:val="00EF20F0"/>
    <w:rsid w:val="00EF35B8"/>
    <w:rsid w:val="00EF3730"/>
    <w:rsid w:val="00EF6727"/>
    <w:rsid w:val="00EF7997"/>
    <w:rsid w:val="00F0077A"/>
    <w:rsid w:val="00F01622"/>
    <w:rsid w:val="00F02F67"/>
    <w:rsid w:val="00F039EC"/>
    <w:rsid w:val="00F040C7"/>
    <w:rsid w:val="00F048E2"/>
    <w:rsid w:val="00F05280"/>
    <w:rsid w:val="00F0555E"/>
    <w:rsid w:val="00F0639D"/>
    <w:rsid w:val="00F0665C"/>
    <w:rsid w:val="00F06A4C"/>
    <w:rsid w:val="00F06D24"/>
    <w:rsid w:val="00F073B4"/>
    <w:rsid w:val="00F11148"/>
    <w:rsid w:val="00F13224"/>
    <w:rsid w:val="00F14F91"/>
    <w:rsid w:val="00F1536C"/>
    <w:rsid w:val="00F158DC"/>
    <w:rsid w:val="00F15D2D"/>
    <w:rsid w:val="00F15D4B"/>
    <w:rsid w:val="00F160A1"/>
    <w:rsid w:val="00F17EB2"/>
    <w:rsid w:val="00F21020"/>
    <w:rsid w:val="00F21E35"/>
    <w:rsid w:val="00F22324"/>
    <w:rsid w:val="00F23597"/>
    <w:rsid w:val="00F23A04"/>
    <w:rsid w:val="00F23A2A"/>
    <w:rsid w:val="00F23F22"/>
    <w:rsid w:val="00F26E65"/>
    <w:rsid w:val="00F26EBE"/>
    <w:rsid w:val="00F30DB1"/>
    <w:rsid w:val="00F30EA6"/>
    <w:rsid w:val="00F31ABF"/>
    <w:rsid w:val="00F327B3"/>
    <w:rsid w:val="00F32AD5"/>
    <w:rsid w:val="00F349D3"/>
    <w:rsid w:val="00F356EA"/>
    <w:rsid w:val="00F357E6"/>
    <w:rsid w:val="00F3724D"/>
    <w:rsid w:val="00F414A2"/>
    <w:rsid w:val="00F42579"/>
    <w:rsid w:val="00F46467"/>
    <w:rsid w:val="00F46DC5"/>
    <w:rsid w:val="00F50395"/>
    <w:rsid w:val="00F56974"/>
    <w:rsid w:val="00F56F84"/>
    <w:rsid w:val="00F611EC"/>
    <w:rsid w:val="00F6248F"/>
    <w:rsid w:val="00F63497"/>
    <w:rsid w:val="00F634A1"/>
    <w:rsid w:val="00F637B8"/>
    <w:rsid w:val="00F638D7"/>
    <w:rsid w:val="00F657B3"/>
    <w:rsid w:val="00F66448"/>
    <w:rsid w:val="00F66800"/>
    <w:rsid w:val="00F66E51"/>
    <w:rsid w:val="00F67F93"/>
    <w:rsid w:val="00F700F6"/>
    <w:rsid w:val="00F70396"/>
    <w:rsid w:val="00F70522"/>
    <w:rsid w:val="00F70D45"/>
    <w:rsid w:val="00F719AD"/>
    <w:rsid w:val="00F72F8D"/>
    <w:rsid w:val="00F7420C"/>
    <w:rsid w:val="00F7598F"/>
    <w:rsid w:val="00F75ED4"/>
    <w:rsid w:val="00F7628E"/>
    <w:rsid w:val="00F768F6"/>
    <w:rsid w:val="00F822A3"/>
    <w:rsid w:val="00F8257F"/>
    <w:rsid w:val="00F82E03"/>
    <w:rsid w:val="00F833F9"/>
    <w:rsid w:val="00F8353C"/>
    <w:rsid w:val="00F84920"/>
    <w:rsid w:val="00F85FA7"/>
    <w:rsid w:val="00F866E3"/>
    <w:rsid w:val="00F86BF9"/>
    <w:rsid w:val="00F87DBD"/>
    <w:rsid w:val="00F905CC"/>
    <w:rsid w:val="00F9104E"/>
    <w:rsid w:val="00F93785"/>
    <w:rsid w:val="00F939B4"/>
    <w:rsid w:val="00F953A6"/>
    <w:rsid w:val="00F95FF0"/>
    <w:rsid w:val="00F9629C"/>
    <w:rsid w:val="00F965C8"/>
    <w:rsid w:val="00F971F2"/>
    <w:rsid w:val="00F97C63"/>
    <w:rsid w:val="00FA08FE"/>
    <w:rsid w:val="00FA40B8"/>
    <w:rsid w:val="00FA5B7C"/>
    <w:rsid w:val="00FA6D32"/>
    <w:rsid w:val="00FB0278"/>
    <w:rsid w:val="00FB0D4E"/>
    <w:rsid w:val="00FB0E5F"/>
    <w:rsid w:val="00FB20EF"/>
    <w:rsid w:val="00FB2BC2"/>
    <w:rsid w:val="00FB3023"/>
    <w:rsid w:val="00FB425C"/>
    <w:rsid w:val="00FB6BA9"/>
    <w:rsid w:val="00FB72FF"/>
    <w:rsid w:val="00FB79F3"/>
    <w:rsid w:val="00FB7E7E"/>
    <w:rsid w:val="00FC143B"/>
    <w:rsid w:val="00FC1F9F"/>
    <w:rsid w:val="00FC205A"/>
    <w:rsid w:val="00FC3312"/>
    <w:rsid w:val="00FC3575"/>
    <w:rsid w:val="00FC491B"/>
    <w:rsid w:val="00FD1A2A"/>
    <w:rsid w:val="00FD260B"/>
    <w:rsid w:val="00FD2CAF"/>
    <w:rsid w:val="00FD5BC5"/>
    <w:rsid w:val="00FD5F50"/>
    <w:rsid w:val="00FD6B6B"/>
    <w:rsid w:val="00FD74EF"/>
    <w:rsid w:val="00FE0170"/>
    <w:rsid w:val="00FE0A97"/>
    <w:rsid w:val="00FE0FB1"/>
    <w:rsid w:val="00FE1E36"/>
    <w:rsid w:val="00FE2740"/>
    <w:rsid w:val="00FE34B0"/>
    <w:rsid w:val="00FE3783"/>
    <w:rsid w:val="00FE3DCF"/>
    <w:rsid w:val="00FE47EC"/>
    <w:rsid w:val="00FE4F0A"/>
    <w:rsid w:val="00FE5A73"/>
    <w:rsid w:val="00FE75DB"/>
    <w:rsid w:val="00FE782E"/>
    <w:rsid w:val="00FE78A2"/>
    <w:rsid w:val="00FE7D99"/>
    <w:rsid w:val="00FF02F6"/>
    <w:rsid w:val="00FF05FD"/>
    <w:rsid w:val="00FF25CF"/>
    <w:rsid w:val="00FF2EF4"/>
    <w:rsid w:val="00FF583F"/>
    <w:rsid w:val="00FF5A95"/>
    <w:rsid w:val="00FF608F"/>
    <w:rsid w:val="00FF6D12"/>
    <w:rsid w:val="00FF7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32BB4"/>
  <w15:docId w15:val="{23631A80-42D1-4ACB-A94E-27A321FE1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ans Serif" w:eastAsia="Times New Roman" w:hAnsi="MS Sans Serif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0D45"/>
  </w:style>
  <w:style w:type="paragraph" w:styleId="Nagwek1">
    <w:name w:val="heading 1"/>
    <w:basedOn w:val="Normalny"/>
    <w:next w:val="Normalny"/>
    <w:link w:val="Nagwek1Znak"/>
    <w:qFormat/>
    <w:rsid w:val="002A1AD6"/>
    <w:pPr>
      <w:keepNext/>
      <w:outlineLvl w:val="0"/>
    </w:pPr>
    <w:rPr>
      <w:rFonts w:ascii="Times New Roman" w:hAnsi="Times New Roman"/>
      <w:sz w:val="24"/>
    </w:rPr>
  </w:style>
  <w:style w:type="paragraph" w:styleId="Nagwek2">
    <w:name w:val="heading 2"/>
    <w:basedOn w:val="Normalny"/>
    <w:next w:val="Normalny"/>
    <w:link w:val="Nagwek2Znak"/>
    <w:qFormat/>
    <w:rsid w:val="002A1AD6"/>
    <w:pPr>
      <w:keepNext/>
      <w:jc w:val="center"/>
      <w:outlineLvl w:val="1"/>
    </w:pPr>
    <w:rPr>
      <w:rFonts w:ascii="Times New Roman" w:hAnsi="Times New Roman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2A1AD6"/>
    <w:pPr>
      <w:keepNext/>
      <w:outlineLvl w:val="2"/>
    </w:pPr>
    <w:rPr>
      <w:rFonts w:ascii="Times New Roman" w:hAnsi="Times New Roman"/>
      <w:b/>
      <w:sz w:val="24"/>
    </w:rPr>
  </w:style>
  <w:style w:type="paragraph" w:styleId="Nagwek4">
    <w:name w:val="heading 4"/>
    <w:basedOn w:val="Normalny"/>
    <w:next w:val="Normalny"/>
    <w:qFormat/>
    <w:rsid w:val="002A1AD6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rsid w:val="002A1AD6"/>
    <w:pPr>
      <w:keepNext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A1AD6"/>
    <w:pPr>
      <w:keepNext/>
      <w:jc w:val="both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qFormat/>
    <w:rsid w:val="002A1AD6"/>
    <w:pPr>
      <w:keepNext/>
      <w:jc w:val="both"/>
      <w:outlineLvl w:val="6"/>
    </w:pPr>
    <w:rPr>
      <w:rFonts w:ascii="Arial" w:hAnsi="Arial"/>
      <w:b/>
      <w:sz w:val="24"/>
    </w:rPr>
  </w:style>
  <w:style w:type="paragraph" w:styleId="Nagwek8">
    <w:name w:val="heading 8"/>
    <w:basedOn w:val="Normalny"/>
    <w:next w:val="Normalny"/>
    <w:qFormat/>
    <w:rsid w:val="002A1AD6"/>
    <w:pPr>
      <w:keepNext/>
      <w:jc w:val="right"/>
      <w:outlineLvl w:val="7"/>
    </w:pPr>
    <w:rPr>
      <w:rFonts w:ascii="Arial" w:hAnsi="Arial"/>
      <w:sz w:val="24"/>
    </w:rPr>
  </w:style>
  <w:style w:type="paragraph" w:styleId="Nagwek9">
    <w:name w:val="heading 9"/>
    <w:basedOn w:val="Normalny"/>
    <w:next w:val="Normalny"/>
    <w:qFormat/>
    <w:rsid w:val="002A1AD6"/>
    <w:pPr>
      <w:keepNext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2A1AD6"/>
    <w:pPr>
      <w:jc w:val="both"/>
    </w:pPr>
    <w:rPr>
      <w:rFonts w:ascii="Times New Roman" w:hAnsi="Times New Roman"/>
      <w:sz w:val="24"/>
    </w:rPr>
  </w:style>
  <w:style w:type="paragraph" w:styleId="Tekstpodstawowy2">
    <w:name w:val="Body Text 2"/>
    <w:basedOn w:val="Normalny"/>
    <w:link w:val="Tekstpodstawowy2Znak"/>
    <w:semiHidden/>
    <w:rsid w:val="002A1AD6"/>
    <w:pPr>
      <w:jc w:val="both"/>
    </w:pPr>
    <w:rPr>
      <w:rFonts w:ascii="Times New Roman" w:hAnsi="Times New Roman"/>
    </w:rPr>
  </w:style>
  <w:style w:type="paragraph" w:styleId="Tekstprzypisudolnego">
    <w:name w:val="footnote text"/>
    <w:basedOn w:val="Normalny"/>
    <w:semiHidden/>
    <w:rsid w:val="002A1AD6"/>
    <w:pPr>
      <w:autoSpaceDE w:val="0"/>
      <w:autoSpaceDN w:val="0"/>
    </w:pPr>
    <w:rPr>
      <w:rFonts w:ascii="Times New Roman" w:hAnsi="Times New Roman"/>
    </w:rPr>
  </w:style>
  <w:style w:type="paragraph" w:styleId="Tekstpodstawowy3">
    <w:name w:val="Body Text 3"/>
    <w:basedOn w:val="Normalny"/>
    <w:semiHidden/>
    <w:rsid w:val="002A1AD6"/>
    <w:pPr>
      <w:jc w:val="center"/>
    </w:pPr>
    <w:rPr>
      <w:rFonts w:ascii="Arial" w:hAnsi="Arial"/>
      <w:b/>
      <w:w w:val="200"/>
      <w:sz w:val="36"/>
    </w:rPr>
  </w:style>
  <w:style w:type="paragraph" w:styleId="Stopka">
    <w:name w:val="footer"/>
    <w:basedOn w:val="Normalny"/>
    <w:link w:val="StopkaZnak"/>
    <w:uiPriority w:val="99"/>
    <w:rsid w:val="002A1AD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A1AD6"/>
  </w:style>
  <w:style w:type="paragraph" w:styleId="Tekstpodstawowywcity">
    <w:name w:val="Body Text Indent"/>
    <w:basedOn w:val="Normalny"/>
    <w:link w:val="TekstpodstawowywcityZnak"/>
    <w:semiHidden/>
    <w:rsid w:val="002A1AD6"/>
    <w:pPr>
      <w:ind w:left="360"/>
      <w:jc w:val="both"/>
    </w:pPr>
    <w:rPr>
      <w:rFonts w:ascii="Arial" w:hAnsi="Arial" w:cs="Arial"/>
      <w:sz w:val="24"/>
    </w:rPr>
  </w:style>
  <w:style w:type="paragraph" w:styleId="Tekstpodstawowywcity2">
    <w:name w:val="Body Text Indent 2"/>
    <w:basedOn w:val="Normalny"/>
    <w:link w:val="Tekstpodstawowywcity2Znak"/>
    <w:semiHidden/>
    <w:rsid w:val="002A1AD6"/>
    <w:pPr>
      <w:ind w:left="283"/>
    </w:pPr>
    <w:rPr>
      <w:rFonts w:ascii="Arial" w:hAnsi="Arial"/>
      <w:color w:val="000000"/>
      <w:sz w:val="24"/>
    </w:rPr>
  </w:style>
  <w:style w:type="paragraph" w:styleId="Tekstpodstawowywcity3">
    <w:name w:val="Body Text Indent 3"/>
    <w:basedOn w:val="Normalny"/>
    <w:semiHidden/>
    <w:rsid w:val="002A1AD6"/>
    <w:pPr>
      <w:ind w:firstLine="720"/>
    </w:pPr>
    <w:rPr>
      <w:rFonts w:ascii="Arial" w:hAnsi="Arial" w:cs="Arial"/>
      <w:bCs/>
      <w:iCs/>
      <w:sz w:val="24"/>
    </w:rPr>
  </w:style>
  <w:style w:type="paragraph" w:styleId="Tytu">
    <w:name w:val="Title"/>
    <w:basedOn w:val="Normalny"/>
    <w:qFormat/>
    <w:rsid w:val="002A1AD6"/>
    <w:pPr>
      <w:jc w:val="center"/>
    </w:pPr>
    <w:rPr>
      <w:rFonts w:ascii="Arial" w:hAnsi="Arial" w:cs="Arial"/>
      <w:b/>
      <w:bCs/>
      <w:i/>
      <w:iCs/>
      <w:w w:val="200"/>
      <w:sz w:val="24"/>
      <w:szCs w:val="24"/>
    </w:rPr>
  </w:style>
  <w:style w:type="paragraph" w:styleId="Listanumerowana">
    <w:name w:val="List Number"/>
    <w:basedOn w:val="Normalny"/>
    <w:semiHidden/>
    <w:rsid w:val="002A1AD6"/>
    <w:pPr>
      <w:numPr>
        <w:numId w:val="6"/>
      </w:numPr>
      <w:spacing w:before="120" w:after="120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uiPriority w:val="99"/>
    <w:rsid w:val="002A1AD6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Akapitzlist">
    <w:name w:val="List Paragraph"/>
    <w:aliases w:val="lp1,List Paragraph2,lp11,CW_Lista,L1,Numerowanie,List Paragraph,normalny tekst,BulletC,Wyliczanie,Obiekt,Akapit z listą31,Bullets,Preambuła,Wypunktowanie,CP-UC,CP-Punkty,Bullet List,List - bullets,Equipment,Bullet 1,wypunktowanie,sw tekst"/>
    <w:basedOn w:val="Normalny"/>
    <w:link w:val="AkapitzlistZnak"/>
    <w:uiPriority w:val="34"/>
    <w:qFormat/>
    <w:rsid w:val="008724A2"/>
    <w:pPr>
      <w:ind w:left="720"/>
      <w:contextualSpacing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F0555E"/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0555E"/>
    <w:rPr>
      <w:rFonts w:ascii="Arial" w:hAnsi="Arial" w:cs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0555E"/>
    <w:rPr>
      <w:rFonts w:ascii="Arial" w:hAnsi="Arial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57B3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D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D49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AB71C8"/>
  </w:style>
  <w:style w:type="character" w:customStyle="1" w:styleId="Nagwek2Znak">
    <w:name w:val="Nagłówek 2 Znak"/>
    <w:basedOn w:val="Domylnaczcionkaakapitu"/>
    <w:link w:val="Nagwek2"/>
    <w:rsid w:val="002B10A8"/>
    <w:rPr>
      <w:rFonts w:ascii="Times New Roman" w:hAnsi="Times New Roman"/>
      <w:b/>
      <w:sz w:val="28"/>
    </w:rPr>
  </w:style>
  <w:style w:type="paragraph" w:customStyle="1" w:styleId="Opisstandard">
    <w:name w:val="Opis standard"/>
    <w:basedOn w:val="Normalny"/>
    <w:rsid w:val="002A2396"/>
    <w:pPr>
      <w:suppressAutoHyphens/>
      <w:overflowPunct w:val="0"/>
      <w:autoSpaceDE w:val="0"/>
      <w:spacing w:before="18" w:line="360" w:lineRule="atLeast"/>
      <w:ind w:left="567" w:firstLine="1"/>
      <w:textAlignment w:val="baseline"/>
    </w:pPr>
    <w:rPr>
      <w:rFonts w:ascii="Times New Roman" w:hAnsi="Times New Roman"/>
      <w:sz w:val="30"/>
    </w:rPr>
  </w:style>
  <w:style w:type="table" w:styleId="Tabela-Siatka">
    <w:name w:val="Table Grid"/>
    <w:basedOn w:val="Standardowy"/>
    <w:uiPriority w:val="59"/>
    <w:rsid w:val="001A2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E56340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75525A"/>
    <w:rPr>
      <w:color w:val="808080"/>
    </w:rPr>
  </w:style>
  <w:style w:type="paragraph" w:styleId="Bezodstpw">
    <w:name w:val="No Spacing"/>
    <w:uiPriority w:val="1"/>
    <w:qFormat/>
    <w:rsid w:val="005F7541"/>
  </w:style>
  <w:style w:type="character" w:styleId="Odwoaniedokomentarza">
    <w:name w:val="annotation reference"/>
    <w:basedOn w:val="Domylnaczcionkaakapitu"/>
    <w:uiPriority w:val="99"/>
    <w:semiHidden/>
    <w:unhideWhenUsed/>
    <w:rsid w:val="000317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179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179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17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1795"/>
    <w:rPr>
      <w:b/>
      <w:bCs/>
    </w:rPr>
  </w:style>
  <w:style w:type="paragraph" w:customStyle="1" w:styleId="gwp32cf9084western">
    <w:name w:val="gwp32cf9084_western"/>
    <w:basedOn w:val="Normalny"/>
    <w:rsid w:val="00F768F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F5E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Zwykatabela41">
    <w:name w:val="Zwykła tabela 41"/>
    <w:basedOn w:val="Standardowy"/>
    <w:uiPriority w:val="44"/>
    <w:rsid w:val="00F9629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eksttreci">
    <w:name w:val="Tekst treści_"/>
    <w:basedOn w:val="Domylnaczcionkaakapitu"/>
    <w:link w:val="Teksttreci0"/>
    <w:rsid w:val="00D0448D"/>
    <w:rPr>
      <w:rFonts w:ascii="Times New Roman" w:hAnsi="Times New Roman"/>
    </w:rPr>
  </w:style>
  <w:style w:type="character" w:customStyle="1" w:styleId="Nagwek40">
    <w:name w:val="Nagłówek #4_"/>
    <w:basedOn w:val="Domylnaczcionkaakapitu"/>
    <w:link w:val="Nagwek41"/>
    <w:rsid w:val="00D0448D"/>
    <w:rPr>
      <w:rFonts w:ascii="Times New Roman" w:hAnsi="Times New Roman"/>
      <w:sz w:val="22"/>
      <w:szCs w:val="22"/>
    </w:rPr>
  </w:style>
  <w:style w:type="character" w:customStyle="1" w:styleId="Nagwek30">
    <w:name w:val="Nagłówek #3_"/>
    <w:basedOn w:val="Domylnaczcionkaakapitu"/>
    <w:link w:val="Nagwek31"/>
    <w:rsid w:val="00D0448D"/>
    <w:rPr>
      <w:rFonts w:ascii="Times New Roman" w:hAnsi="Times New Roman"/>
      <w:b/>
      <w:bCs/>
      <w:sz w:val="22"/>
      <w:szCs w:val="22"/>
    </w:rPr>
  </w:style>
  <w:style w:type="paragraph" w:customStyle="1" w:styleId="Teksttreci0">
    <w:name w:val="Tekst treści"/>
    <w:basedOn w:val="Normalny"/>
    <w:link w:val="Teksttreci"/>
    <w:rsid w:val="00D0448D"/>
    <w:pPr>
      <w:widowControl w:val="0"/>
      <w:spacing w:line="360" w:lineRule="auto"/>
    </w:pPr>
    <w:rPr>
      <w:rFonts w:ascii="Times New Roman" w:hAnsi="Times New Roman"/>
    </w:rPr>
  </w:style>
  <w:style w:type="paragraph" w:customStyle="1" w:styleId="Nagwek41">
    <w:name w:val="Nagłówek #4"/>
    <w:basedOn w:val="Normalny"/>
    <w:link w:val="Nagwek40"/>
    <w:rsid w:val="00D0448D"/>
    <w:pPr>
      <w:widowControl w:val="0"/>
      <w:spacing w:after="170"/>
      <w:ind w:firstLine="450"/>
      <w:outlineLvl w:val="3"/>
    </w:pPr>
    <w:rPr>
      <w:rFonts w:ascii="Times New Roman" w:hAnsi="Times New Roman"/>
      <w:sz w:val="22"/>
      <w:szCs w:val="22"/>
    </w:rPr>
  </w:style>
  <w:style w:type="paragraph" w:customStyle="1" w:styleId="Nagwek31">
    <w:name w:val="Nagłówek #3"/>
    <w:basedOn w:val="Normalny"/>
    <w:link w:val="Nagwek30"/>
    <w:rsid w:val="00D0448D"/>
    <w:pPr>
      <w:widowControl w:val="0"/>
      <w:spacing w:after="240"/>
      <w:jc w:val="center"/>
      <w:outlineLvl w:val="2"/>
    </w:pPr>
    <w:rPr>
      <w:rFonts w:ascii="Times New Roman" w:hAnsi="Times New Roman"/>
      <w:b/>
      <w:bCs/>
      <w:sz w:val="22"/>
      <w:szCs w:val="22"/>
    </w:rPr>
  </w:style>
  <w:style w:type="character" w:customStyle="1" w:styleId="Nagwek20">
    <w:name w:val="Nagłówek #2_"/>
    <w:basedOn w:val="Domylnaczcionkaakapitu"/>
    <w:link w:val="Nagwek21"/>
    <w:rsid w:val="0033132B"/>
    <w:rPr>
      <w:rFonts w:ascii="Arial" w:eastAsia="Arial" w:hAnsi="Arial" w:cs="Arial"/>
      <w:b/>
      <w:bCs/>
      <w:sz w:val="22"/>
      <w:szCs w:val="22"/>
    </w:rPr>
  </w:style>
  <w:style w:type="paragraph" w:customStyle="1" w:styleId="Nagwek21">
    <w:name w:val="Nagłówek #2"/>
    <w:basedOn w:val="Normalny"/>
    <w:link w:val="Nagwek20"/>
    <w:rsid w:val="0033132B"/>
    <w:pPr>
      <w:widowControl w:val="0"/>
      <w:spacing w:after="560"/>
      <w:jc w:val="center"/>
      <w:outlineLvl w:val="1"/>
    </w:pPr>
    <w:rPr>
      <w:rFonts w:ascii="Arial" w:eastAsia="Arial" w:hAnsi="Arial" w:cs="Arial"/>
      <w:b/>
      <w:bCs/>
      <w:sz w:val="22"/>
      <w:szCs w:val="22"/>
    </w:rPr>
  </w:style>
  <w:style w:type="character" w:customStyle="1" w:styleId="Podpistabeli">
    <w:name w:val="Podpis tabeli_"/>
    <w:basedOn w:val="Domylnaczcionkaakapitu"/>
    <w:link w:val="Podpistabeli0"/>
    <w:rsid w:val="00AA6ACF"/>
    <w:rPr>
      <w:rFonts w:ascii="Arial" w:eastAsia="Arial" w:hAnsi="Arial" w:cs="Arial"/>
    </w:rPr>
  </w:style>
  <w:style w:type="character" w:customStyle="1" w:styleId="Inne">
    <w:name w:val="Inne_"/>
    <w:basedOn w:val="Domylnaczcionkaakapitu"/>
    <w:link w:val="Inne0"/>
    <w:rsid w:val="00AA6ACF"/>
    <w:rPr>
      <w:rFonts w:ascii="Arial" w:eastAsia="Arial" w:hAnsi="Arial" w:cs="Arial"/>
    </w:rPr>
  </w:style>
  <w:style w:type="character" w:customStyle="1" w:styleId="Teksttreci4">
    <w:name w:val="Tekst treści (4)_"/>
    <w:basedOn w:val="Domylnaczcionkaakapitu"/>
    <w:link w:val="Teksttreci40"/>
    <w:rsid w:val="00AA6ACF"/>
    <w:rPr>
      <w:rFonts w:ascii="Trebuchet MS" w:eastAsia="Trebuchet MS" w:hAnsi="Trebuchet MS" w:cs="Trebuchet MS"/>
      <w:sz w:val="18"/>
      <w:szCs w:val="18"/>
    </w:rPr>
  </w:style>
  <w:style w:type="paragraph" w:customStyle="1" w:styleId="Podpistabeli0">
    <w:name w:val="Podpis tabeli"/>
    <w:basedOn w:val="Normalny"/>
    <w:link w:val="Podpistabeli"/>
    <w:rsid w:val="00AA6ACF"/>
    <w:pPr>
      <w:widowControl w:val="0"/>
      <w:spacing w:line="295" w:lineRule="auto"/>
    </w:pPr>
    <w:rPr>
      <w:rFonts w:ascii="Arial" w:eastAsia="Arial" w:hAnsi="Arial" w:cs="Arial"/>
    </w:rPr>
  </w:style>
  <w:style w:type="paragraph" w:customStyle="1" w:styleId="Inne0">
    <w:name w:val="Inne"/>
    <w:basedOn w:val="Normalny"/>
    <w:link w:val="Inne"/>
    <w:rsid w:val="00AA6ACF"/>
    <w:pPr>
      <w:widowControl w:val="0"/>
      <w:spacing w:after="160" w:line="348" w:lineRule="auto"/>
    </w:pPr>
    <w:rPr>
      <w:rFonts w:ascii="Arial" w:eastAsia="Arial" w:hAnsi="Arial" w:cs="Arial"/>
    </w:rPr>
  </w:style>
  <w:style w:type="paragraph" w:customStyle="1" w:styleId="Teksttreci40">
    <w:name w:val="Tekst treści (4)"/>
    <w:basedOn w:val="Normalny"/>
    <w:link w:val="Teksttreci4"/>
    <w:rsid w:val="00AA6ACF"/>
    <w:pPr>
      <w:widowControl w:val="0"/>
      <w:spacing w:after="200"/>
    </w:pPr>
    <w:rPr>
      <w:rFonts w:ascii="Trebuchet MS" w:eastAsia="Trebuchet MS" w:hAnsi="Trebuchet MS" w:cs="Trebuchet MS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761041"/>
    <w:rPr>
      <w:rFonts w:ascii="Times New Roman" w:hAnsi="Times New Roman"/>
      <w:sz w:val="24"/>
    </w:rPr>
  </w:style>
  <w:style w:type="character" w:customStyle="1" w:styleId="Nagwek3Znak">
    <w:name w:val="Nagłówek 3 Znak"/>
    <w:basedOn w:val="Domylnaczcionkaakapitu"/>
    <w:link w:val="Nagwek3"/>
    <w:rsid w:val="00761041"/>
    <w:rPr>
      <w:rFonts w:ascii="Times New Roman" w:hAnsi="Times New Roman"/>
      <w:b/>
      <w:sz w:val="24"/>
    </w:rPr>
  </w:style>
  <w:style w:type="character" w:customStyle="1" w:styleId="AkapitzlistZnak">
    <w:name w:val="Akapit z listą Znak"/>
    <w:aliases w:val="lp1 Znak,List Paragraph2 Znak,lp11 Znak,CW_Lista Znak,L1 Znak,Numerowanie Znak,List Paragraph Znak,normalny tekst Znak,BulletC Znak,Wyliczanie Znak,Obiekt Znak,Akapit z listą31 Znak,Bullets Znak,Preambuła Znak,Wypunktowanie Znak"/>
    <w:link w:val="Akapitzlist"/>
    <w:uiPriority w:val="34"/>
    <w:qFormat/>
    <w:locked/>
    <w:rsid w:val="008A0BB1"/>
  </w:style>
  <w:style w:type="paragraph" w:customStyle="1" w:styleId="Normal1">
    <w:name w:val="Normal1"/>
    <w:qFormat/>
    <w:rsid w:val="00EF7997"/>
    <w:pPr>
      <w:suppressAutoHyphens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5C06E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E38D4-2812-4ED1-9D42-7E4852FF6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12</Pages>
  <Words>3408</Words>
  <Characters>20453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BUDOWLANY</vt:lpstr>
    </vt:vector>
  </TitlesOfParts>
  <Company>Microsoft</Company>
  <LinksUpToDate>false</LinksUpToDate>
  <CharactersWithSpaces>23814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BUDOWLANY</dc:title>
  <dc:creator>Sokół</dc:creator>
  <cp:lastModifiedBy>Grzegorz Bajorek</cp:lastModifiedBy>
  <cp:revision>85</cp:revision>
  <cp:lastPrinted>2024-10-28T12:12:00Z</cp:lastPrinted>
  <dcterms:created xsi:type="dcterms:W3CDTF">2024-10-22T04:26:00Z</dcterms:created>
  <dcterms:modified xsi:type="dcterms:W3CDTF">2026-04-21T12:20:00Z</dcterms:modified>
</cp:coreProperties>
</file>