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8.xml" ContentType="application/vnd.openxmlformats-officedocument.wordprocessingml.footer+xml"/>
  <Override PartName="/word/footer1.xml" ContentType="application/vnd.openxmlformats-officedocument.wordprocessingml.footer+xml"/>
  <Override PartName="/word/document.xml" ContentType="application/vnd.openxmlformats-officedocument.wordprocessingml.document.main+xml"/>
  <Override PartName="/word/header19.xml" ContentType="application/vnd.openxmlformats-officedocument.wordprocessingml.header+xml"/>
  <Override PartName="/word/footer21.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numbering.xml" ContentType="application/vnd.openxmlformats-officedocument.wordprocessingml.numbering+xml"/>
  <Override PartName="/word/footer20.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theme/theme1.xml" ContentType="application/vnd.openxmlformats-officedocument.theme+xml"/>
  <Override PartName="/word/header18.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widowControl w:val="false"/>
        <w:jc w:val="center"/>
        <w:rPr>
          <w:rFonts w:ascii="Times New Roman" w:hAnsi="Times New Roman" w:cs="Times New Roman"/>
          <w:b/>
          <w:bCs/>
          <w:color w:val="FF0000"/>
          <w:sz w:val="36"/>
          <w:szCs w:val="36"/>
        </w:rPr>
      </w:pPr>
      <w:r>
        <w:rPr>
          <w:rFonts w:cs="Times New Roman" w:ascii="Times New Roman" w:hAnsi="Times New Roman"/>
          <w:b/>
          <w:bCs/>
          <w:color w:val="FF0000"/>
          <w:sz w:val="36"/>
          <w:szCs w:val="36"/>
        </w:rPr>
      </w:r>
    </w:p>
    <w:p>
      <w:pPr>
        <w:pStyle w:val="Default"/>
        <w:widowControl w:val="false"/>
        <w:jc w:val="center"/>
        <w:rPr>
          <w:rFonts w:cs="Arial"/>
          <w:b/>
          <w:bCs/>
        </w:rPr>
      </w:pPr>
      <w:r>
        <w:rPr>
          <w:rFonts w:cs="Times New Roman" w:ascii="Times New Roman" w:hAnsi="Times New Roman"/>
          <w:b/>
          <w:bCs/>
          <w:sz w:val="36"/>
          <w:szCs w:val="36"/>
        </w:rPr>
        <w:t>Specyfikacja warunków zamówienia</w:t>
      </w:r>
    </w:p>
    <w:p>
      <w:pPr>
        <w:pStyle w:val="Default"/>
        <w:widowControl w:val="false"/>
        <w:jc w:val="center"/>
        <w:rPr>
          <w:rFonts w:cs="Arial"/>
          <w:b/>
          <w:bCs/>
        </w:rPr>
      </w:pPr>
      <w:r>
        <w:rPr>
          <w:rFonts w:cs="Arial"/>
          <w:b/>
          <w:bCs/>
        </w:rPr>
      </w:r>
    </w:p>
    <w:p>
      <w:pPr>
        <w:pStyle w:val="Default"/>
        <w:widowControl w:val="false"/>
        <w:jc w:val="center"/>
        <w:rPr>
          <w:rFonts w:cs="Arial"/>
          <w:b/>
          <w:bCs/>
        </w:rPr>
      </w:pPr>
      <w:r>
        <w:rPr>
          <w:rFonts w:cs="Arial"/>
          <w:b/>
          <w:bCs/>
        </w:rPr>
      </w:r>
    </w:p>
    <w:p>
      <w:pPr>
        <w:pStyle w:val="Nagwek2"/>
        <w:jc w:val="center"/>
        <w:rPr>
          <w:rFonts w:ascii="Times New Roman" w:hAnsi="Times New Roman" w:cs="Times New Roman"/>
        </w:rPr>
      </w:pPr>
      <w:r>
        <w:rPr>
          <w:rFonts w:cs="Times New Roman" w:ascii="Times New Roman" w:hAnsi="Times New Roman"/>
          <w:b/>
          <w:bCs/>
        </w:rPr>
        <w:t>WZP.271.10-1.2026.AA.MT</w:t>
      </w:r>
    </w:p>
    <w:p>
      <w:pPr>
        <w:pStyle w:val="Default"/>
        <w:widowControl w:val="false"/>
        <w:jc w:val="center"/>
        <w:rPr>
          <w:rFonts w:ascii="Times New Roman" w:hAnsi="Times New Roman" w:cs="Times New Roman"/>
          <w:sz w:val="20"/>
          <w:szCs w:val="20"/>
        </w:rPr>
      </w:pPr>
      <w:r>
        <w:rPr>
          <w:rFonts w:cs="Times New Roman" w:ascii="Times New Roman" w:hAnsi="Times New Roman"/>
          <w:sz w:val="20"/>
          <w:szCs w:val="20"/>
        </w:rPr>
      </w:r>
    </w:p>
    <w:p>
      <w:pPr>
        <w:pStyle w:val="Default"/>
        <w:widowControl w:val="false"/>
        <w:jc w:val="center"/>
        <w:rPr>
          <w:rFonts w:ascii="Times New Roman" w:hAnsi="Times New Roman" w:cs="Times New Roman"/>
          <w:sz w:val="20"/>
          <w:szCs w:val="20"/>
        </w:rPr>
      </w:pPr>
      <w:r>
        <w:rPr>
          <w:rFonts w:cs="Times New Roman" w:ascii="Times New Roman" w:hAnsi="Times New Roman"/>
          <w:b/>
          <w:bCs/>
          <w:sz w:val="28"/>
          <w:szCs w:val="28"/>
        </w:rPr>
        <w:t xml:space="preserve">  </w:t>
      </w:r>
      <w:r>
        <w:rPr>
          <w:rFonts w:cs="Times New Roman" w:ascii="Times New Roman" w:hAnsi="Times New Roman"/>
          <w:b/>
          <w:bCs/>
          <w:sz w:val="28"/>
          <w:szCs w:val="28"/>
        </w:rPr>
        <w:t>na zadanie pod nazwą:</w:t>
      </w:r>
    </w:p>
    <w:p>
      <w:pPr>
        <w:pStyle w:val="Default"/>
        <w:widowControl w:val="false"/>
        <w:jc w:val="center"/>
        <w:rPr>
          <w:rFonts w:ascii="Times New Roman" w:hAnsi="Times New Roman" w:cs="Times New Roman"/>
          <w:sz w:val="20"/>
          <w:szCs w:val="20"/>
        </w:rPr>
      </w:pPr>
      <w:r>
        <w:rPr>
          <w:rFonts w:cs="Times New Roman" w:ascii="Times New Roman" w:hAnsi="Times New Roman"/>
          <w:sz w:val="20"/>
          <w:szCs w:val="20"/>
        </w:rPr>
      </w:r>
    </w:p>
    <w:p>
      <w:pPr>
        <w:pStyle w:val="Default"/>
        <w:jc w:val="center"/>
        <w:rPr>
          <w:rFonts w:ascii="Times New Roman" w:hAnsi="Times New Roman" w:cs="Times New Roman"/>
        </w:rPr>
      </w:pPr>
      <w:r>
        <w:rPr>
          <w:rFonts w:cs="Times New Roman" w:ascii="Times New Roman" w:hAnsi="Times New Roman"/>
          <w:b/>
          <w:color w:val="212529"/>
          <w:sz w:val="32"/>
          <w:szCs w:val="32"/>
          <w:shd w:fill="FFFFFF" w:val="clear"/>
          <w:lang w:bidi="hi-IN"/>
        </w:rPr>
        <w:t>"Dostawa w formie leasingu operacyjnego z opcją wykupu kompaktowej zamiatarki drogowej”</w:t>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jc w:val="center"/>
        <w:rPr>
          <w:rFonts w:ascii="Arial" w:hAnsi="Arial" w:cs="Arial"/>
          <w:sz w:val="20"/>
          <w:szCs w:val="20"/>
        </w:rPr>
      </w:pPr>
      <w:r>
        <w:rPr>
          <w:rFonts w:cs="Times New Roman" w:ascii="Times New Roman" w:hAnsi="Times New Roman"/>
        </w:rPr>
        <w:t>Wartość zamówienia nie przekracza progów unijnych określonych na podstawie art. 3 ustawy z dnia 11 września 2019 r. – Prawo zamówień publicznych (Dz. U. z 2024 poz. 1320 t.j. ze zm.), zwanej dalej „ustawą Pzp”.</w:t>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drawing>
          <wp:anchor distT="0" distB="0" distL="114935" distR="114935" simplePos="0" relativeHeight="27" behindDoc="0" locked="0" layoutInCell="0" allowOverlap="1">
            <wp:simplePos x="0" y="0"/>
            <wp:positionH relativeFrom="column">
              <wp:posOffset>2089785</wp:posOffset>
            </wp:positionH>
            <wp:positionV relativeFrom="paragraph">
              <wp:posOffset>19050</wp:posOffset>
            </wp:positionV>
            <wp:extent cx="1903730" cy="2276475"/>
            <wp:effectExtent l="0" t="0" r="0" b="0"/>
            <wp:wrapSquare wrapText="bothSides"/>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2"/>
                    <a:srcRect l="-2003" t="-1679" r="-2003" b="-1679"/>
                    <a:stretch>
                      <a:fillRect/>
                    </a:stretch>
                  </pic:blipFill>
                  <pic:spPr bwMode="auto">
                    <a:xfrm>
                      <a:off x="0" y="0"/>
                      <a:ext cx="1903730" cy="2276475"/>
                    </a:xfrm>
                    <a:prstGeom prst="rect">
                      <a:avLst/>
                    </a:prstGeom>
                    <a:noFill/>
                  </pic:spPr>
                </pic:pic>
              </a:graphicData>
            </a:graphic>
          </wp:anchor>
        </w:drawing>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Standard"/>
        <w:widowControl w:val="false"/>
        <w:suppressAutoHyphens w:val="false"/>
        <w:ind w:start="6663" w:end="117"/>
        <w:jc w:val="center"/>
        <w:rPr>
          <w:b/>
          <w:bCs/>
          <w:color w:val="C9211E"/>
        </w:rPr>
      </w:pPr>
      <w:r>
        <w:rPr>
          <w:rFonts w:cs="Times New Roman" w:ascii="Times New Roman" w:hAnsi="Times New Roman"/>
          <w:b/>
          <w:bCs/>
          <w:lang w:eastAsia="en-US"/>
        </w:rPr>
        <w:t>ZATWIERDZAM:</w:t>
      </w:r>
    </w:p>
    <w:p>
      <w:pPr>
        <w:pStyle w:val="Standard"/>
        <w:widowControl w:val="false"/>
        <w:suppressAutoHyphens w:val="false"/>
        <w:ind w:start="6663" w:end="117"/>
        <w:jc w:val="center"/>
        <w:rPr>
          <w:b/>
          <w:bCs/>
          <w:color w:val="C9211E"/>
        </w:rPr>
      </w:pPr>
      <w:r>
        <w:rPr>
          <w:b/>
          <w:bCs/>
          <w:color w:val="C9211E"/>
        </w:rPr>
        <w:t>BURMISTRZ</w:t>
      </w:r>
    </w:p>
    <w:p>
      <w:pPr>
        <w:pStyle w:val="Standard"/>
        <w:widowControl w:val="false"/>
        <w:suppressAutoHyphens w:val="false"/>
        <w:ind w:start="6663" w:end="117"/>
        <w:jc w:val="center"/>
        <w:rPr>
          <w:b/>
          <w:bCs/>
          <w:color w:val="C9211E"/>
        </w:rPr>
      </w:pPr>
      <w:r>
        <w:rPr>
          <w:b/>
          <w:bCs/>
          <w:color w:val="C9211E"/>
        </w:rPr>
        <w:t>Michał Wiatr</w:t>
      </w:r>
    </w:p>
    <w:p>
      <w:pPr>
        <w:pStyle w:val="Standard"/>
        <w:widowControl w:val="false"/>
        <w:suppressAutoHyphens w:val="false"/>
        <w:ind w:start="6663" w:end="117"/>
        <w:jc w:val="center"/>
        <w:rPr>
          <w:b/>
          <w:bCs/>
          <w:color w:val="C9211E"/>
        </w:rPr>
      </w:pPr>
      <w:r>
        <w:rPr>
          <w:b/>
          <w:bCs/>
          <w:color w:val="C9211E"/>
        </w:rPr>
      </w:r>
    </w:p>
    <w:p>
      <w:pPr>
        <w:pStyle w:val="Standard"/>
        <w:widowControl w:val="false"/>
        <w:suppressAutoHyphens w:val="false"/>
        <w:ind w:start="6663" w:end="117"/>
        <w:jc w:val="center"/>
        <w:rPr>
          <w:b/>
          <w:bCs/>
          <w:color w:val="C9211E"/>
        </w:rPr>
      </w:pPr>
      <w:r>
        <w:rPr>
          <w:b/>
          <w:bCs/>
          <w:color w:val="C9211E"/>
        </w:rPr>
      </w:r>
    </w:p>
    <w:p>
      <w:pPr>
        <w:pStyle w:val="Standard"/>
        <w:widowControl w:val="false"/>
        <w:suppressAutoHyphens w:val="false"/>
        <w:ind w:start="6663" w:end="117"/>
        <w:jc w:val="center"/>
        <w:rPr>
          <w:b/>
          <w:bCs/>
          <w:color w:val="C9211E"/>
        </w:rPr>
      </w:pPr>
      <w:r>
        <w:rPr>
          <w:b/>
          <w:bCs/>
          <w:color w:val="C9211E"/>
        </w:rPr>
      </w:r>
    </w:p>
    <w:p>
      <w:pPr>
        <w:pStyle w:val="Default"/>
        <w:widowControl w:val="false"/>
        <w:rPr>
          <w:rFonts w:ascii="Times New Roman" w:hAnsi="Times New Roman" w:cs="Times New Roman"/>
          <w:b/>
          <w:bCs/>
        </w:rPr>
      </w:pPr>
      <w:r>
        <w:rPr>
          <w:rFonts w:cs="Times New Roman" w:ascii="Times New Roman" w:hAnsi="Times New Roman"/>
          <w:b/>
          <w:bCs/>
        </w:rPr>
      </w:r>
    </w:p>
    <w:p>
      <w:pPr>
        <w:pStyle w:val="Default"/>
        <w:widowControl w:val="false"/>
        <w:rPr>
          <w:rFonts w:ascii="Times New Roman" w:hAnsi="Times New Roman" w:cs="Times New Roman"/>
          <w:b/>
          <w:bCs/>
        </w:rPr>
      </w:pPr>
      <w:r>
        <w:rPr>
          <w:rFonts w:cs="Times New Roman" w:ascii="Times New Roman" w:hAnsi="Times New Roman"/>
          <w:b/>
          <w:bCs/>
        </w:rPr>
      </w:r>
    </w:p>
    <w:p>
      <w:pPr>
        <w:pStyle w:val="Default"/>
        <w:widowControl w:val="false"/>
        <w:rPr>
          <w:b/>
          <w:bCs/>
          <w:color w:val="000000"/>
        </w:rPr>
      </w:pPr>
      <w:r>
        <w:rPr>
          <w:rFonts w:cs="Times New Roman" w:ascii="Times New Roman" w:hAnsi="Times New Roman"/>
          <w:b/>
          <w:bCs/>
          <w:color w:val="000000"/>
        </w:rPr>
        <w:t xml:space="preserve">Nowogard, </w:t>
      </w:r>
      <w:r>
        <w:rPr>
          <w:rFonts w:cs="Times New Roman" w:ascii="Times New Roman" w:hAnsi="Times New Roman"/>
          <w:b/>
          <w:bCs/>
          <w:color w:val="000000"/>
        </w:rPr>
        <w:t>22.04.</w:t>
      </w:r>
      <w:r>
        <w:rPr>
          <w:rFonts w:cs="Times New Roman" w:ascii="Times New Roman" w:hAnsi="Times New Roman"/>
          <w:b/>
          <w:bCs/>
          <w:color w:val="000000"/>
        </w:rPr>
        <w:t>2026 r.</w:t>
      </w:r>
    </w:p>
    <w:p>
      <w:pPr>
        <w:pStyle w:val="Default"/>
        <w:rPr>
          <w:rFonts w:ascii="Times New Roman" w:hAnsi="Times New Roman" w:cs="Times New Roman"/>
        </w:rPr>
      </w:pPr>
      <w:r>
        <w:rPr>
          <w:rFonts w:cs="Times New Roman" w:ascii="Times New Roman" w:hAnsi="Times New Roman"/>
        </w:rPr>
      </w:r>
    </w:p>
    <w:p>
      <w:pPr>
        <w:pStyle w:val="Default"/>
        <w:rPr>
          <w:rFonts w:ascii="Times New Roman" w:hAnsi="Times New Roman" w:cs="Times New Roman"/>
        </w:rPr>
      </w:pPr>
      <w:r>
        <w:rPr>
          <w:rFonts w:cs="Times New Roman" w:ascii="Times New Roman" w:hAnsi="Times New Roman"/>
        </w:rPr>
      </w:r>
    </w:p>
    <w:p>
      <w:pPr>
        <w:pStyle w:val="Default"/>
        <w:rPr>
          <w:rFonts w:ascii="Times New Roman" w:hAnsi="Times New Roman" w:cs="Times New Roman"/>
        </w:rPr>
      </w:pPr>
      <w:r>
        <w:rPr>
          <w:rFonts w:cs="Times New Roman" w:ascii="Times New Roman" w:hAnsi="Times New Roman"/>
        </w:rPr>
      </w:r>
    </w:p>
    <w:p>
      <w:pPr>
        <w:pStyle w:val="Default"/>
        <w:rPr>
          <w:rFonts w:ascii="Times New Roman" w:hAnsi="Times New Roman" w:cs="Times New Roman"/>
        </w:rPr>
      </w:pPr>
      <w:r>
        <w:rPr>
          <w:rFonts w:cs="Times New Roman" w:ascii="Times New Roman" w:hAnsi="Times New Roman"/>
          <w:b/>
          <w:bCs/>
        </w:rPr>
        <w:t>Spis treści:</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Nazwa i adres zamawiającego,</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Adres strony internetowej prowadzonego postępowania</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Tryb udzielenia zamówienia</w:t>
      </w:r>
    </w:p>
    <w:p>
      <w:pPr>
        <w:pStyle w:val="Default"/>
        <w:numPr>
          <w:ilvl w:val="0"/>
          <w:numId w:val="18"/>
        </w:numPr>
        <w:spacing w:lineRule="auto" w:line="360"/>
        <w:ind w:hanging="360" w:start="456" w:end="0"/>
        <w:rPr>
          <w:rFonts w:ascii="Times New Roman" w:hAnsi="Times New Roman" w:cs="Times New Roman"/>
          <w:bCs/>
        </w:rPr>
      </w:pPr>
      <w:r>
        <w:rPr>
          <w:rFonts w:cs="Times New Roman" w:ascii="Times New Roman" w:hAnsi="Times New Roman"/>
        </w:rPr>
        <w:t>Opis przedmiotu zamówienia</w:t>
      </w:r>
    </w:p>
    <w:p>
      <w:pPr>
        <w:pStyle w:val="Default"/>
        <w:numPr>
          <w:ilvl w:val="0"/>
          <w:numId w:val="18"/>
        </w:numPr>
        <w:spacing w:lineRule="auto" w:line="360"/>
        <w:ind w:hanging="360" w:start="456" w:end="0"/>
        <w:rPr>
          <w:rFonts w:ascii="Times New Roman" w:hAnsi="Times New Roman" w:cs="Times New Roman"/>
          <w:bCs/>
        </w:rPr>
      </w:pPr>
      <w:r>
        <w:rPr>
          <w:rFonts w:cs="Times New Roman" w:ascii="Times New Roman" w:hAnsi="Times New Roman"/>
          <w:bCs/>
        </w:rPr>
        <w:t xml:space="preserve">Zakres przedmiotu zamówienia </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bCs/>
        </w:rPr>
        <w:t>Warunki udziału w postępowaniu</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Podmiotowe środki dowodowe</w:t>
      </w:r>
    </w:p>
    <w:p>
      <w:pPr>
        <w:pStyle w:val="Default"/>
        <w:numPr>
          <w:ilvl w:val="0"/>
          <w:numId w:val="18"/>
        </w:numPr>
        <w:spacing w:lineRule="auto" w:line="360"/>
        <w:ind w:hanging="360" w:start="456" w:end="0"/>
        <w:rPr>
          <w:rFonts w:ascii="Times New Roman" w:hAnsi="Times New Roman" w:cs="Times New Roman"/>
          <w:bCs/>
        </w:rPr>
      </w:pPr>
      <w:r>
        <w:rPr>
          <w:rFonts w:cs="Times New Roman" w:ascii="Times New Roman" w:hAnsi="Times New Roman"/>
        </w:rPr>
        <w:t>Podstawy wykluczenia</w:t>
      </w:r>
    </w:p>
    <w:p>
      <w:pPr>
        <w:pStyle w:val="Default"/>
        <w:numPr>
          <w:ilvl w:val="0"/>
          <w:numId w:val="18"/>
        </w:numPr>
        <w:spacing w:lineRule="auto" w:line="360"/>
        <w:ind w:hanging="680" w:start="737" w:end="0"/>
        <w:jc w:val="both"/>
        <w:rPr>
          <w:rFonts w:ascii="Times New Roman" w:hAnsi="Times New Roman" w:cs="Times New Roman"/>
        </w:rPr>
      </w:pPr>
      <w:r>
        <w:rPr>
          <w:rFonts w:cs="Times New Roman" w:ascii="Times New Roman" w:hAnsi="Times New Roman"/>
          <w:bCs/>
        </w:rPr>
        <w:t>Wymagania dotyczące zatrudnienia przez wykonawcę lub podwykonawcę osób na podstawie stosunku pracy</w:t>
      </w:r>
      <w:r>
        <w:rPr>
          <w:rFonts w:cs="Times New Roman" w:ascii="Times New Roman" w:hAnsi="Times New Roman"/>
        </w:rPr>
        <w:t xml:space="preserve"> </w:t>
      </w:r>
    </w:p>
    <w:p>
      <w:pPr>
        <w:pStyle w:val="Default"/>
        <w:numPr>
          <w:ilvl w:val="0"/>
          <w:numId w:val="18"/>
        </w:numPr>
        <w:spacing w:lineRule="auto" w:line="360"/>
        <w:ind w:hanging="680" w:start="737" w:end="0"/>
        <w:jc w:val="both"/>
        <w:rPr>
          <w:rFonts w:ascii="Times New Roman" w:hAnsi="Times New Roman" w:cs="Times New Roman"/>
        </w:rPr>
      </w:pPr>
      <w:r>
        <w:rPr>
          <w:rFonts w:cs="Times New Roman" w:ascii="Times New Roman" w:hAnsi="Times New Roman"/>
        </w:rPr>
        <w:t>Termin wykonania zamówienia</w:t>
      </w:r>
    </w:p>
    <w:p>
      <w:pPr>
        <w:pStyle w:val="Default"/>
        <w:numPr>
          <w:ilvl w:val="0"/>
          <w:numId w:val="18"/>
        </w:numPr>
        <w:spacing w:lineRule="auto" w:line="360"/>
        <w:ind w:hanging="680" w:start="737" w:end="0"/>
        <w:jc w:val="both"/>
        <w:rPr>
          <w:rFonts w:ascii="Times New Roman" w:hAnsi="Times New Roman" w:cs="Times New Roman"/>
        </w:rPr>
      </w:pPr>
      <w:r>
        <w:rPr>
          <w:rFonts w:cs="Times New Roman" w:ascii="Times New Roman" w:hAnsi="Times New Roman"/>
        </w:rPr>
        <w:t>Projektowane postanowienia umowy w sprawie zamówienia publicznego, które zostaną wprowadzone do treści tej umowy</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Informacje o sposobie komunikowania się przez Zamawiającego z Wykonawcami</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Wskazanie osób uprawnionych do komunikowania się z wykonawcami</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Termin związania z ofertą</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Opis sposobu przygotowania oferty oraz składania ofert</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Termin składania ofert i termin otwarcia ofert</w:t>
      </w:r>
    </w:p>
    <w:p>
      <w:pPr>
        <w:pStyle w:val="Default"/>
        <w:numPr>
          <w:ilvl w:val="0"/>
          <w:numId w:val="18"/>
        </w:numPr>
        <w:spacing w:lineRule="auto" w:line="360"/>
        <w:ind w:hanging="360" w:start="456" w:end="0"/>
        <w:rPr>
          <w:rFonts w:ascii="Times New Roman" w:hAnsi="Times New Roman" w:cs="Times New Roman"/>
        </w:rPr>
      </w:pPr>
      <w:r>
        <w:rPr>
          <w:rFonts w:cs="Times New Roman" w:ascii="Times New Roman" w:hAnsi="Times New Roman"/>
        </w:rPr>
        <w:t>Sposób obliczenia ceny</w:t>
      </w:r>
    </w:p>
    <w:p>
      <w:pPr>
        <w:pStyle w:val="Default"/>
        <w:numPr>
          <w:ilvl w:val="0"/>
          <w:numId w:val="18"/>
        </w:numPr>
        <w:tabs>
          <w:tab w:val="clear" w:pos="720"/>
          <w:tab w:val="left" w:pos="735" w:leader="none"/>
          <w:tab w:val="left" w:pos="795" w:leader="none"/>
        </w:tabs>
        <w:spacing w:lineRule="auto" w:line="360"/>
        <w:ind w:hanging="360" w:start="456" w:end="0"/>
        <w:rPr>
          <w:rFonts w:ascii="Times New Roman" w:hAnsi="Times New Roman" w:cs="Times New Roman"/>
        </w:rPr>
      </w:pPr>
      <w:r>
        <w:rPr>
          <w:rFonts w:cs="Times New Roman" w:ascii="Times New Roman" w:hAnsi="Times New Roman"/>
        </w:rPr>
        <w:t>Opis kryteriów oceny ofert wraz z podaniem wag tych kryteriów i sposobu oceny ofert</w:t>
      </w:r>
    </w:p>
    <w:p>
      <w:pPr>
        <w:pStyle w:val="Default"/>
        <w:numPr>
          <w:ilvl w:val="0"/>
          <w:numId w:val="18"/>
        </w:numPr>
        <w:tabs>
          <w:tab w:val="clear" w:pos="720"/>
          <w:tab w:val="left" w:pos="735" w:leader="none"/>
          <w:tab w:val="left" w:pos="795" w:leader="none"/>
        </w:tabs>
        <w:spacing w:lineRule="auto" w:line="360"/>
        <w:ind w:hanging="360" w:start="456" w:end="0"/>
        <w:rPr>
          <w:rFonts w:ascii="Times New Roman" w:hAnsi="Times New Roman" w:cs="Times New Roman"/>
        </w:rPr>
      </w:pPr>
      <w:r>
        <w:rPr>
          <w:rFonts w:cs="Times New Roman" w:ascii="Times New Roman" w:hAnsi="Times New Roman"/>
        </w:rPr>
        <w:t>Informacje o formalnościach, jakie muszą zostać dopełnione po wyborze oferty w celu zawarcia umowy w sprawie zamówienia publicznego</w:t>
      </w:r>
    </w:p>
    <w:p>
      <w:pPr>
        <w:pStyle w:val="Default"/>
        <w:numPr>
          <w:ilvl w:val="0"/>
          <w:numId w:val="18"/>
        </w:numPr>
        <w:tabs>
          <w:tab w:val="clear" w:pos="720"/>
          <w:tab w:val="left" w:pos="735" w:leader="none"/>
          <w:tab w:val="left" w:pos="795" w:leader="none"/>
        </w:tabs>
        <w:spacing w:lineRule="auto" w:line="360"/>
        <w:ind w:hanging="360" w:start="456" w:end="0"/>
        <w:rPr>
          <w:rFonts w:ascii="Times New Roman" w:hAnsi="Times New Roman" w:cs="Times New Roman"/>
        </w:rPr>
      </w:pPr>
      <w:r>
        <w:rPr>
          <w:rFonts w:cs="Times New Roman" w:ascii="Times New Roman" w:hAnsi="Times New Roman"/>
        </w:rPr>
        <w:t>Pouczenie o środkach ochrony prawnej przysługującej wykonawcy</w:t>
      </w:r>
    </w:p>
    <w:p>
      <w:pPr>
        <w:pStyle w:val="Default"/>
        <w:numPr>
          <w:ilvl w:val="0"/>
          <w:numId w:val="18"/>
        </w:numPr>
        <w:tabs>
          <w:tab w:val="clear" w:pos="720"/>
          <w:tab w:val="left" w:pos="735" w:leader="none"/>
          <w:tab w:val="left" w:pos="795" w:leader="none"/>
        </w:tabs>
        <w:spacing w:lineRule="auto" w:line="360"/>
        <w:ind w:hanging="360" w:start="456" w:end="0"/>
        <w:rPr>
          <w:rFonts w:ascii="Times New Roman" w:hAnsi="Times New Roman" w:cs="Times New Roman"/>
        </w:rPr>
      </w:pPr>
      <w:r>
        <w:rPr>
          <w:rFonts w:cs="Times New Roman" w:ascii="Times New Roman" w:hAnsi="Times New Roman"/>
        </w:rPr>
        <w:t>Wymagania dotyczące wadium</w:t>
      </w:r>
    </w:p>
    <w:p>
      <w:pPr>
        <w:pStyle w:val="Default"/>
        <w:numPr>
          <w:ilvl w:val="0"/>
          <w:numId w:val="18"/>
        </w:numPr>
        <w:tabs>
          <w:tab w:val="clear" w:pos="720"/>
          <w:tab w:val="left" w:pos="735" w:leader="none"/>
          <w:tab w:val="left" w:pos="795" w:leader="none"/>
        </w:tabs>
        <w:spacing w:lineRule="auto" w:line="360"/>
        <w:ind w:hanging="360" w:start="456" w:end="0"/>
        <w:rPr>
          <w:rFonts w:ascii="Times New Roman" w:hAnsi="Times New Roman" w:cs="Times New Roman"/>
        </w:rPr>
      </w:pPr>
      <w:r>
        <w:rPr>
          <w:rFonts w:cs="Times New Roman" w:ascii="Times New Roman" w:hAnsi="Times New Roman"/>
        </w:rPr>
        <w:t>Informacja dotycząca zabezpieczenia należytego wykonania umowy</w:t>
      </w:r>
    </w:p>
    <w:p>
      <w:pPr>
        <w:pStyle w:val="Default"/>
        <w:numPr>
          <w:ilvl w:val="0"/>
          <w:numId w:val="18"/>
        </w:numPr>
        <w:tabs>
          <w:tab w:val="clear" w:pos="720"/>
          <w:tab w:val="left" w:pos="735" w:leader="none"/>
          <w:tab w:val="left" w:pos="795" w:leader="none"/>
        </w:tabs>
        <w:spacing w:lineRule="auto" w:line="360"/>
        <w:ind w:hanging="360" w:start="456" w:end="0"/>
        <w:rPr>
          <w:rFonts w:ascii="Times New Roman" w:hAnsi="Times New Roman" w:cs="Times New Roman"/>
        </w:rPr>
      </w:pPr>
      <w:r>
        <w:rPr>
          <w:rFonts w:cs="Times New Roman" w:ascii="Times New Roman" w:hAnsi="Times New Roman"/>
        </w:rPr>
        <w:t>Podwykonawstwo</w:t>
      </w:r>
    </w:p>
    <w:p>
      <w:pPr>
        <w:pStyle w:val="Default"/>
        <w:numPr>
          <w:ilvl w:val="0"/>
          <w:numId w:val="18"/>
        </w:numPr>
        <w:tabs>
          <w:tab w:val="clear" w:pos="720"/>
          <w:tab w:val="left" w:pos="735" w:leader="none"/>
          <w:tab w:val="left" w:pos="795" w:leader="none"/>
        </w:tabs>
        <w:spacing w:lineRule="auto" w:line="360"/>
        <w:ind w:hanging="360" w:start="456" w:end="0"/>
        <w:rPr>
          <w:rFonts w:ascii="Times New Roman" w:hAnsi="Times New Roman" w:cs="Times New Roman"/>
        </w:rPr>
      </w:pPr>
      <w:r>
        <w:rPr>
          <w:rFonts w:cs="Times New Roman" w:ascii="Times New Roman" w:hAnsi="Times New Roman"/>
        </w:rPr>
        <w:t>Informacje dodatkowe</w:t>
      </w:r>
    </w:p>
    <w:p>
      <w:pPr>
        <w:pStyle w:val="Default"/>
        <w:numPr>
          <w:ilvl w:val="0"/>
          <w:numId w:val="18"/>
        </w:numPr>
        <w:tabs>
          <w:tab w:val="clear" w:pos="720"/>
          <w:tab w:val="left" w:pos="735" w:leader="none"/>
          <w:tab w:val="left" w:pos="795" w:leader="none"/>
        </w:tabs>
        <w:spacing w:lineRule="auto" w:line="360"/>
        <w:ind w:hanging="360" w:start="456" w:end="0"/>
        <w:rPr>
          <w:rFonts w:ascii="Arial" w:hAnsi="Arial" w:cs="Arial"/>
          <w:b/>
          <w:bCs/>
          <w:color w:val="000000"/>
          <w:sz w:val="22"/>
          <w:szCs w:val="22"/>
        </w:rPr>
      </w:pPr>
      <w:r>
        <w:rPr>
          <w:rFonts w:cs="Times New Roman" w:ascii="Times New Roman" w:hAnsi="Times New Roman"/>
        </w:rPr>
        <w:t>Klauzula informacyjna RODO</w:t>
      </w:r>
      <w:r>
        <w:rPr>
          <w:rFonts w:cs="Arial" w:ascii="Arial" w:hAnsi="Arial"/>
          <w:b/>
          <w:bCs/>
          <w:sz w:val="22"/>
          <w:szCs w:val="22"/>
        </w:rPr>
        <w:t xml:space="preserve">   </w:t>
      </w:r>
    </w:p>
    <w:p>
      <w:pPr>
        <w:pStyle w:val="Standard"/>
        <w:rPr>
          <w:rFonts w:ascii="Arial" w:hAnsi="Arial" w:cs="Arial"/>
          <w:b/>
          <w:bCs/>
          <w:color w:val="000000"/>
          <w:sz w:val="22"/>
          <w:szCs w:val="22"/>
        </w:rPr>
      </w:pPr>
      <w:r>
        <w:rPr>
          <w:rFonts w:cs="Arial" w:ascii="Arial" w:hAnsi="Arial"/>
          <w:b/>
          <w:bCs/>
          <w:color w:val="000000"/>
          <w:sz w:val="22"/>
          <w:szCs w:val="22"/>
        </w:rPr>
      </w:r>
    </w:p>
    <w:p>
      <w:pPr>
        <w:pStyle w:val="Standard"/>
        <w:rPr>
          <w:rFonts w:ascii="Arial" w:hAnsi="Arial" w:cs="Arial"/>
          <w:b/>
          <w:bCs/>
          <w:color w:val="000000"/>
          <w:sz w:val="22"/>
          <w:szCs w:val="22"/>
        </w:rPr>
      </w:pPr>
      <w:r>
        <w:rPr>
          <w:rFonts w:cs="Arial" w:ascii="Arial" w:hAnsi="Arial"/>
          <w:b/>
          <w:bCs/>
          <w:color w:val="000000"/>
          <w:sz w:val="22"/>
          <w:szCs w:val="22"/>
        </w:rPr>
      </w:r>
    </w:p>
    <w:p>
      <w:pPr>
        <w:pStyle w:val="Standard"/>
        <w:rPr>
          <w:rFonts w:ascii="Arial" w:hAnsi="Arial" w:cs="Arial"/>
          <w:b/>
          <w:bCs/>
          <w:color w:val="000000"/>
          <w:sz w:val="22"/>
          <w:szCs w:val="22"/>
        </w:rPr>
      </w:pPr>
      <w:r>
        <w:rPr>
          <w:rFonts w:cs="Arial" w:ascii="Arial" w:hAnsi="Arial"/>
          <w:b/>
          <w:bCs/>
          <w:color w:val="000000"/>
          <w:sz w:val="22"/>
          <w:szCs w:val="22"/>
        </w:rPr>
      </w:r>
    </w:p>
    <w:p>
      <w:pPr>
        <w:pStyle w:val="Standard"/>
        <w:rPr>
          <w:rFonts w:ascii="Arial" w:hAnsi="Arial" w:cs="Arial"/>
          <w:b/>
          <w:bCs/>
          <w:color w:val="000000"/>
          <w:sz w:val="22"/>
          <w:szCs w:val="22"/>
        </w:rPr>
      </w:pPr>
      <w:r>
        <w:rPr>
          <w:rFonts w:cs="Arial" w:ascii="Arial" w:hAnsi="Arial"/>
          <w:b/>
          <w:bCs/>
          <w:color w:val="000000"/>
          <w:sz w:val="22"/>
          <w:szCs w:val="22"/>
        </w:rPr>
      </w:r>
    </w:p>
    <w:p>
      <w:pPr>
        <w:pStyle w:val="Standard"/>
        <w:rPr>
          <w:rFonts w:ascii="Arial" w:hAnsi="Arial" w:cs="Arial"/>
          <w:b/>
          <w:bCs/>
          <w:color w:val="000000"/>
          <w:sz w:val="22"/>
          <w:szCs w:val="22"/>
        </w:rPr>
      </w:pPr>
      <w:r>
        <w:rPr>
          <w:rFonts w:cs="Arial" w:ascii="Arial" w:hAnsi="Arial"/>
          <w:b/>
          <w:bCs/>
          <w:color w:val="000000"/>
          <w:sz w:val="22"/>
          <w:szCs w:val="22"/>
        </w:rPr>
      </w:r>
    </w:p>
    <w:p>
      <w:pPr>
        <w:pStyle w:val="Normal"/>
        <w:rPr>
          <w:rFonts w:ascii="Times New Roman" w:hAnsi="Times New Roman" w:cs="Times New Roman"/>
        </w:rPr>
      </w:pPr>
      <w:r>
        <w:rPr>
          <w:rFonts w:cs="Times New Roman" w:ascii="Times New Roman" w:hAnsi="Times New Roman"/>
          <w:b/>
          <w:bCs/>
        </w:rPr>
        <w:t>I.  Nazwa  i adres zamawiającego:</w:t>
      </w:r>
    </w:p>
    <w:p>
      <w:pPr>
        <w:pStyle w:val="Normal"/>
        <w:widowControl w:val="false"/>
        <w:jc w:val="both"/>
        <w:rPr>
          <w:rFonts w:ascii="Times New Roman" w:hAnsi="Times New Roman" w:cs="Times New Roman"/>
        </w:rPr>
      </w:pPr>
      <w:r>
        <w:rPr>
          <w:rFonts w:cs="Times New Roman" w:ascii="Times New Roman" w:hAnsi="Times New Roman"/>
        </w:rPr>
      </w:r>
    </w:p>
    <w:p>
      <w:pPr>
        <w:pStyle w:val="Normal"/>
        <w:widowControl w:val="false"/>
        <w:tabs>
          <w:tab w:val="clear" w:pos="720"/>
          <w:tab w:val="left" w:pos="2840" w:leader="none"/>
        </w:tabs>
        <w:jc w:val="both"/>
        <w:rPr>
          <w:rFonts w:ascii="Times New Roman" w:hAnsi="Times New Roman" w:cs="Times New Roman"/>
        </w:rPr>
      </w:pPr>
      <w:r>
        <w:rPr>
          <w:rFonts w:cs="Times New Roman" w:ascii="Times New Roman" w:hAnsi="Times New Roman"/>
        </w:rPr>
        <w:t>Nazwa zamawiającego:</w:t>
        <w:tab/>
        <w:tab/>
        <w:t>Gmina Nowogard</w:t>
      </w:r>
    </w:p>
    <w:p>
      <w:pPr>
        <w:pStyle w:val="Normal"/>
        <w:widowControl w:val="false"/>
        <w:tabs>
          <w:tab w:val="clear" w:pos="720"/>
          <w:tab w:val="left" w:pos="2840" w:leader="none"/>
        </w:tabs>
        <w:jc w:val="both"/>
        <w:rPr>
          <w:rFonts w:ascii="Times New Roman" w:hAnsi="Times New Roman" w:cs="Times New Roman"/>
        </w:rPr>
      </w:pPr>
      <w:r>
        <w:rPr>
          <w:rFonts w:cs="Times New Roman" w:ascii="Times New Roman" w:hAnsi="Times New Roman"/>
        </w:rPr>
        <w:t>Adres zamawiającego:</w:t>
        <w:tab/>
        <w:tab/>
        <w:t>Plac Wolności 1</w:t>
      </w:r>
    </w:p>
    <w:p>
      <w:pPr>
        <w:pStyle w:val="Normal"/>
        <w:widowControl w:val="false"/>
        <w:tabs>
          <w:tab w:val="clear" w:pos="720"/>
          <w:tab w:val="left" w:pos="2840" w:leader="none"/>
        </w:tabs>
        <w:jc w:val="both"/>
        <w:rPr>
          <w:rStyle w:val="Domylnaczcionkaakapitu2"/>
          <w:rFonts w:ascii="Times New Roman" w:hAnsi="Times New Roman" w:cs="Times New Roman"/>
        </w:rPr>
      </w:pPr>
      <w:r>
        <w:rPr>
          <w:rFonts w:cs="Times New Roman" w:ascii="Times New Roman" w:hAnsi="Times New Roman"/>
        </w:rPr>
        <w:t xml:space="preserve">Kod Miejscowość: </w:t>
        <w:tab/>
        <w:tab/>
        <w:t>72-200 Nowogard</w:t>
      </w:r>
    </w:p>
    <w:p>
      <w:pPr>
        <w:pStyle w:val="Normal"/>
        <w:widowControl w:val="false"/>
        <w:tabs>
          <w:tab w:val="clear" w:pos="720"/>
          <w:tab w:val="left" w:pos="2840" w:leader="none"/>
        </w:tabs>
        <w:jc w:val="both"/>
        <w:rPr>
          <w:rFonts w:ascii="Times New Roman" w:hAnsi="Times New Roman" w:cs="Times New Roman"/>
        </w:rPr>
      </w:pPr>
      <w:r>
        <w:rPr>
          <w:rStyle w:val="Domylnaczcionkaakapitu2"/>
          <w:rFonts w:cs="Times New Roman" w:ascii="Times New Roman" w:hAnsi="Times New Roman"/>
        </w:rPr>
        <w:t xml:space="preserve">Telefon: </w:t>
        <w:tab/>
        <w:tab/>
      </w:r>
      <w:r>
        <w:rPr>
          <w:rStyle w:val="Domylnaczcionkaakapitu2"/>
          <w:rFonts w:cs="Times New Roman" w:ascii="Times New Roman" w:hAnsi="Times New Roman"/>
          <w:lang w:eastAsia="en-US"/>
        </w:rPr>
        <w:t>91 39 26 200</w:t>
      </w:r>
    </w:p>
    <w:p>
      <w:pPr>
        <w:pStyle w:val="Normal"/>
        <w:widowControl w:val="false"/>
        <w:tabs>
          <w:tab w:val="clear" w:pos="720"/>
          <w:tab w:val="left" w:pos="2840" w:leader="none"/>
        </w:tabs>
        <w:jc w:val="both"/>
        <w:rPr>
          <w:rStyle w:val="Domylnaczcionkaakapitu2"/>
          <w:rFonts w:ascii="Times New Roman" w:hAnsi="Times New Roman" w:cs="Times New Roman"/>
        </w:rPr>
      </w:pPr>
      <w:r>
        <w:rPr>
          <w:rFonts w:cs="Times New Roman" w:ascii="Times New Roman" w:hAnsi="Times New Roman"/>
        </w:rPr>
        <w:t xml:space="preserve">Adres strony internetowej: </w:t>
        <w:tab/>
        <w:tab/>
        <w:t>www.nowogard.pl</w:t>
      </w:r>
    </w:p>
    <w:p>
      <w:pPr>
        <w:pStyle w:val="Normal"/>
        <w:widowControl w:val="false"/>
        <w:tabs>
          <w:tab w:val="clear" w:pos="720"/>
          <w:tab w:val="left" w:pos="2840" w:leader="none"/>
        </w:tabs>
        <w:jc w:val="both"/>
        <w:rPr>
          <w:rStyle w:val="Domylnaczcionkaakapitu2"/>
          <w:rFonts w:ascii="Times New Roman" w:hAnsi="Times New Roman" w:cs="Times New Roman"/>
          <w:color w:val="000000"/>
        </w:rPr>
      </w:pPr>
      <w:r>
        <w:rPr>
          <w:rStyle w:val="Domylnaczcionkaakapitu2"/>
          <w:rFonts w:cs="Times New Roman" w:ascii="Times New Roman" w:hAnsi="Times New Roman"/>
        </w:rPr>
        <w:t xml:space="preserve">Adres poczty elektronicznej: </w:t>
        <w:tab/>
        <w:tab/>
      </w:r>
      <w:hyperlink r:id="rId3" w:tgtFrame="_blank">
        <w:r>
          <w:rPr>
            <w:rStyle w:val="Hyperlink"/>
            <w:rFonts w:cs="Times New Roman" w:ascii="Times New Roman" w:hAnsi="Times New Roman"/>
          </w:rPr>
          <w:t>sekretariat@nowogard.pl</w:t>
        </w:r>
      </w:hyperlink>
      <w:r>
        <w:rPr>
          <w:rStyle w:val="Domylnaczcionkaakapitu2"/>
          <w:rFonts w:eastAsia="Calibri" w:cs="Times New Roman" w:ascii="Times New Roman" w:hAnsi="Times New Roman"/>
        </w:rPr>
        <w:t>, zamowienia@nowogard.pl</w:t>
      </w:r>
    </w:p>
    <w:p>
      <w:pPr>
        <w:pStyle w:val="Normal"/>
        <w:jc w:val="both"/>
        <w:rPr>
          <w:rFonts w:ascii="Times New Roman" w:hAnsi="Times New Roman" w:cs="Times New Roman"/>
        </w:rPr>
      </w:pPr>
      <w:r>
        <w:rPr>
          <w:rStyle w:val="Domylnaczcionkaakapitu2"/>
          <w:rFonts w:cs="Times New Roman" w:ascii="Times New Roman" w:hAnsi="Times New Roman"/>
          <w:color w:val="000000"/>
        </w:rPr>
        <w:t>Godziny urzędowania:</w:t>
        <w:tab/>
        <w:t xml:space="preserve">od poniedziałku do piątku:  </w:t>
      </w:r>
      <w:r>
        <w:rPr>
          <w:rStyle w:val="Domylnaczcionkaakapitu2"/>
          <w:rFonts w:eastAsia="Calibri" w:cs="Times New Roman" w:ascii="Times New Roman" w:hAnsi="Times New Roman"/>
          <w:color w:val="000000"/>
        </w:rPr>
        <w:t>7:30-15:30</w:t>
      </w:r>
    </w:p>
    <w:p>
      <w:pPr>
        <w:pStyle w:val="Normal"/>
        <w:jc w:val="both"/>
        <w:rPr>
          <w:rFonts w:ascii="Times New Roman" w:hAnsi="Times New Roman" w:cs="Times New Roman"/>
        </w:rPr>
      </w:pPr>
      <w:r>
        <w:rPr>
          <w:rFonts w:cs="Times New Roman" w:ascii="Times New Roman" w:hAnsi="Times New Roman"/>
        </w:rPr>
        <w:t>zwana dalej „Zamawiającym” zaprasza do udziału w postępowaniu o zamówienie publiczne  zgodnie z wymaganiami określonymi w niniejszej Specyfikacji Warunków Zamówienia, zwanej dalej „SWZ”.</w:t>
      </w:r>
    </w:p>
    <w:p>
      <w:pPr>
        <w:pStyle w:val="Normal"/>
        <w:rPr>
          <w:rFonts w:ascii="Times New Roman" w:hAnsi="Times New Roman" w:cs="Times New Roman"/>
        </w:rPr>
      </w:pPr>
      <w:r>
        <w:rPr>
          <w:rFonts w:cs="Times New Roman" w:ascii="Times New Roman" w:hAnsi="Times New Roman"/>
        </w:rPr>
      </w:r>
    </w:p>
    <w:p>
      <w:pPr>
        <w:pStyle w:val="Normal"/>
        <w:rPr>
          <w:rStyle w:val="Domylnaczcionkaakapitu2"/>
          <w:rFonts w:ascii="Times New Roman" w:hAnsi="Times New Roman" w:cs="Times New Roman"/>
        </w:rPr>
      </w:pPr>
      <w:r>
        <w:rPr>
          <w:rFonts w:cs="Times New Roman" w:ascii="Times New Roman" w:hAnsi="Times New Roman"/>
          <w:b/>
          <w:bCs/>
        </w:rPr>
        <w:t>II. Adres strony internetowej prowadzonego postępowania</w:t>
      </w:r>
    </w:p>
    <w:p>
      <w:pPr>
        <w:pStyle w:val="Normal"/>
        <w:numPr>
          <w:ilvl w:val="0"/>
          <w:numId w:val="4"/>
        </w:numPr>
        <w:tabs>
          <w:tab w:val="clear" w:pos="720"/>
          <w:tab w:val="left" w:pos="-40" w:leader="none"/>
        </w:tabs>
        <w:spacing w:lineRule="auto" w:line="264"/>
        <w:jc w:val="both"/>
        <w:rPr>
          <w:rFonts w:ascii="Times New Roman" w:hAnsi="Times New Roman" w:cs="Times New Roman"/>
        </w:rPr>
      </w:pPr>
      <w:r>
        <w:rPr>
          <w:rStyle w:val="Domylnaczcionkaakapitu2"/>
          <w:rFonts w:cs="Times New Roman" w:ascii="Times New Roman" w:hAnsi="Times New Roman"/>
        </w:rPr>
        <w:t xml:space="preserve">Niniejsze postępowanie prowadzone jest przy użyciu Platformy zakupowej https://platformazakupowa.pl, zwanej dalej „Platformą”,dostępną pod adresem:  </w:t>
      </w:r>
      <w:r>
        <w:rPr>
          <w:rStyle w:val="Domylnaczcionkaakapitu2"/>
          <w:rFonts w:cs="Times New Roman" w:ascii="Times New Roman" w:hAnsi="Times New Roman"/>
          <w:b/>
          <w:bCs/>
          <w:color w:val="00A933"/>
          <w:shd w:fill="FFFFFF" w:val="clear"/>
        </w:rPr>
        <w:t xml:space="preserve">https://platformazakupowa.pl/transakcja/1298149 </w:t>
      </w:r>
    </w:p>
    <w:p>
      <w:pPr>
        <w:pStyle w:val="Normal"/>
        <w:numPr>
          <w:ilvl w:val="0"/>
          <w:numId w:val="5"/>
        </w:numPr>
        <w:tabs>
          <w:tab w:val="clear" w:pos="720"/>
          <w:tab w:val="left" w:pos="-40" w:leader="none"/>
        </w:tabs>
        <w:spacing w:lineRule="auto" w:line="276"/>
        <w:jc w:val="both"/>
        <w:rPr>
          <w:rStyle w:val="Domylnaczcionkaakapitu2"/>
          <w:rFonts w:ascii="Times New Roman" w:hAnsi="Times New Roman" w:cs="Times New Roman"/>
        </w:rPr>
      </w:pPr>
      <w:r>
        <w:rPr>
          <w:rFonts w:cs="Times New Roman" w:ascii="Times New Roman" w:hAnsi="Times New Roman"/>
        </w:rPr>
        <w:t>SWZ oraz wszelkie zmiany i wyjaśnienia treści SWZ oraz inne dokumenty zamówienia bezpośrednio związane z  postępowaniem o udzielenie zamówienia będą udostępniane na Platformie.</w:t>
      </w:r>
    </w:p>
    <w:p>
      <w:pPr>
        <w:pStyle w:val="Normal"/>
        <w:numPr>
          <w:ilvl w:val="0"/>
          <w:numId w:val="5"/>
        </w:numPr>
        <w:tabs>
          <w:tab w:val="clear" w:pos="720"/>
          <w:tab w:val="left" w:pos="-40" w:leader="none"/>
        </w:tabs>
        <w:spacing w:lineRule="auto" w:line="264"/>
        <w:jc w:val="both"/>
        <w:rPr>
          <w:rStyle w:val="InternetLink"/>
          <w:rFonts w:ascii="Times New Roman" w:hAnsi="Times New Roman" w:cs="Times New Roman"/>
          <w:color w:val="00000A"/>
          <w:u w:val="none"/>
        </w:rPr>
      </w:pPr>
      <w:r>
        <w:rPr>
          <w:rStyle w:val="Domylnaczcionkaakapitu2"/>
          <w:rFonts w:cs="Times New Roman" w:ascii="Times New Roman" w:hAnsi="Times New Roman"/>
        </w:rPr>
        <w:t xml:space="preserve">Szczegółowa instrukcja dla Wykonawców dotycząca złożenia, zmiany i wycofania oferty znajdują się na stronie internetowej pod adresem </w:t>
      </w:r>
      <w:hyperlink r:id="rId4" w:tgtFrame="_blank">
        <w:r>
          <w:rPr>
            <w:rStyle w:val="Hyperlink"/>
            <w:rFonts w:cs="Times New Roman" w:ascii="Times New Roman" w:hAnsi="Times New Roman"/>
            <w:color w:val="000000"/>
            <w:u w:val="none"/>
          </w:rPr>
          <w:t>https://platformazakupowa.pl/strona/45-instrukcje</w:t>
        </w:r>
      </w:hyperlink>
      <w:r>
        <w:rPr>
          <w:rStyle w:val="Domylnaczcionkaakapitu2"/>
          <w:rFonts w:cs="Times New Roman" w:ascii="Times New Roman" w:hAnsi="Times New Roman"/>
        </w:rPr>
        <w:t>.</w:t>
      </w:r>
    </w:p>
    <w:p>
      <w:pPr>
        <w:pStyle w:val="Normal"/>
        <w:numPr>
          <w:ilvl w:val="0"/>
          <w:numId w:val="5"/>
        </w:numPr>
        <w:tabs>
          <w:tab w:val="clear" w:pos="720"/>
          <w:tab w:val="left" w:pos="-40" w:leader="none"/>
        </w:tabs>
        <w:spacing w:lineRule="auto" w:line="276"/>
        <w:jc w:val="both"/>
        <w:rPr>
          <w:rFonts w:ascii="Times New Roman" w:hAnsi="Times New Roman" w:cs="Times New Roman"/>
        </w:rPr>
      </w:pPr>
      <w:r>
        <w:rPr>
          <w:rStyle w:val="InternetLink"/>
          <w:rFonts w:cs="Times New Roman" w:ascii="Times New Roman" w:hAnsi="Times New Roman"/>
          <w:color w:val="00000A"/>
          <w:u w:val="none"/>
        </w:rPr>
        <w:t xml:space="preserve">W przypadku pytań należy skorzystać z pomocy </w:t>
      </w:r>
      <w:r>
        <w:rPr>
          <w:rStyle w:val="InternetLink"/>
          <w:rFonts w:cs="Times New Roman" w:ascii="Times New Roman" w:hAnsi="Times New Roman"/>
          <w:b/>
          <w:color w:val="00000A"/>
          <w:u w:val="none"/>
        </w:rPr>
        <w:t>Centrum Wsparcia Klienta</w:t>
      </w:r>
      <w:r>
        <w:rPr>
          <w:rStyle w:val="InternetLink"/>
          <w:rFonts w:cs="Times New Roman" w:ascii="Times New Roman" w:hAnsi="Times New Roman"/>
          <w:color w:val="00000A"/>
          <w:u w:val="none"/>
        </w:rPr>
        <w:t xml:space="preserve">, które udziela wszelkich informacji związanych z procesem składania ofert, rejestracji czy innych aspektów technicznych Platformy, dostępne codziennie od poniedziałku do piątku w godz. od 8.00 do 17.00 pod nr tel. </w:t>
      </w:r>
      <w:r>
        <w:rPr>
          <w:rStyle w:val="InternetLink"/>
          <w:rFonts w:cs="Times New Roman" w:ascii="Times New Roman" w:hAnsi="Times New Roman"/>
          <w:b/>
          <w:color w:val="00000A"/>
          <w:u w:val="none"/>
        </w:rPr>
        <w:t>22 101 02 02.</w:t>
      </w:r>
    </w:p>
    <w:p>
      <w:pPr>
        <w:pStyle w:val="Normal"/>
        <w:rPr>
          <w:rFonts w:ascii="Times New Roman" w:hAnsi="Times New Roman" w:cs="Times New Roman"/>
        </w:rPr>
      </w:pPr>
      <w:r>
        <w:rPr>
          <w:rFonts w:cs="Times New Roman" w:ascii="Times New Roman" w:hAnsi="Times New Roman"/>
        </w:rPr>
      </w:r>
    </w:p>
    <w:p>
      <w:pPr>
        <w:pStyle w:val="Normal"/>
        <w:rPr>
          <w:rStyle w:val="Domylnaczcionkaakapitu2"/>
          <w:rFonts w:ascii="Times New Roman" w:hAnsi="Times New Roman" w:cs="Times New Roman"/>
        </w:rPr>
      </w:pPr>
      <w:r>
        <w:rPr>
          <w:rFonts w:cs="Times New Roman" w:ascii="Times New Roman" w:hAnsi="Times New Roman"/>
          <w:b/>
          <w:bCs/>
        </w:rPr>
        <w:t>III. Tryb udzielenia zamówienia</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rPr>
        <w:t xml:space="preserve">Postępowanie o udzielenie zamówienia klasycznego prowadzonego w trybie podstawowym, na podstawie art. 275 pkt 1 ustawy z dnia 11 września 2019 r. – Prawo zamówień publicznych (Dz. U. z 2024 r. poz. 1320 t.j. ze zm.). </w:t>
      </w:r>
    </w:p>
    <w:p>
      <w:pPr>
        <w:pStyle w:val="Normal"/>
        <w:spacing w:before="0" w:after="0"/>
        <w:contextualSpacing/>
        <w:jc w:val="both"/>
        <w:rPr>
          <w:rFonts w:ascii="Times New Roman" w:hAnsi="Times New Roman" w:cs="Times New Roman"/>
          <w:color w:val="000000"/>
        </w:rPr>
      </w:pPr>
      <w:r>
        <w:rPr>
          <w:rStyle w:val="Domylnaczcionkaakapitu2"/>
          <w:rFonts w:cs="Times New Roman" w:ascii="Times New Roman" w:hAnsi="Times New Roman"/>
        </w:rPr>
        <w:t>W zakresie nieuregulowanym w SWZ stosuje się przepisy ustawy z dnia 11 września 2019r. – Prawo zamówień publicznych (Dz. U. z 2024 r. poz. 1320 t.j. ze zm.) wraz z aktami wykonawczymi do tej ustawy.</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dopuszcza</w:t>
      </w:r>
      <w:r>
        <w:rPr>
          <w:rFonts w:cs="Times New Roman" w:ascii="Times New Roman" w:hAnsi="Times New Roman"/>
        </w:rPr>
        <w:t xml:space="preserve"> składania ofert wariantowych. </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aukcji elektronicznej. </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ustanowienia dynamicznego systemu zakupów.</w:t>
      </w:r>
    </w:p>
    <w:p>
      <w:pPr>
        <w:pStyle w:val="Normal"/>
        <w:spacing w:before="0" w:after="0"/>
        <w:contextualSpacing/>
        <w:jc w:val="both"/>
        <w:rPr>
          <w:rStyle w:val="Domylnaczcionkaakapitu2"/>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zawarcia umowy ramowej. </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rPr>
        <w:t xml:space="preserve">Zamawiający </w:t>
      </w:r>
      <w:r>
        <w:rPr>
          <w:rStyle w:val="Domylnaczcionkaakapitu2"/>
          <w:rFonts w:cs="Times New Roman" w:ascii="Times New Roman" w:hAnsi="Times New Roman"/>
          <w:b/>
        </w:rPr>
        <w:t>nie przewiduje</w:t>
      </w:r>
      <w:r>
        <w:rPr>
          <w:rStyle w:val="Domylnaczcionkaakapitu2"/>
          <w:rFonts w:cs="Times New Roman" w:ascii="Times New Roman" w:hAnsi="Times New Roman"/>
        </w:rPr>
        <w:t xml:space="preserve"> zwrotu kosztów udziału w postępowaniu. </w:t>
      </w:r>
    </w:p>
    <w:p>
      <w:pPr>
        <w:pStyle w:val="Normal"/>
        <w:spacing w:before="0" w:after="0"/>
        <w:contextualSpacing/>
        <w:jc w:val="both"/>
        <w:rPr>
          <w:rStyle w:val="Domylnaczcionkaakapitu2"/>
          <w:rFonts w:ascii="Times New Roman" w:hAnsi="Times New Roman" w:cs="Times New Roman"/>
          <w:color w:val="C9211E"/>
        </w:rPr>
      </w:pPr>
      <w:r>
        <w:rPr>
          <w:rFonts w:cs="Times New Roman" w:ascii="Times New Roman" w:hAnsi="Times New Roman"/>
          <w:color w:val="C9211E"/>
        </w:rPr>
      </w:r>
    </w:p>
    <w:p>
      <w:pPr>
        <w:pStyle w:val="Normal"/>
        <w:spacing w:before="0" w:after="0"/>
        <w:contextualSpacing/>
        <w:jc w:val="both"/>
        <w:rPr>
          <w:rFonts w:ascii="Times New Roman" w:hAnsi="Times New Roman" w:cs="Times New Roman"/>
        </w:rPr>
      </w:pPr>
      <w:r>
        <w:rPr>
          <w:rStyle w:val="Domylnaczcionkaakapitu2"/>
          <w:rFonts w:cs="Times New Roman" w:ascii="Times New Roman" w:hAnsi="Times New Roman"/>
        </w:rPr>
        <w:t>Zamówienie prowadzone jest w języku polskim.</w:t>
      </w:r>
    </w:p>
    <w:p>
      <w:pPr>
        <w:pStyle w:val="Normal"/>
        <w:spacing w:before="0" w:after="0"/>
        <w:contextualSpacing/>
        <w:jc w:val="both"/>
        <w:rPr>
          <w:rStyle w:val="Domylnaczcionkaakapitu2"/>
          <w:rFonts w:ascii="Times New Roman" w:hAnsi="Times New Roman" w:cs="Times New Roman"/>
        </w:rPr>
      </w:pPr>
      <w:r>
        <w:rPr>
          <w:rFonts w:cs="Times New Roman" w:ascii="Times New Roman" w:hAnsi="Times New Roman"/>
        </w:rPr>
        <w:t xml:space="preserve">Niniejsze postępowanie oznaczone jest wewnętrznym numerem  </w:t>
      </w:r>
      <w:r>
        <w:rPr>
          <w:rFonts w:cs="Times New Roman" w:ascii="Times New Roman" w:hAnsi="Times New Roman"/>
          <w:b/>
          <w:bCs/>
        </w:rPr>
        <w:t>WZP.271.10-1.2026.AA.MT</w:t>
      </w:r>
    </w:p>
    <w:p>
      <w:pPr>
        <w:pStyle w:val="Normal"/>
        <w:spacing w:before="0" w:after="0"/>
        <w:ind w:hanging="432" w:start="426" w:end="0"/>
        <w:contextualSpacing/>
        <w:jc w:val="both"/>
        <w:rPr/>
      </w:pPr>
      <w:r>
        <w:rPr>
          <w:rStyle w:val="Domylnaczcionkaakapitu2"/>
          <w:rFonts w:cs="Times New Roman" w:ascii="Times New Roman" w:hAnsi="Times New Roman"/>
        </w:rPr>
        <w:t xml:space="preserve">Ogłoszenie o zamówieniu zostało zamieszczone </w:t>
      </w:r>
      <w:r>
        <w:rPr>
          <w:rStyle w:val="Domylnaczcionkaakapitu2"/>
          <w:rFonts w:cs="Times New Roman" w:ascii="Times New Roman" w:hAnsi="Times New Roman"/>
          <w:b/>
          <w:bCs/>
          <w:color w:val="000000"/>
        </w:rPr>
        <w:t xml:space="preserve">w dniu </w:t>
      </w:r>
      <w:r>
        <w:rPr>
          <w:rStyle w:val="Domylnaczcionkaakapitu2"/>
          <w:rFonts w:cs="Times New Roman" w:ascii="Times New Roman" w:hAnsi="Times New Roman"/>
          <w:b/>
          <w:bCs/>
          <w:color w:val="000000"/>
        </w:rPr>
        <w:t>22.04</w:t>
      </w:r>
      <w:r>
        <w:rPr>
          <w:rStyle w:val="Domylnaczcionkaakapitu2"/>
          <w:rFonts w:cs="Times New Roman" w:ascii="Times New Roman" w:hAnsi="Times New Roman"/>
          <w:b/>
          <w:bCs/>
          <w:color w:val="000000"/>
        </w:rPr>
        <w:t>.2026</w:t>
      </w:r>
      <w:r>
        <w:rPr>
          <w:rStyle w:val="Domylnaczcionkaakapitu2"/>
          <w:rFonts w:cs="Times New Roman" w:ascii="Times New Roman" w:hAnsi="Times New Roman"/>
          <w:b/>
          <w:bCs/>
          <w:color w:val="000000"/>
          <w:shd w:fill="FFFFFF" w:val="clear"/>
        </w:rPr>
        <w:t xml:space="preserve"> r. pod numerem </w:t>
      </w:r>
    </w:p>
    <w:p>
      <w:pPr>
        <w:pStyle w:val="Default"/>
        <w:spacing w:before="0" w:after="0"/>
        <w:ind w:hanging="432" w:start="426" w:end="0"/>
        <w:contextualSpacing/>
        <w:jc w:val="both"/>
        <w:rPr/>
      </w:pPr>
      <w:r>
        <w:rPr>
          <w:rStyle w:val="Domylnaczcionkaakapitu2"/>
          <w:rFonts w:cs="Times New Roman" w:ascii="Times New Roman" w:hAnsi="Times New Roman"/>
          <w:b/>
          <w:bCs/>
          <w:color w:val="000000"/>
          <w:shd w:fill="FFFFFF" w:val="clear"/>
        </w:rPr>
        <w:t xml:space="preserve">2026/BZP </w:t>
      </w:r>
      <w:r>
        <w:rPr>
          <w:rStyle w:val="Domylnaczcionkaakapitu2"/>
          <w:rFonts w:cs="Times New Roman" w:ascii="Times New Roman" w:hAnsi="Times New Roman"/>
          <w:b/>
          <w:bCs/>
          <w:color w:val="000000"/>
          <w:shd w:fill="FFFFFF" w:val="clear"/>
        </w:rPr>
        <w:t>00209544</w:t>
      </w:r>
    </w:p>
    <w:p>
      <w:pPr>
        <w:pStyle w:val="Standard"/>
        <w:spacing w:lineRule="atLeast" w:line="23"/>
        <w:jc w:val="both"/>
        <w:rPr>
          <w:rFonts w:ascii="Times New Roman" w:hAnsi="Times New Roman" w:cs="Times New Roman"/>
        </w:rPr>
      </w:pPr>
      <w:r>
        <w:rPr>
          <w:rFonts w:cs="Times New Roman" w:ascii="Times New Roman" w:hAnsi="Times New Roman"/>
        </w:rPr>
      </w:r>
    </w:p>
    <w:p>
      <w:pPr>
        <w:pStyle w:val="Standard"/>
        <w:spacing w:lineRule="atLeast" w:line="23"/>
        <w:jc w:val="both"/>
        <w:rPr>
          <w:rFonts w:ascii="Times New Roman" w:hAnsi="Times New Roman" w:cs="Times New Roman"/>
        </w:rPr>
      </w:pPr>
      <w:r>
        <w:rPr>
          <w:rFonts w:cs="Times New Roman" w:ascii="Times New Roman" w:hAnsi="Times New Roman"/>
          <w:b/>
          <w:bCs/>
        </w:rPr>
        <w:t>IV. Opis przedmiotu zamówienia</w:t>
      </w:r>
    </w:p>
    <w:p>
      <w:pPr>
        <w:pStyle w:val="Standard"/>
        <w:tabs>
          <w:tab w:val="clear" w:pos="720"/>
          <w:tab w:val="left" w:pos="300" w:leader="none"/>
        </w:tabs>
        <w:spacing w:lineRule="atLeast" w:line="23"/>
        <w:jc w:val="both"/>
        <w:rPr>
          <w:rFonts w:ascii="Times New Roman" w:hAnsi="Times New Roman" w:cs="Times New Roman"/>
        </w:rPr>
      </w:pPr>
      <w:r>
        <w:rPr>
          <w:rFonts w:cs="Times New Roman" w:ascii="Times New Roman" w:hAnsi="Times New Roman"/>
        </w:rPr>
        <w:t xml:space="preserve">Kody CPV: </w:t>
      </w:r>
    </w:p>
    <w:p>
      <w:pPr>
        <w:pStyle w:val="Zawartotabeli"/>
        <w:ind w:start="340" w:end="0"/>
        <w:rPr/>
      </w:pPr>
      <w:r>
        <w:rPr/>
      </w:r>
    </w:p>
    <w:tbl>
      <w:tblPr>
        <w:tblW w:w="9645" w:type="dxa"/>
        <w:jc w:val="start"/>
        <w:tblInd w:w="28" w:type="dxa"/>
        <w:tblLayout w:type="fixed"/>
        <w:tblCellMar>
          <w:top w:w="28" w:type="dxa"/>
          <w:start w:w="28" w:type="dxa"/>
          <w:bottom w:w="28" w:type="dxa"/>
          <w:end w:w="28" w:type="dxa"/>
        </w:tblCellMar>
      </w:tblPr>
      <w:tblGrid>
        <w:gridCol w:w="1276"/>
        <w:gridCol w:w="8369"/>
      </w:tblGrid>
      <w:tr>
        <w:trPr>
          <w:trHeight w:val="660" w:hRule="atLeast"/>
        </w:trPr>
        <w:tc>
          <w:tcPr>
            <w:tcW w:w="1276" w:type="dxa"/>
            <w:tcBorders/>
            <w:vAlign w:val="center"/>
          </w:tcPr>
          <w:p>
            <w:pPr>
              <w:pStyle w:val="Heading3"/>
              <w:spacing w:before="140" w:after="120"/>
              <w:rPr>
                <w:sz w:val="24"/>
                <w:szCs w:val="24"/>
              </w:rPr>
            </w:pPr>
            <w:r>
              <w:rPr>
                <w:sz w:val="24"/>
                <w:szCs w:val="24"/>
              </w:rPr>
              <w:t>34921100-0</w:t>
            </w:r>
          </w:p>
        </w:tc>
        <w:tc>
          <w:tcPr>
            <w:tcW w:w="8369" w:type="dxa"/>
            <w:tcBorders/>
            <w:vAlign w:val="center"/>
          </w:tcPr>
          <w:p>
            <w:pPr>
              <w:pStyle w:val="Zawartotabeli"/>
              <w:rPr>
                <w:rStyle w:val="InternetLink7"/>
                <w:rFonts w:ascii="Times New Roman" w:hAnsi="Times New Roman" w:cs="Times New Roman"/>
                <w:color w:val="000000"/>
                <w:u w:val="none"/>
              </w:rPr>
            </w:pPr>
            <w:r>
              <w:rPr>
                <w:rStyle w:val="InternetLink7"/>
                <w:rFonts w:cs="Times New Roman" w:ascii="Times New Roman" w:hAnsi="Times New Roman"/>
                <w:color w:val="000000"/>
                <w:u w:val="none"/>
              </w:rPr>
              <w:t xml:space="preserve"> </w:t>
            </w:r>
            <w:r>
              <w:rPr>
                <w:rStyle w:val="InternetLink7"/>
                <w:rFonts w:cs="Times New Roman" w:ascii="Times New Roman" w:hAnsi="Times New Roman"/>
                <w:b w:val="false"/>
                <w:bCs w:val="false"/>
                <w:color w:val="000000"/>
                <w:u w:val="none"/>
              </w:rPr>
              <w:t>Zamiatarki drogowe</w:t>
            </w:r>
          </w:p>
        </w:tc>
      </w:tr>
      <w:tr>
        <w:trPr>
          <w:trHeight w:val="724" w:hRule="atLeast"/>
        </w:trPr>
        <w:tc>
          <w:tcPr>
            <w:tcW w:w="1276" w:type="dxa"/>
            <w:tcBorders/>
            <w:vAlign w:val="center"/>
          </w:tcPr>
          <w:p>
            <w:pPr>
              <w:pStyle w:val="Heading3"/>
              <w:spacing w:before="140" w:after="120"/>
              <w:rPr>
                <w:sz w:val="24"/>
                <w:szCs w:val="24"/>
              </w:rPr>
            </w:pPr>
            <w:r>
              <w:rPr>
                <w:sz w:val="24"/>
                <w:szCs w:val="24"/>
              </w:rPr>
              <w:t>66114000-2</w:t>
            </w:r>
          </w:p>
        </w:tc>
        <w:tc>
          <w:tcPr>
            <w:tcW w:w="8369" w:type="dxa"/>
            <w:tcBorders/>
            <w:vAlign w:val="center"/>
          </w:tcPr>
          <w:p>
            <w:pPr>
              <w:pStyle w:val="Zawartotabeli"/>
              <w:rPr>
                <w:rStyle w:val="InternetLink7"/>
                <w:rFonts w:ascii="Times New Roman" w:hAnsi="Times New Roman" w:cs="Times New Roman"/>
                <w:color w:val="000000"/>
                <w:u w:val="none"/>
              </w:rPr>
            </w:pPr>
            <w:r>
              <w:rPr>
                <w:rFonts w:cs="Times New Roman" w:ascii="Times New Roman" w:hAnsi="Times New Roman"/>
                <w:color w:val="000000"/>
                <w:u w:val="none"/>
              </w:rPr>
            </w:r>
          </w:p>
          <w:p>
            <w:pPr>
              <w:pStyle w:val="Zawartotabeli"/>
              <w:rPr>
                <w:rStyle w:val="InternetLink7"/>
                <w:rFonts w:ascii="Times New Roman" w:hAnsi="Times New Roman" w:cs="Times New Roman"/>
                <w:color w:val="000000"/>
                <w:u w:val="none"/>
              </w:rPr>
            </w:pPr>
            <w:r>
              <w:rPr>
                <w:rFonts w:eastAsia="Andale Sans UI;Arial Unicode MS"/>
                <w:color w:val="000000"/>
                <w:sz w:val="24"/>
                <w:szCs w:val="24"/>
                <w:lang w:bidi="hi-IN"/>
              </w:rPr>
              <w:t>Usługi leasingu finansowego</w:t>
            </w:r>
          </w:p>
          <w:p>
            <w:pPr>
              <w:pStyle w:val="Zawartotabeli"/>
              <w:rPr>
                <w:rStyle w:val="InternetLink7"/>
                <w:rFonts w:ascii="Times New Roman" w:hAnsi="Times New Roman" w:cs="Times New Roman"/>
                <w:color w:val="000000"/>
                <w:u w:val="none"/>
              </w:rPr>
            </w:pPr>
            <w:r>
              <w:rPr>
                <w:rFonts w:cs="Times New Roman" w:ascii="Times New Roman" w:hAnsi="Times New Roman"/>
                <w:color w:val="000000"/>
                <w:u w:val="none"/>
              </w:rPr>
            </w:r>
          </w:p>
        </w:tc>
      </w:tr>
    </w:tbl>
    <w:p>
      <w:pPr>
        <w:pStyle w:val="Default"/>
        <w:ind w:start="1060" w:end="0"/>
        <w:rPr>
          <w:rFonts w:ascii="Times New Roman" w:hAnsi="Times New Roman" w:eastAsia="Verdana" w:cs="Times New Roman"/>
          <w:lang w:bidi="pl-PL"/>
        </w:rPr>
      </w:pPr>
      <w:r>
        <w:rPr>
          <w:rFonts w:eastAsia="Verdana" w:cs="Times New Roman" w:ascii="Times New Roman" w:hAnsi="Times New Roman"/>
          <w:lang w:bidi="pl-PL"/>
        </w:rPr>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eastAsia="Times New Roman" w:cs="Times New Roman"/>
          <w:color w:val="000000"/>
        </w:rPr>
      </w:pPr>
      <w:r>
        <w:rPr>
          <w:rFonts w:eastAsia="Times New Roman" w:cs="Times New Roman" w:ascii="Times New Roman" w:hAnsi="Times New Roman"/>
          <w:color w:val="000000"/>
        </w:rPr>
        <w:t>Przedmiotem niniejszego zamówienia jest</w:t>
      </w:r>
      <w:r>
        <w:rPr>
          <w:rFonts w:eastAsia="Times New Roman" w:cs="Times New Roman" w:ascii="Times New Roman" w:hAnsi="Times New Roman"/>
          <w:b w:val="false"/>
          <w:bCs w:val="false"/>
          <w:color w:val="000000"/>
          <w:sz w:val="24"/>
          <w:szCs w:val="24"/>
        </w:rPr>
        <w:t xml:space="preserve"> d</w:t>
      </w:r>
      <w:r>
        <w:rPr>
          <w:rFonts w:eastAsia="Times New Roman" w:cs="Times New Roman" w:ascii="Times New Roman" w:hAnsi="Times New Roman"/>
          <w:b w:val="false"/>
          <w:bCs w:val="false"/>
          <w:color w:val="212529"/>
          <w:sz w:val="24"/>
          <w:szCs w:val="24"/>
          <w:shd w:fill="FFFFFF" w:val="clear"/>
          <w:lang w:bidi="hi-IN"/>
        </w:rPr>
        <w:t>ostawa w formie leasingu operacyjnego z opcją wykupu kompaktowej zamiatarki drogowej</w:t>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20"/>
          <w:tab w:val="left" w:pos="345" w:leader="none"/>
        </w:tabs>
        <w:spacing w:lineRule="atLeast" w:line="23"/>
        <w:jc w:val="both"/>
        <w:rPr>
          <w:rFonts w:ascii="Times New Roman" w:hAnsi="Times New Roman" w:cs="Times New Roman"/>
          <w:b/>
          <w:bCs/>
          <w:u w:val="single"/>
        </w:rPr>
      </w:pPr>
      <w:r>
        <w:rPr>
          <w:rFonts w:cs="Times New Roman" w:ascii="Times New Roman" w:hAnsi="Times New Roman"/>
          <w:b/>
          <w:bCs/>
        </w:rPr>
        <w:t>V.   Zakres przedmiotu zamówienia obejmuje</w:t>
      </w:r>
      <w:r>
        <w:rPr>
          <w:rFonts w:cs="Times New Roman" w:ascii="Times New Roman" w:hAnsi="Times New Roman"/>
        </w:rPr>
        <w:t>:</w:t>
      </w:r>
    </w:p>
    <w:p>
      <w:pPr>
        <w:pStyle w:val="Default"/>
        <w:tabs>
          <w:tab w:val="clear" w:pos="720"/>
          <w:tab w:val="left" w:pos="570" w:leader="none"/>
        </w:tabs>
        <w:ind w:hanging="283" w:start="283" w:end="0"/>
        <w:jc w:val="both"/>
        <w:rPr>
          <w:rFonts w:ascii="Times New Roman" w:hAnsi="Times New Roman" w:cs="Times New Roman"/>
        </w:rPr>
      </w:pPr>
      <w:r>
        <w:rPr>
          <w:rFonts w:cs="Times New Roman" w:ascii="Times New Roman" w:hAnsi="Times New Roman"/>
        </w:rPr>
      </w:r>
    </w:p>
    <w:p>
      <w:pPr>
        <w:pStyle w:val="Normal"/>
        <w:tabs>
          <w:tab w:val="clear" w:pos="720"/>
          <w:tab w:val="left" w:pos="345" w:leader="none"/>
        </w:tabs>
        <w:spacing w:lineRule="atLeast" w:line="23"/>
        <w:jc w:val="both"/>
        <w:rPr>
          <w:rFonts w:ascii="Times New Roman" w:hAnsi="Times New Roman" w:cs="Times New Roman"/>
        </w:rPr>
      </w:pPr>
      <w:r>
        <w:rPr>
          <w:rFonts w:cs="Times New Roman" w:ascii="Times New Roman" w:hAnsi="Times New Roman"/>
        </w:rPr>
        <w:t xml:space="preserve">1. </w:t>
      </w:r>
      <w:r>
        <w:rPr>
          <w:rFonts w:eastAsia="Times New Roman" w:cs="Times New Roman" w:ascii="Times New Roman" w:hAnsi="Times New Roman"/>
          <w:color w:val="000000"/>
          <w:sz w:val="23"/>
        </w:rPr>
        <w:t>Minimalne wymagania dotyczące oferowanej zamiatarki</w:t>
      </w:r>
    </w:p>
    <w:p>
      <w:pPr>
        <w:pStyle w:val="Normal"/>
        <w:rPr/>
      </w:pPr>
      <w:r>
        <w:rPr/>
      </w:r>
    </w:p>
    <w:tbl>
      <w:tblPr>
        <w:tblW w:w="9225" w:type="dxa"/>
        <w:jc w:val="start"/>
        <w:tblInd w:w="264" w:type="dxa"/>
        <w:tblLayout w:type="fixed"/>
        <w:tblCellMar>
          <w:top w:w="0" w:type="dxa"/>
          <w:start w:w="108" w:type="dxa"/>
          <w:bottom w:w="0" w:type="dxa"/>
          <w:end w:w="108" w:type="dxa"/>
        </w:tblCellMar>
      </w:tblPr>
      <w:tblGrid>
        <w:gridCol w:w="615"/>
        <w:gridCol w:w="2955"/>
        <w:gridCol w:w="5655"/>
      </w:tblGrid>
      <w:tr>
        <w:trPr>
          <w:trHeight w:val="498" w:hRule="atLeast"/>
        </w:trPr>
        <w:tc>
          <w:tcPr>
            <w:tcW w:w="615" w:type="dxa"/>
            <w:tcBorders>
              <w:top w:val="single" w:sz="4" w:space="0" w:color="000000"/>
              <w:start w:val="single" w:sz="4" w:space="0" w:color="000000"/>
              <w:bottom w:val="single" w:sz="4" w:space="0" w:color="000000"/>
              <w:end w:val="single" w:sz="4" w:space="0" w:color="000000"/>
            </w:tcBorders>
            <w:shd w:fill="DEE7E5" w:val="clear"/>
            <w:vAlign w:val="center"/>
          </w:tcPr>
          <w:p>
            <w:pPr>
              <w:pStyle w:val="Normal"/>
              <w:jc w:val="center"/>
              <w:rPr>
                <w:rFonts w:ascii="Times New Roman" w:hAnsi="Times New Roman" w:eastAsia="Calibri" w:cs="Calibri"/>
                <w:b/>
                <w:sz w:val="24"/>
                <w:szCs w:val="24"/>
              </w:rPr>
            </w:pPr>
            <w:r>
              <w:rPr>
                <w:rFonts w:eastAsia="Calibri" w:cs="Calibri" w:ascii="Times New Roman" w:hAnsi="Times New Roman"/>
                <w:b/>
                <w:sz w:val="24"/>
                <w:szCs w:val="24"/>
              </w:rPr>
              <w:t>Lp.</w:t>
            </w:r>
          </w:p>
        </w:tc>
        <w:tc>
          <w:tcPr>
            <w:tcW w:w="2955" w:type="dxa"/>
            <w:tcBorders>
              <w:top w:val="single" w:sz="4" w:space="0" w:color="000000"/>
              <w:start w:val="single" w:sz="4" w:space="0" w:color="000000"/>
              <w:bottom w:val="single" w:sz="4" w:space="0" w:color="000000"/>
              <w:end w:val="single" w:sz="4" w:space="0" w:color="000000"/>
            </w:tcBorders>
            <w:shd w:fill="DEE7E5" w:val="clear"/>
            <w:vAlign w:val="center"/>
          </w:tcPr>
          <w:p>
            <w:pPr>
              <w:pStyle w:val="Normal"/>
              <w:jc w:val="center"/>
              <w:rPr>
                <w:rFonts w:ascii="Times New Roman" w:hAnsi="Times New Roman" w:eastAsia="Calibri" w:cs="Calibri"/>
                <w:b/>
                <w:sz w:val="24"/>
                <w:szCs w:val="24"/>
              </w:rPr>
            </w:pPr>
            <w:r>
              <w:rPr>
                <w:rFonts w:eastAsia="Calibri" w:cs="Calibri" w:ascii="Times New Roman" w:hAnsi="Times New Roman"/>
                <w:b/>
                <w:sz w:val="24"/>
                <w:szCs w:val="24"/>
              </w:rPr>
              <w:t>Parametr / wyposażenie</w:t>
            </w:r>
          </w:p>
        </w:tc>
        <w:tc>
          <w:tcPr>
            <w:tcW w:w="5655" w:type="dxa"/>
            <w:tcBorders>
              <w:top w:val="single" w:sz="4" w:space="0" w:color="000000"/>
              <w:start w:val="single" w:sz="4" w:space="0" w:color="000000"/>
              <w:bottom w:val="single" w:sz="4" w:space="0" w:color="000000"/>
              <w:end w:val="single" w:sz="4" w:space="0" w:color="000000"/>
            </w:tcBorders>
            <w:shd w:fill="DEE7E5" w:val="clear"/>
            <w:vAlign w:val="center"/>
          </w:tcPr>
          <w:p>
            <w:pPr>
              <w:pStyle w:val="Normal"/>
              <w:jc w:val="center"/>
              <w:rPr>
                <w:rFonts w:ascii="Times New Roman" w:hAnsi="Times New Roman" w:eastAsia="Calibri" w:cs="Calibri"/>
                <w:b/>
                <w:sz w:val="24"/>
                <w:szCs w:val="24"/>
              </w:rPr>
            </w:pPr>
            <w:r>
              <w:rPr>
                <w:rFonts w:eastAsia="Calibri" w:cs="Calibri" w:ascii="Times New Roman" w:hAnsi="Times New Roman"/>
                <w:b/>
                <w:sz w:val="24"/>
                <w:szCs w:val="24"/>
              </w:rPr>
              <w:t>Wymagania minimalne</w:t>
            </w:r>
          </w:p>
        </w:tc>
      </w:tr>
      <w:tr>
        <w:trPr>
          <w:trHeight w:val="530"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1.</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Typ pojazdu</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Kompaktowa zamiatarka drogowa</w:t>
            </w:r>
          </w:p>
        </w:tc>
      </w:tr>
      <w:tr>
        <w:trPr>
          <w:trHeight w:val="530" w:hRule="atLeast"/>
        </w:trPr>
        <w:tc>
          <w:tcPr>
            <w:tcW w:w="615" w:type="dxa"/>
            <w:tcBorders>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2</w:t>
            </w:r>
          </w:p>
        </w:tc>
        <w:tc>
          <w:tcPr>
            <w:tcW w:w="2955" w:type="dxa"/>
            <w:tcBorders>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Wymiary maszyny</w:t>
            </w:r>
          </w:p>
        </w:tc>
        <w:tc>
          <w:tcPr>
            <w:tcW w:w="5655" w:type="dxa"/>
            <w:tcBorders>
              <w:start w:val="single" w:sz="4" w:space="0" w:color="000000"/>
              <w:bottom w:val="single" w:sz="4" w:space="0" w:color="000000"/>
              <w:end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rFonts w:ascii="Times New Roman" w:hAnsi="Times New Roman"/>
                <w:sz w:val="24"/>
                <w:szCs w:val="24"/>
              </w:rPr>
              <w:t>Długość ( przy złożonym osprzęcie) – maksymalnie 5700 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t>Długość (z osprzętem) – maksymalnie 6912 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rFonts w:ascii="Times New Roman" w:hAnsi="Times New Roman"/>
                <w:sz w:val="24"/>
                <w:szCs w:val="24"/>
              </w:rPr>
              <w:t>Szerokość (przy złożonym osprzęcie) – maksymalnie 2500 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rFonts w:ascii="Times New Roman" w:hAnsi="Times New Roman"/>
                <w:sz w:val="24"/>
                <w:szCs w:val="24"/>
              </w:rPr>
              <w:t>Wysokość maszyny – maksymalnie 3100 mm, szerokość toru – maksymalnie 1600mm,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rFonts w:ascii="Times New Roman" w:hAnsi="Times New Roman"/>
                <w:sz w:val="24"/>
                <w:szCs w:val="24"/>
              </w:rPr>
              <w:t>minimalna szerokość zamiatania – 2000 mm,</w:t>
            </w:r>
          </w:p>
        </w:tc>
      </w:tr>
      <w:tr>
        <w:trPr>
          <w:trHeight w:val="530" w:hRule="atLeast"/>
        </w:trPr>
        <w:tc>
          <w:tcPr>
            <w:tcW w:w="615" w:type="dxa"/>
            <w:tcBorders>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3</w:t>
            </w:r>
          </w:p>
        </w:tc>
        <w:tc>
          <w:tcPr>
            <w:tcW w:w="2955" w:type="dxa"/>
            <w:tcBorders>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Masa własna maszyny</w:t>
            </w:r>
          </w:p>
        </w:tc>
        <w:tc>
          <w:tcPr>
            <w:tcW w:w="5655" w:type="dxa"/>
            <w:tcBorders>
              <w:start w:val="single" w:sz="4" w:space="0" w:color="000000"/>
              <w:bottom w:val="single" w:sz="4" w:space="0" w:color="000000"/>
              <w:end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rFonts w:ascii="Times New Roman" w:hAnsi="Times New Roman"/>
                <w:sz w:val="24"/>
                <w:szCs w:val="24"/>
              </w:rPr>
              <w:t>Maksymalnie 6500 kg</w:t>
            </w:r>
          </w:p>
        </w:tc>
      </w:tr>
      <w:tr>
        <w:trPr>
          <w:trHeight w:val="530" w:hRule="atLeast"/>
        </w:trPr>
        <w:tc>
          <w:tcPr>
            <w:tcW w:w="615" w:type="dxa"/>
            <w:tcBorders>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4</w:t>
            </w:r>
          </w:p>
        </w:tc>
        <w:tc>
          <w:tcPr>
            <w:tcW w:w="2955" w:type="dxa"/>
            <w:tcBorders>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DMC</w:t>
            </w:r>
          </w:p>
        </w:tc>
        <w:tc>
          <w:tcPr>
            <w:tcW w:w="5655" w:type="dxa"/>
            <w:tcBorders>
              <w:start w:val="single" w:sz="4" w:space="0" w:color="000000"/>
              <w:bottom w:val="single" w:sz="4" w:space="0" w:color="000000"/>
              <w:end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Min 10000 kg</w:t>
            </w:r>
          </w:p>
        </w:tc>
      </w:tr>
      <w:tr>
        <w:trPr>
          <w:trHeight w:val="849"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5.</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Silnik</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widowControl/>
              <w:numPr>
                <w:ilvl w:val="0"/>
                <w:numId w:val="40"/>
              </w:numPr>
              <w:tabs>
                <w:tab w:val="clear" w:pos="720"/>
                <w:tab w:val="left" w:pos="285" w:leader="none"/>
              </w:tabs>
              <w:suppressAutoHyphens w:val="true"/>
              <w:bidi w:val="0"/>
              <w:spacing w:before="0" w:after="0"/>
              <w:ind w:hanging="0" w:start="57" w:end="227"/>
              <w:jc w:val="start"/>
              <w:textAlignment w:val="baseline"/>
              <w:rPr>
                <w:rFonts w:ascii="Times New Roman" w:hAnsi="Times New Roman"/>
              </w:rPr>
            </w:pPr>
            <w:r>
              <w:rPr>
                <w:rFonts w:ascii="Times New Roman" w:hAnsi="Times New Roman"/>
                <w:sz w:val="24"/>
                <w:szCs w:val="24"/>
              </w:rPr>
              <w:t xml:space="preserve"> </w:t>
            </w:r>
            <w:r>
              <w:rPr>
                <w:rFonts w:ascii="Times New Roman" w:hAnsi="Times New Roman"/>
                <w:sz w:val="24"/>
                <w:szCs w:val="24"/>
              </w:rPr>
              <w:t>pojemność silnika – minimalnie 4000 cm</w:t>
            </w:r>
            <w:r>
              <w:rPr>
                <w:rFonts w:ascii="Times New Roman" w:hAnsi="Times New Roman"/>
                <w:sz w:val="24"/>
                <w:szCs w:val="24"/>
                <w:vertAlign w:val="superscript"/>
              </w:rPr>
              <w:t>3</w:t>
            </w:r>
          </w:p>
          <w:p>
            <w:pPr>
              <w:pStyle w:val="Normal"/>
              <w:widowControl/>
              <w:numPr>
                <w:ilvl w:val="0"/>
                <w:numId w:val="0"/>
              </w:numPr>
              <w:tabs>
                <w:tab w:val="clear" w:pos="720"/>
                <w:tab w:val="left" w:pos="285" w:leader="none"/>
              </w:tabs>
              <w:suppressAutoHyphens w:val="true"/>
              <w:bidi w:val="0"/>
              <w:spacing w:before="0" w:after="0"/>
              <w:ind w:hanging="0" w:start="57" w:end="227"/>
              <w:jc w:val="start"/>
              <w:textAlignment w:val="baseline"/>
              <w:rPr>
                <w:rFonts w:ascii="Times New Roman" w:hAnsi="Times New Roman"/>
              </w:rPr>
            </w:pPr>
            <w:r>
              <w:rPr>
                <w:rFonts w:ascii="Times New Roman" w:hAnsi="Times New Roman"/>
                <w:sz w:val="24"/>
                <w:szCs w:val="24"/>
                <w:vertAlign w:val="superscript"/>
              </w:rPr>
              <w:t xml:space="preserve">         </w:t>
            </w:r>
            <w:r>
              <w:rPr>
                <w:rFonts w:ascii="Times New Roman" w:hAnsi="Times New Roman"/>
                <w:sz w:val="24"/>
                <w:szCs w:val="24"/>
              </w:rPr>
              <w:t>maksymalnie 5000 cm</w:t>
            </w:r>
            <w:r>
              <w:rPr>
                <w:rFonts w:ascii="Times New Roman" w:hAnsi="Times New Roman"/>
                <w:sz w:val="24"/>
                <w:szCs w:val="24"/>
                <w:vertAlign w:val="superscript"/>
              </w:rPr>
              <w:t>3</w:t>
            </w:r>
            <w:r>
              <w:rPr>
                <w:rFonts w:ascii="Times New Roman" w:hAnsi="Times New Roman"/>
                <w:position w:val="0"/>
                <w:sz w:val="24"/>
                <w:szCs w:val="24"/>
                <w:vertAlign w:val="baseline"/>
              </w:rPr>
              <w:t>,</w:t>
            </w:r>
          </w:p>
          <w:p>
            <w:pPr>
              <w:pStyle w:val="Normal"/>
              <w:widowControl/>
              <w:numPr>
                <w:ilvl w:val="0"/>
                <w:numId w:val="40"/>
              </w:numPr>
              <w:tabs>
                <w:tab w:val="clear" w:pos="720"/>
                <w:tab w:val="left" w:pos="285" w:leader="none"/>
              </w:tabs>
              <w:suppressAutoHyphens w:val="true"/>
              <w:bidi w:val="0"/>
              <w:spacing w:before="0" w:after="0"/>
              <w:ind w:hanging="0" w:start="57" w:end="227"/>
              <w:jc w:val="start"/>
              <w:textAlignment w:val="baseline"/>
              <w:rPr>
                <w:rFonts w:ascii="Times New Roman" w:hAnsi="Times New Roman"/>
              </w:rPr>
            </w:pPr>
            <w:r>
              <w:rPr>
                <w:rFonts w:ascii="Times New Roman" w:hAnsi="Times New Roman"/>
                <w:sz w:val="24"/>
                <w:szCs w:val="24"/>
              </w:rPr>
              <w:t>rodzaj paliwa – diesel,</w:t>
            </w:r>
          </w:p>
          <w:p>
            <w:pPr>
              <w:pStyle w:val="Normal"/>
              <w:widowControl/>
              <w:numPr>
                <w:ilvl w:val="0"/>
                <w:numId w:val="40"/>
              </w:numPr>
              <w:tabs>
                <w:tab w:val="clear" w:pos="720"/>
                <w:tab w:val="left" w:pos="285" w:leader="none"/>
              </w:tabs>
              <w:suppressAutoHyphens w:val="true"/>
              <w:bidi w:val="0"/>
              <w:spacing w:before="0" w:after="0"/>
              <w:ind w:hanging="0" w:start="57" w:end="227"/>
              <w:jc w:val="start"/>
              <w:textAlignment w:val="baseline"/>
              <w:rPr>
                <w:rFonts w:ascii="Times New Roman" w:hAnsi="Times New Roman"/>
              </w:rPr>
            </w:pPr>
            <w:r>
              <w:rPr>
                <w:rFonts w:ascii="Times New Roman" w:hAnsi="Times New Roman"/>
                <w:sz w:val="24"/>
                <w:szCs w:val="24"/>
              </w:rPr>
              <w:t>maksymalna moc silnika – minimum 110 kW,</w:t>
            </w:r>
          </w:p>
          <w:p>
            <w:pPr>
              <w:pStyle w:val="Normal"/>
              <w:widowControl/>
              <w:numPr>
                <w:ilvl w:val="0"/>
                <w:numId w:val="40"/>
              </w:numPr>
              <w:tabs>
                <w:tab w:val="clear" w:pos="720"/>
                <w:tab w:val="left" w:pos="285" w:leader="none"/>
              </w:tabs>
              <w:suppressAutoHyphens w:val="true"/>
              <w:bidi w:val="0"/>
              <w:spacing w:before="0" w:after="0"/>
              <w:ind w:hanging="0" w:start="57" w:end="227"/>
              <w:jc w:val="start"/>
              <w:textAlignment w:val="baseline"/>
              <w:rPr>
                <w:rFonts w:ascii="Times New Roman" w:hAnsi="Times New Roman"/>
              </w:rPr>
            </w:pPr>
            <w:r>
              <w:rPr>
                <w:rFonts w:ascii="Times New Roman" w:hAnsi="Times New Roman"/>
                <w:sz w:val="24"/>
                <w:szCs w:val="24"/>
              </w:rPr>
              <w:t>maksymalny moment obrotowy – min 520 Nm,</w:t>
            </w:r>
          </w:p>
          <w:p>
            <w:pPr>
              <w:pStyle w:val="Normal"/>
              <w:widowControl/>
              <w:numPr>
                <w:ilvl w:val="0"/>
                <w:numId w:val="40"/>
              </w:numPr>
              <w:tabs>
                <w:tab w:val="clear" w:pos="720"/>
                <w:tab w:val="left" w:pos="285" w:leader="none"/>
              </w:tabs>
              <w:suppressAutoHyphens w:val="true"/>
              <w:bidi w:val="0"/>
              <w:spacing w:before="0" w:after="0"/>
              <w:ind w:hanging="0" w:start="57" w:end="227"/>
              <w:jc w:val="start"/>
              <w:textAlignment w:val="baseline"/>
              <w:rPr>
                <w:rFonts w:ascii="Times New Roman" w:hAnsi="Times New Roman"/>
                <w:position w:val="0"/>
                <w:sz w:val="24"/>
                <w:vertAlign w:val="baseline"/>
              </w:rPr>
            </w:pPr>
            <w:r>
              <w:rPr>
                <w:rFonts w:eastAsia="Calibri" w:cs="Calibri" w:ascii="Times New Roman" w:hAnsi="Times New Roman"/>
                <w:position w:val="0"/>
                <w:sz w:val="24"/>
                <w:szCs w:val="24"/>
                <w:vertAlign w:val="baseline"/>
              </w:rPr>
              <w:t xml:space="preserve">Norma spalin – Euro VI / </w:t>
            </w:r>
            <w:r>
              <w:rPr>
                <w:rFonts w:eastAsia="Calibri" w:cs="Times New Roman" w:ascii="Times New Roman" w:hAnsi="Times New Roman"/>
                <w:b w:val="false"/>
                <w:bCs w:val="false"/>
                <w:position w:val="0"/>
                <w:sz w:val="24"/>
                <w:szCs w:val="24"/>
                <w:vertAlign w:val="baseline"/>
              </w:rPr>
              <w:t>STAGE V</w:t>
            </w:r>
          </w:p>
        </w:tc>
      </w:tr>
      <w:tr>
        <w:trPr>
          <w:trHeight w:val="408"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6</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Pojemność zbiornika paliwa</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Minimum 100 l</w:t>
            </w:r>
          </w:p>
        </w:tc>
      </w:tr>
      <w:tr>
        <w:trPr>
          <w:trHeight w:val="414"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7</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widowControl/>
              <w:suppressAutoHyphens w:val="true"/>
              <w:bidi w:val="0"/>
              <w:spacing w:before="0" w:after="0"/>
              <w:ind w:hanging="0" w:start="57" w:end="0"/>
              <w:jc w:val="start"/>
              <w:textAlignment w:val="baseline"/>
              <w:rPr>
                <w:rFonts w:ascii="Calibri" w:hAnsi="Calibri"/>
                <w:sz w:val="24"/>
                <w:szCs w:val="24"/>
              </w:rPr>
            </w:pPr>
            <w:r>
              <w:rPr>
                <w:rFonts w:eastAsia="Calibri" w:cs="Calibri" w:ascii="Times New Roman" w:hAnsi="Times New Roman"/>
                <w:sz w:val="24"/>
                <w:szCs w:val="24"/>
              </w:rPr>
              <w:t>Pojemność zbiornika adblue</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 xml:space="preserve"> </w:t>
            </w:r>
            <w:r>
              <w:rPr>
                <w:rFonts w:eastAsia="Calibri" w:cs="Calibri" w:ascii="Times New Roman" w:hAnsi="Times New Roman"/>
                <w:sz w:val="24"/>
                <w:szCs w:val="24"/>
              </w:rPr>
              <w:t>Minimum 20 l</w:t>
            </w:r>
          </w:p>
        </w:tc>
      </w:tr>
      <w:tr>
        <w:trPr>
          <w:trHeight w:val="420"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8</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rPr>
            </w:pPr>
            <w:r>
              <w:rPr>
                <w:rFonts w:eastAsia="Calibri" w:cs="Calibri" w:ascii="Times New Roman" w:hAnsi="Times New Roman"/>
                <w:sz w:val="24"/>
                <w:szCs w:val="24"/>
              </w:rPr>
              <w:t>Pojemność zbiornika czystej wody</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Minimum 600 l</w:t>
            </w:r>
          </w:p>
        </w:tc>
      </w:tr>
      <w:tr>
        <w:trPr>
          <w:trHeight w:val="420" w:hRule="atLeast"/>
        </w:trPr>
        <w:tc>
          <w:tcPr>
            <w:tcW w:w="615" w:type="dxa"/>
            <w:tcBorders>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9</w:t>
            </w:r>
          </w:p>
        </w:tc>
        <w:tc>
          <w:tcPr>
            <w:tcW w:w="2955" w:type="dxa"/>
            <w:tcBorders>
              <w:start w:val="single" w:sz="4" w:space="0" w:color="000000"/>
              <w:bottom w:val="single" w:sz="4" w:space="0" w:color="000000"/>
              <w:end w:val="single" w:sz="4" w:space="0" w:color="000000"/>
            </w:tcBorders>
            <w:vAlign w:val="center"/>
          </w:tcPr>
          <w:p>
            <w:pPr>
              <w:pStyle w:val="Normal"/>
              <w:rPr>
                <w:rFonts w:ascii="Times New Roman" w:hAnsi="Times New Roman"/>
              </w:rPr>
            </w:pPr>
            <w:r>
              <w:rPr>
                <w:rFonts w:ascii="Times New Roman" w:hAnsi="Times New Roman"/>
              </w:rPr>
              <w:t>System odzyskiwania wody</w:t>
            </w:r>
          </w:p>
        </w:tc>
        <w:tc>
          <w:tcPr>
            <w:tcW w:w="5655" w:type="dxa"/>
            <w:tcBorders>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tak</w:t>
            </w:r>
          </w:p>
        </w:tc>
      </w:tr>
      <w:tr>
        <w:trPr>
          <w:trHeight w:val="420" w:hRule="atLeast"/>
        </w:trPr>
        <w:tc>
          <w:tcPr>
            <w:tcW w:w="615" w:type="dxa"/>
            <w:tcBorders>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10</w:t>
            </w:r>
          </w:p>
        </w:tc>
        <w:tc>
          <w:tcPr>
            <w:tcW w:w="2955" w:type="dxa"/>
            <w:tcBorders>
              <w:start w:val="single" w:sz="4" w:space="0" w:color="000000"/>
              <w:bottom w:val="single" w:sz="4" w:space="0" w:color="000000"/>
              <w:end w:val="single" w:sz="4" w:space="0" w:color="000000"/>
            </w:tcBorders>
            <w:vAlign w:val="center"/>
          </w:tcPr>
          <w:p>
            <w:pPr>
              <w:pStyle w:val="Normal"/>
              <w:rPr>
                <w:rFonts w:ascii="Times New Roman" w:hAnsi="Times New Roman"/>
              </w:rPr>
            </w:pPr>
            <w:r>
              <w:rPr>
                <w:rFonts w:ascii="Times New Roman" w:hAnsi="Times New Roman"/>
              </w:rPr>
              <w:t>Układ sterowania</w:t>
            </w:r>
          </w:p>
        </w:tc>
        <w:tc>
          <w:tcPr>
            <w:tcW w:w="5655" w:type="dxa"/>
            <w:tcBorders>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Na 4 koła</w:t>
            </w:r>
          </w:p>
        </w:tc>
      </w:tr>
      <w:tr>
        <w:trPr>
          <w:trHeight w:val="412"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11</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widowControl/>
              <w:suppressAutoHyphens w:val="true"/>
              <w:bidi w:val="0"/>
              <w:spacing w:before="0" w:after="0"/>
              <w:ind w:hanging="0" w:start="113" w:end="0"/>
              <w:jc w:val="start"/>
              <w:textAlignment w:val="baseline"/>
              <w:rPr>
                <w:rFonts w:ascii="Calibri" w:hAnsi="Calibri"/>
                <w:sz w:val="24"/>
                <w:szCs w:val="24"/>
              </w:rPr>
            </w:pPr>
            <w:r>
              <w:rPr>
                <w:rFonts w:eastAsia="Calibri" w:cs="Calibri" w:ascii="Times New Roman" w:hAnsi="Times New Roman"/>
                <w:sz w:val="24"/>
                <w:szCs w:val="24"/>
              </w:rPr>
              <w:t>Parametry Systemu zbierania brudu</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widowControl/>
              <w:numPr>
                <w:ilvl w:val="0"/>
                <w:numId w:val="41"/>
              </w:numPr>
              <w:suppressAutoHyphens w:val="true"/>
              <w:bidi w:val="0"/>
              <w:spacing w:before="0" w:after="0"/>
              <w:ind w:hanging="283" w:start="340" w:end="113"/>
              <w:jc w:val="start"/>
              <w:textAlignment w:val="baseline"/>
              <w:rPr>
                <w:rFonts w:ascii="Times New Roman" w:hAnsi="Times New Roman"/>
                <w:sz w:val="24"/>
                <w:szCs w:val="24"/>
              </w:rPr>
            </w:pPr>
            <w:r>
              <w:rPr>
                <w:rFonts w:ascii="Times New Roman" w:hAnsi="Times New Roman"/>
                <w:sz w:val="24"/>
                <w:szCs w:val="24"/>
              </w:rPr>
              <w:t>Pojemność pojemnika na odpady netto – minimum 4m</w:t>
            </w:r>
            <w:r>
              <w:rPr>
                <w:rFonts w:ascii="Times New Roman" w:hAnsi="Times New Roman"/>
                <w:sz w:val="24"/>
                <w:szCs w:val="24"/>
                <w:vertAlign w:val="superscript"/>
              </w:rPr>
              <w:t>3</w:t>
            </w:r>
            <w:r>
              <w:rPr>
                <w:rFonts w:ascii="Times New Roman" w:hAnsi="Times New Roman"/>
                <w:position w:val="0"/>
                <w:sz w:val="24"/>
                <w:szCs w:val="24"/>
                <w:vertAlign w:val="baseline"/>
              </w:rPr>
              <w:t>,</w:t>
            </w:r>
          </w:p>
          <w:p>
            <w:pPr>
              <w:pStyle w:val="Normal"/>
              <w:widowControl/>
              <w:numPr>
                <w:ilvl w:val="0"/>
                <w:numId w:val="41"/>
              </w:numPr>
              <w:suppressAutoHyphens w:val="true"/>
              <w:bidi w:val="0"/>
              <w:spacing w:before="0" w:after="0"/>
              <w:ind w:hanging="283" w:start="340" w:end="113"/>
              <w:jc w:val="start"/>
              <w:textAlignment w:val="baseline"/>
              <w:rPr>
                <w:rFonts w:ascii="Times New Roman" w:hAnsi="Times New Roman"/>
                <w:sz w:val="24"/>
                <w:szCs w:val="24"/>
              </w:rPr>
            </w:pPr>
            <w:r>
              <w:rPr>
                <w:rFonts w:ascii="Times New Roman" w:hAnsi="Times New Roman"/>
                <w:sz w:val="24"/>
                <w:szCs w:val="24"/>
              </w:rPr>
              <w:t>szerokość zamiatania – minimum 2500 mm,</w:t>
            </w:r>
          </w:p>
          <w:p>
            <w:pPr>
              <w:pStyle w:val="Normal"/>
              <w:widowControl/>
              <w:numPr>
                <w:ilvl w:val="0"/>
                <w:numId w:val="41"/>
              </w:numPr>
              <w:tabs>
                <w:tab w:val="clear" w:pos="720"/>
                <w:tab w:val="left" w:pos="900" w:leader="none"/>
              </w:tabs>
              <w:suppressAutoHyphens w:val="true"/>
              <w:bidi w:val="0"/>
              <w:spacing w:before="0" w:after="0"/>
              <w:ind w:hanging="283" w:start="340" w:end="113"/>
              <w:jc w:val="start"/>
              <w:textAlignment w:val="baseline"/>
              <w:rPr>
                <w:rFonts w:ascii="Times New Roman" w:hAnsi="Times New Roman"/>
                <w:sz w:val="24"/>
                <w:szCs w:val="24"/>
              </w:rPr>
            </w:pPr>
            <w:r>
              <w:rPr>
                <w:rFonts w:ascii="Times New Roman" w:hAnsi="Times New Roman"/>
                <w:sz w:val="24"/>
                <w:szCs w:val="24"/>
              </w:rPr>
              <w:t>Szerokość ssawki – minimum 700 mm,</w:t>
            </w:r>
          </w:p>
          <w:p>
            <w:pPr>
              <w:pStyle w:val="Normal"/>
              <w:widowControl/>
              <w:numPr>
                <w:ilvl w:val="0"/>
                <w:numId w:val="41"/>
              </w:numPr>
              <w:suppressAutoHyphens w:val="true"/>
              <w:bidi w:val="0"/>
              <w:spacing w:before="0" w:after="0"/>
              <w:ind w:hanging="283" w:start="340" w:end="113"/>
              <w:jc w:val="start"/>
              <w:textAlignment w:val="baseline"/>
              <w:rPr>
                <w:rFonts w:ascii="Times New Roman" w:hAnsi="Times New Roman"/>
                <w:sz w:val="24"/>
                <w:szCs w:val="24"/>
              </w:rPr>
            </w:pPr>
            <w:r>
              <w:rPr>
                <w:rFonts w:ascii="Times New Roman" w:hAnsi="Times New Roman"/>
                <w:sz w:val="24"/>
                <w:szCs w:val="24"/>
              </w:rPr>
              <w:t>średnica rury ssącej – minimum 220 mm,</w:t>
            </w:r>
          </w:p>
          <w:p>
            <w:pPr>
              <w:pStyle w:val="Normal"/>
              <w:widowControl/>
              <w:numPr>
                <w:ilvl w:val="0"/>
                <w:numId w:val="41"/>
              </w:numPr>
              <w:suppressAutoHyphens w:val="true"/>
              <w:bidi w:val="0"/>
              <w:spacing w:before="0" w:after="0"/>
              <w:ind w:hanging="283" w:start="340" w:end="113"/>
              <w:jc w:val="start"/>
              <w:textAlignment w:val="baseline"/>
              <w:rPr>
                <w:rFonts w:ascii="Times New Roman" w:hAnsi="Times New Roman"/>
                <w:sz w:val="24"/>
                <w:szCs w:val="24"/>
              </w:rPr>
            </w:pPr>
            <w:r>
              <w:rPr>
                <w:rFonts w:eastAsia="Calibri" w:cs="Calibri" w:ascii="Times New Roman" w:hAnsi="Times New Roman"/>
                <w:sz w:val="24"/>
                <w:szCs w:val="24"/>
              </w:rPr>
              <w:t>ilość szczotek czyszczących – 3 sztuki,</w:t>
              <w:br/>
              <w:t>- 2 szczotki umieszczone bezpośrednio przed dyszą ssącą – minimalna średnica – 700mm,</w:t>
              <w:br/>
              <w:t>- 1 szczotka umieszczona na dodatkowym ramieniu z przodu maszyny – minimalna średnica – 800 mm,</w:t>
            </w:r>
          </w:p>
        </w:tc>
      </w:tr>
      <w:tr>
        <w:trPr>
          <w:trHeight w:val="559"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12</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Pompa wody</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elektryczna</w:t>
            </w:r>
          </w:p>
        </w:tc>
      </w:tr>
      <w:tr>
        <w:trPr>
          <w:trHeight w:val="567"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13</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Elementy wyposażenia dodatkowego</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widowControl/>
              <w:numPr>
                <w:ilvl w:val="0"/>
                <w:numId w:val="42"/>
              </w:numPr>
              <w:suppressAutoHyphens w:val="true"/>
              <w:bidi w:val="0"/>
              <w:spacing w:before="0" w:after="0"/>
              <w:ind w:hanging="283" w:start="340" w:end="113"/>
              <w:jc w:val="start"/>
              <w:textAlignment w:val="baseline"/>
              <w:rPr>
                <w:rFonts w:ascii="Times New Roman" w:hAnsi="Times New Roman"/>
                <w:sz w:val="24"/>
                <w:szCs w:val="24"/>
              </w:rPr>
            </w:pPr>
            <w:r>
              <w:rPr>
                <w:rFonts w:ascii="Times New Roman" w:hAnsi="Times New Roman"/>
                <w:sz w:val="24"/>
                <w:szCs w:val="24"/>
              </w:rPr>
              <w:t>dodatkowa rura ssąca do liści (długość węża min. 3 m),</w:t>
            </w:r>
          </w:p>
          <w:p>
            <w:pPr>
              <w:pStyle w:val="Normal"/>
              <w:widowControl/>
              <w:numPr>
                <w:ilvl w:val="0"/>
                <w:numId w:val="42"/>
              </w:numPr>
              <w:suppressAutoHyphens w:val="true"/>
              <w:bidi w:val="0"/>
              <w:spacing w:before="0" w:after="0"/>
              <w:ind w:hanging="283" w:start="340" w:end="113"/>
              <w:jc w:val="start"/>
              <w:textAlignment w:val="baseline"/>
              <w:rPr>
                <w:rFonts w:ascii="Times New Roman" w:hAnsi="Times New Roman"/>
                <w:sz w:val="24"/>
                <w:szCs w:val="24"/>
              </w:rPr>
            </w:pPr>
            <w:r>
              <w:rPr>
                <w:rFonts w:eastAsia="Calibri" w:cs="Calibri" w:ascii="Times New Roman" w:hAnsi="Times New Roman"/>
                <w:sz w:val="24"/>
                <w:szCs w:val="24"/>
              </w:rPr>
              <w:t>myjka wysokociśnieniowa (min 90 bar),</w:t>
            </w:r>
          </w:p>
        </w:tc>
      </w:tr>
      <w:tr>
        <w:trPr>
          <w:trHeight w:val="690" w:hRule="atLeast"/>
        </w:trPr>
        <w:tc>
          <w:tcPr>
            <w:tcW w:w="61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New Roman" w:hAnsi="Times New Roman" w:eastAsia="Calibri" w:cs="Calibri"/>
                <w:sz w:val="24"/>
                <w:szCs w:val="24"/>
              </w:rPr>
            </w:pPr>
            <w:r>
              <w:rPr>
                <w:rFonts w:eastAsia="Calibri" w:cs="Calibri" w:ascii="Times New Roman" w:hAnsi="Times New Roman"/>
                <w:sz w:val="24"/>
                <w:szCs w:val="24"/>
              </w:rPr>
              <w:t>14</w:t>
            </w:r>
          </w:p>
        </w:tc>
        <w:tc>
          <w:tcPr>
            <w:tcW w:w="2955"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4"/>
                <w:szCs w:val="24"/>
              </w:rPr>
            </w:pPr>
            <w:r>
              <w:rPr>
                <w:rFonts w:eastAsia="Calibri" w:cs="Calibri" w:ascii="Times New Roman" w:hAnsi="Times New Roman"/>
                <w:sz w:val="24"/>
                <w:szCs w:val="24"/>
              </w:rPr>
              <w:t>Wyposażenie kabiny</w:t>
            </w:r>
          </w:p>
        </w:tc>
        <w:tc>
          <w:tcPr>
            <w:tcW w:w="5655" w:type="dxa"/>
            <w:tcBorders>
              <w:top w:val="single" w:sz="4" w:space="0" w:color="000000"/>
              <w:start w:val="single" w:sz="4" w:space="0" w:color="000000"/>
              <w:bottom w:val="single" w:sz="4" w:space="0" w:color="000000"/>
              <w:end w:val="single" w:sz="4" w:space="0" w:color="000000"/>
            </w:tcBorders>
            <w:vAlign w:val="center"/>
          </w:tcPr>
          <w:p>
            <w:pPr>
              <w:pStyle w:val="Normal"/>
              <w:widowControl/>
              <w:numPr>
                <w:ilvl w:val="0"/>
                <w:numId w:val="43"/>
              </w:numPr>
              <w:tabs>
                <w:tab w:val="clear" w:pos="720"/>
                <w:tab w:val="left" w:pos="960" w:leader="none"/>
              </w:tabs>
              <w:suppressAutoHyphens w:val="true"/>
              <w:bidi w:val="0"/>
              <w:spacing w:before="0" w:after="0"/>
              <w:ind w:hanging="283" w:start="340" w:end="113"/>
              <w:jc w:val="start"/>
              <w:textAlignment w:val="baseline"/>
              <w:rPr>
                <w:rFonts w:ascii="Times New Roman" w:hAnsi="Times New Roman"/>
                <w:sz w:val="24"/>
                <w:szCs w:val="24"/>
              </w:rPr>
            </w:pPr>
            <w:r>
              <w:rPr>
                <w:rFonts w:ascii="Times New Roman" w:hAnsi="Times New Roman"/>
                <w:sz w:val="24"/>
                <w:szCs w:val="24"/>
              </w:rPr>
              <w:t>klimatyzacja,</w:t>
            </w:r>
          </w:p>
          <w:p>
            <w:pPr>
              <w:pStyle w:val="Normal"/>
              <w:widowControl/>
              <w:numPr>
                <w:ilvl w:val="0"/>
                <w:numId w:val="43"/>
              </w:numPr>
              <w:tabs>
                <w:tab w:val="clear" w:pos="720"/>
                <w:tab w:val="left" w:pos="960" w:leader="none"/>
              </w:tabs>
              <w:suppressAutoHyphens w:val="true"/>
              <w:bidi w:val="0"/>
              <w:spacing w:before="0" w:after="0"/>
              <w:ind w:hanging="283" w:start="340" w:end="113"/>
              <w:jc w:val="start"/>
              <w:textAlignment w:val="baseline"/>
              <w:rPr>
                <w:rFonts w:ascii="Times New Roman" w:hAnsi="Times New Roman"/>
                <w:sz w:val="24"/>
                <w:szCs w:val="24"/>
              </w:rPr>
            </w:pPr>
            <w:r>
              <w:rPr>
                <w:rFonts w:ascii="Times New Roman" w:hAnsi="Times New Roman"/>
                <w:sz w:val="24"/>
                <w:szCs w:val="24"/>
              </w:rPr>
              <w:t>kamera cofania,</w:t>
            </w:r>
          </w:p>
          <w:p>
            <w:pPr>
              <w:pStyle w:val="Normal"/>
              <w:widowControl/>
              <w:numPr>
                <w:ilvl w:val="0"/>
                <w:numId w:val="43"/>
              </w:numPr>
              <w:tabs>
                <w:tab w:val="clear" w:pos="720"/>
                <w:tab w:val="left" w:pos="960" w:leader="none"/>
              </w:tabs>
              <w:suppressAutoHyphens w:val="true"/>
              <w:bidi w:val="0"/>
              <w:spacing w:before="0" w:after="0"/>
              <w:ind w:hanging="283" w:start="340" w:end="113"/>
              <w:jc w:val="start"/>
              <w:textAlignment w:val="baseline"/>
              <w:rPr>
                <w:rFonts w:ascii="Calibri" w:hAnsi="Calibri"/>
                <w:sz w:val="24"/>
                <w:szCs w:val="24"/>
              </w:rPr>
            </w:pPr>
            <w:r>
              <w:rPr>
                <w:rStyle w:val="acopre"/>
                <w:rFonts w:eastAsia="Calibri" w:cs="Arial" w:ascii="Times New Roman" w:hAnsi="Times New Roman"/>
                <w:b w:val="false"/>
                <w:bCs w:val="false"/>
                <w:color w:val="000000"/>
                <w:sz w:val="24"/>
                <w:szCs w:val="24"/>
                <w:lang w:eastAsia="pl-PL"/>
              </w:rPr>
              <w:t>lusterka szerokokątne i główne,</w:t>
            </w:r>
          </w:p>
        </w:tc>
      </w:tr>
    </w:tbl>
    <w:p>
      <w:pPr>
        <w:pStyle w:val="Normal"/>
        <w:tabs>
          <w:tab w:val="clear" w:pos="720"/>
          <w:tab w:val="left" w:pos="345" w:leader="none"/>
        </w:tabs>
        <w:spacing w:lineRule="atLeast" w:line="23"/>
        <w:jc w:val="both"/>
        <w:rPr>
          <w:rFonts w:ascii="Times New Roman" w:hAnsi="Times New Roman" w:cs="Times New Roman"/>
        </w:rPr>
      </w:pPr>
      <w:r>
        <w:rPr>
          <w:rFonts w:cs="Times New Roman" w:ascii="Times New Roman" w:hAnsi="Times New Roman"/>
        </w:rPr>
      </w:r>
    </w:p>
    <w:p>
      <w:pPr>
        <w:pStyle w:val="Normal"/>
        <w:numPr>
          <w:ilvl w:val="0"/>
          <w:numId w:val="0"/>
        </w:numPr>
        <w:tabs>
          <w:tab w:val="clear" w:pos="720"/>
          <w:tab w:val="left" w:pos="426" w:leader="none"/>
        </w:tabs>
        <w:ind w:hanging="0" w:start="426" w:end="0"/>
        <w:jc w:val="both"/>
        <w:rPr>
          <w:i/>
          <w:iCs/>
        </w:rPr>
      </w:pPr>
      <w:r>
        <w:rPr>
          <w:rFonts w:eastAsia="Calibri" w:cs="Calibri" w:ascii="Times New Roman" w:hAnsi="Times New Roman"/>
          <w:bCs/>
          <w:i/>
          <w:iCs/>
          <w:sz w:val="24"/>
          <w:szCs w:val="24"/>
        </w:rPr>
        <w:t>Jeśli w opisie przedmiotu zamówienia zostały użyte nazwy własne, lub znaki towarowe, oznacza to, że są podane przykładowo i określają jedynie minimalne oczekiwane parametry jakościowe oraz wymagany standard, a wskazaniom tym towarzyszą wyrazy „lub równoważny”. Wykonawca może zastosować rozwiązania równoważne, lecz o parametrach technicznych i jakościowych podobnych lub lepszych, których zastosowanie w żaden sposób nie wpłynie negatywnie na prawidłowe funkcjonowanie przedmiotu zamówienia. Wykonawca, który zastosuje rozwiązania równoważne będzie obowiązany wykazać, że zastosowane przez niego rozwiązania spełniają wymagania określone przez Zamawiającego.</w:t>
      </w:r>
    </w:p>
    <w:p>
      <w:pPr>
        <w:pStyle w:val="Normal"/>
        <w:numPr>
          <w:ilvl w:val="0"/>
          <w:numId w:val="0"/>
        </w:numPr>
        <w:tabs>
          <w:tab w:val="clear" w:pos="720"/>
          <w:tab w:val="left" w:pos="426" w:leader="none"/>
        </w:tabs>
        <w:ind w:hanging="0" w:start="426" w:end="0"/>
        <w:jc w:val="both"/>
        <w:rPr>
          <w:rFonts w:ascii="Times New Roman" w:hAnsi="Times New Roman" w:eastAsia="Calibri" w:cs="Calibri"/>
          <w:bCs/>
          <w:sz w:val="24"/>
          <w:szCs w:val="24"/>
        </w:rPr>
      </w:pPr>
      <w:r>
        <w:rPr>
          <w:rFonts w:eastAsia="Calibri" w:cs="Calibri" w:ascii="Times New Roman" w:hAnsi="Times New Roman"/>
          <w:bCs/>
          <w:sz w:val="24"/>
          <w:szCs w:val="24"/>
        </w:rPr>
      </w:r>
    </w:p>
    <w:p>
      <w:pPr>
        <w:pStyle w:val="Normal"/>
        <w:tabs>
          <w:tab w:val="clear" w:pos="720"/>
          <w:tab w:val="left" w:pos="345" w:leader="none"/>
        </w:tabs>
        <w:spacing w:lineRule="atLeast" w:line="23"/>
        <w:jc w:val="both"/>
        <w:rPr>
          <w:rFonts w:ascii="Times New Roman" w:hAnsi="Times New Roman" w:eastAsia="Times New Roman" w:cs="Times New Roman"/>
        </w:rPr>
      </w:pPr>
      <w:r>
        <w:rPr>
          <w:rFonts w:cs="Times New Roman" w:ascii="Times New Roman" w:hAnsi="Times New Roman"/>
        </w:rPr>
        <w:t>2. Zamawiający stawia następujące wymagania:</w:t>
      </w:r>
    </w:p>
    <w:p>
      <w:pPr>
        <w:pStyle w:val="Default"/>
        <w:numPr>
          <w:ilvl w:val="0"/>
          <w:numId w:val="19"/>
        </w:numPr>
        <w:tabs>
          <w:tab w:val="clear" w:pos="720"/>
          <w:tab w:val="left" w:pos="570" w:leader="none"/>
        </w:tabs>
        <w:ind w:hanging="283" w:start="567" w:end="0"/>
        <w:jc w:val="both"/>
        <w:rPr>
          <w:rFonts w:ascii="Times New Roman" w:hAnsi="Times New Roman" w:eastAsia="Times New Roman" w:cs="Times New Roman"/>
        </w:rPr>
      </w:pPr>
      <w:r>
        <w:rPr>
          <w:rFonts w:eastAsia="Times New Roman" w:cs="Times New Roman" w:ascii="Times New Roman" w:hAnsi="Times New Roman"/>
        </w:rPr>
        <w:t>Dostarczenie i rozładunek na koszt Wykonawcy we wskazane miejsce przez Zamawiającego zamiatarki będącej przedmiotem niniejszego postępowania,</w:t>
      </w:r>
    </w:p>
    <w:p>
      <w:pPr>
        <w:pStyle w:val="Default"/>
        <w:numPr>
          <w:ilvl w:val="0"/>
          <w:numId w:val="19"/>
        </w:numPr>
        <w:tabs>
          <w:tab w:val="clear" w:pos="720"/>
          <w:tab w:val="left" w:pos="570" w:leader="none"/>
        </w:tabs>
        <w:ind w:hanging="283" w:start="567" w:end="0"/>
        <w:jc w:val="both"/>
        <w:rPr>
          <w:rFonts w:ascii="Times New Roman" w:hAnsi="Times New Roman" w:eastAsia="Times New Roman" w:cs="Times New Roman"/>
        </w:rPr>
      </w:pPr>
      <w:r>
        <w:rPr>
          <w:rFonts w:eastAsia="Times New Roman" w:cs="Times New Roman" w:ascii="Times New Roman" w:hAnsi="Times New Roman"/>
        </w:rPr>
        <w:t>Dostarczenie wraz z zamiatarką kompletu dokumentów homologacji, oraz innych dokumentów niezbędnych do jego rejestracji</w:t>
      </w:r>
    </w:p>
    <w:p>
      <w:pPr>
        <w:pStyle w:val="Default"/>
        <w:numPr>
          <w:ilvl w:val="0"/>
          <w:numId w:val="19"/>
        </w:numPr>
        <w:tabs>
          <w:tab w:val="clear" w:pos="720"/>
          <w:tab w:val="left" w:pos="570" w:leader="none"/>
        </w:tabs>
        <w:ind w:hanging="283" w:start="567" w:end="0"/>
        <w:jc w:val="both"/>
        <w:rPr>
          <w:rFonts w:ascii="Times New Roman" w:hAnsi="Times New Roman" w:eastAsia="Times New Roman" w:cs="Times New Roman"/>
        </w:rPr>
      </w:pPr>
      <w:r>
        <w:rPr>
          <w:rFonts w:eastAsia="Times New Roman" w:cs="Times New Roman" w:ascii="Times New Roman" w:hAnsi="Times New Roman"/>
        </w:rPr>
        <w:t>Dostarczenie instrukcji obsługi,</w:t>
      </w:r>
    </w:p>
    <w:p>
      <w:pPr>
        <w:pStyle w:val="Default"/>
        <w:numPr>
          <w:ilvl w:val="0"/>
          <w:numId w:val="19"/>
        </w:numPr>
        <w:tabs>
          <w:tab w:val="clear" w:pos="720"/>
          <w:tab w:val="left" w:pos="570" w:leader="none"/>
        </w:tabs>
        <w:ind w:hanging="283" w:start="567" w:end="0"/>
        <w:jc w:val="both"/>
        <w:rPr>
          <w:rFonts w:ascii="Times New Roman" w:hAnsi="Times New Roman" w:eastAsia="Times New Roman" w:cs="Times New Roman"/>
        </w:rPr>
      </w:pPr>
      <w:r>
        <w:rPr>
          <w:rFonts w:eastAsia="Times New Roman" w:cs="Times New Roman" w:ascii="Times New Roman" w:hAnsi="Times New Roman"/>
        </w:rPr>
        <w:t xml:space="preserve">Dostarczenie Książkę  gwarancyjną </w:t>
      </w:r>
    </w:p>
    <w:p>
      <w:pPr>
        <w:pStyle w:val="Default"/>
        <w:tabs>
          <w:tab w:val="clear" w:pos="720"/>
          <w:tab w:val="left" w:pos="570" w:leader="none"/>
        </w:tabs>
        <w:ind w:hanging="283" w:start="283" w:end="0"/>
        <w:jc w:val="both"/>
        <w:rPr>
          <w:rFonts w:ascii="Times New Roman" w:hAnsi="Times New Roman" w:cs="Times New Roman"/>
          <w:b/>
          <w:bCs/>
          <w:color w:val="000000"/>
        </w:rPr>
      </w:pPr>
      <w:r>
        <w:rPr>
          <w:rFonts w:cs="Times New Roman" w:ascii="Times New Roman" w:hAnsi="Times New Roman"/>
          <w:color w:val="000000"/>
        </w:rPr>
        <w:t xml:space="preserve">3. W okresie gwarancji Wykonawca jest zobowiązany zapewnienia mobilności przez co rozumie się podstawienie zamiatarki zastępczej na czas usunięcia awarii której czas trwania przekroczy dwa dni robocze. </w:t>
      </w:r>
      <w:r>
        <w:rPr>
          <w:rFonts w:cs="Times New Roman" w:ascii="Times New Roman" w:hAnsi="Times New Roman"/>
          <w:color w:val="FF0000"/>
        </w:rPr>
        <w:t xml:space="preserve"> </w:t>
      </w:r>
    </w:p>
    <w:p>
      <w:pPr>
        <w:pStyle w:val="Default"/>
        <w:tabs>
          <w:tab w:val="clear" w:pos="720"/>
          <w:tab w:val="left" w:pos="570" w:leader="none"/>
        </w:tabs>
        <w:ind w:hanging="283" w:start="283" w:end="0"/>
        <w:jc w:val="both"/>
        <w:rPr>
          <w:color w:val="000000"/>
        </w:rPr>
      </w:pPr>
      <w:r>
        <w:rPr>
          <w:rFonts w:cs="Times New Roman" w:ascii="Times New Roman" w:hAnsi="Times New Roman"/>
          <w:color w:val="000000"/>
        </w:rPr>
        <w:t>4. Warunki leasingu:</w:t>
      </w:r>
    </w:p>
    <w:p>
      <w:pPr>
        <w:pStyle w:val="Default"/>
        <w:numPr>
          <w:ilvl w:val="0"/>
          <w:numId w:val="44"/>
        </w:numPr>
        <w:tabs>
          <w:tab w:val="clear" w:pos="720"/>
          <w:tab w:val="left" w:pos="570" w:leader="none"/>
        </w:tabs>
        <w:jc w:val="both"/>
        <w:rPr>
          <w:color w:val="000000"/>
        </w:rPr>
      </w:pPr>
      <w:r>
        <w:rPr>
          <w:rFonts w:cs="Times New Roman" w:ascii="Times New Roman" w:hAnsi="Times New Roman"/>
          <w:color w:val="000000"/>
        </w:rPr>
        <w:t xml:space="preserve"> </w:t>
      </w:r>
      <w:r>
        <w:rPr>
          <w:rStyle w:val="acopre"/>
          <w:rFonts w:cs="Arial" w:ascii="Times New Roman" w:hAnsi="Times New Roman"/>
          <w:bCs/>
          <w:color w:val="000000"/>
          <w:sz w:val="24"/>
          <w:szCs w:val="24"/>
          <w:lang w:eastAsia="pl-PL"/>
        </w:rPr>
        <w:t>opłata wstępna: 10% wartości netto przedmiotu leasingu (płatność dokonana na konto Wykonawcy na podstawie wystawionej przez niego FV, przed przekazaniem maszyny do Zamawiającego, najpóźniej w dniu dostawy),</w:t>
      </w:r>
    </w:p>
    <w:p>
      <w:pPr>
        <w:pStyle w:val="Default"/>
        <w:numPr>
          <w:ilvl w:val="0"/>
          <w:numId w:val="44"/>
        </w:numPr>
        <w:tabs>
          <w:tab w:val="clear" w:pos="720"/>
          <w:tab w:val="left" w:pos="570" w:leader="none"/>
        </w:tabs>
        <w:jc w:val="both"/>
        <w:rPr>
          <w:color w:val="000000"/>
        </w:rPr>
      </w:pPr>
      <w:r>
        <w:rPr>
          <w:rStyle w:val="acopre"/>
          <w:rFonts w:cs="Arial" w:ascii="Times New Roman" w:hAnsi="Times New Roman"/>
          <w:bCs/>
          <w:color w:val="000000"/>
          <w:sz w:val="24"/>
          <w:szCs w:val="24"/>
          <w:lang w:eastAsia="pl-PL"/>
        </w:rPr>
        <w:t xml:space="preserve">  </w:t>
      </w:r>
      <w:r>
        <w:rPr>
          <w:rStyle w:val="acopre"/>
          <w:rFonts w:cs="Arial" w:ascii="Times New Roman" w:hAnsi="Times New Roman"/>
          <w:bCs/>
          <w:color w:val="000000"/>
          <w:sz w:val="24"/>
          <w:szCs w:val="24"/>
          <w:lang w:eastAsia="pl-PL"/>
        </w:rPr>
        <w:t xml:space="preserve">okres leasingu:  60 miesięcy  (5 lat) licząc od daty przekazania Zamawiającemu maszyny do używania, </w:t>
      </w:r>
    </w:p>
    <w:p>
      <w:pPr>
        <w:pStyle w:val="Default"/>
        <w:numPr>
          <w:ilvl w:val="0"/>
          <w:numId w:val="44"/>
        </w:numPr>
        <w:tabs>
          <w:tab w:val="clear" w:pos="720"/>
          <w:tab w:val="left" w:pos="570" w:leader="none"/>
        </w:tabs>
        <w:jc w:val="both"/>
        <w:rPr>
          <w:color w:val="000000"/>
        </w:rPr>
      </w:pPr>
      <w:r>
        <w:rPr>
          <w:rStyle w:val="acopre"/>
          <w:rFonts w:cs="Arial" w:ascii="Times New Roman" w:hAnsi="Times New Roman"/>
          <w:bCs/>
          <w:color w:val="000000"/>
          <w:sz w:val="24"/>
          <w:szCs w:val="24"/>
          <w:lang w:eastAsia="pl-PL"/>
        </w:rPr>
        <w:t xml:space="preserve">  </w:t>
      </w:r>
      <w:r>
        <w:rPr>
          <w:rStyle w:val="acopre"/>
          <w:rFonts w:cs="Arial" w:ascii="Times New Roman" w:hAnsi="Times New Roman"/>
          <w:bCs/>
          <w:color w:val="000000"/>
          <w:sz w:val="24"/>
          <w:szCs w:val="24"/>
          <w:lang w:eastAsia="pl-PL"/>
        </w:rPr>
        <w:t>raty leasingowe (60 równych rat), niezmiennych rat leasingowych o stałym, niezmiennym oprocentowaniu w trakcie trwania umowy, wraz z kosztami ubezpieczenia wskazanymi jako odrębna pozycja w harmonogramie opłat leasingowych. Raty płatne raz w miesiącu na podstawie w/w harmonogramu dołączonego do umowy, z wyjątkiem pierwszej raty w której może zostać doliczony koszt pre finansowania (liczony za okres od dnia dostawy do dnia wystawienia pierwszej faktury leasingowej),</w:t>
      </w:r>
    </w:p>
    <w:p>
      <w:pPr>
        <w:pStyle w:val="Default"/>
        <w:numPr>
          <w:ilvl w:val="0"/>
          <w:numId w:val="44"/>
        </w:numPr>
        <w:tabs>
          <w:tab w:val="clear" w:pos="720"/>
          <w:tab w:val="left" w:pos="570" w:leader="none"/>
        </w:tabs>
        <w:jc w:val="both"/>
        <w:rPr>
          <w:color w:val="000000"/>
        </w:rPr>
      </w:pPr>
      <w:r>
        <w:rPr>
          <w:rStyle w:val="acopre"/>
          <w:rFonts w:cs="Arial"/>
          <w:bCs/>
          <w:color w:val="000000"/>
          <w:sz w:val="24"/>
          <w:szCs w:val="24"/>
          <w:lang w:eastAsia="pl-PL"/>
        </w:rPr>
        <w:t xml:space="preserve"> </w:t>
      </w:r>
      <w:r>
        <w:rPr>
          <w:rStyle w:val="acopre"/>
          <w:rFonts w:cs="Arial" w:ascii="Times New Roman" w:hAnsi="Times New Roman"/>
          <w:bCs/>
          <w:color w:val="000000"/>
          <w:sz w:val="24"/>
          <w:szCs w:val="24"/>
          <w:lang w:eastAsia="pl-PL"/>
        </w:rPr>
        <w:t xml:space="preserve">wartość wykupu: 1% wartości początkowej netto przedmiotu leasingu, pod warunkiem spłacenia wszelkich należności wynikających z umowy leasingu,  </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t>VI. Warunki udziału w postępowaniu</w:t>
      </w:r>
    </w:p>
    <w:p>
      <w:pPr>
        <w:pStyle w:val="Standard"/>
        <w:spacing w:lineRule="atLeast" w:line="23"/>
        <w:jc w:val="both"/>
        <w:rPr/>
      </w:pPr>
      <w:r>
        <w:rPr/>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1. O udzielenie zamówienia mogą ubiegać się wykonawcy, którzy:</w:t>
      </w:r>
    </w:p>
    <w:p>
      <w:pPr>
        <w:pStyle w:val="ListParagraph"/>
        <w:numPr>
          <w:ilvl w:val="0"/>
          <w:numId w:val="2"/>
        </w:numPr>
        <w:tabs>
          <w:tab w:val="clear" w:pos="720"/>
          <w:tab w:val="left" w:pos="65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nie podlegają wykluczeniu;</w:t>
      </w:r>
    </w:p>
    <w:p>
      <w:pPr>
        <w:pStyle w:val="ListParagraph"/>
        <w:numPr>
          <w:ilvl w:val="0"/>
          <w:numId w:val="2"/>
        </w:numPr>
        <w:tabs>
          <w:tab w:val="clear" w:pos="720"/>
          <w:tab w:val="left" w:pos="65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spełniają warunki udziału w postępowaniu.</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2.  Opis warunków udziału w postępowaniu.</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1) Zdolność do występowania w obrocie gospodarczym</w:t>
      </w:r>
    </w:p>
    <w:p>
      <w:pPr>
        <w:pStyle w:val="Standard"/>
        <w:spacing w:lineRule="atLeast" w:line="23"/>
        <w:ind w:start="567" w:end="0"/>
        <w:jc w:val="both"/>
        <w:rPr>
          <w:rFonts w:ascii="Times New Roman" w:hAnsi="Times New Roman" w:cs="Times New Roman"/>
          <w:color w:val="000000"/>
        </w:rPr>
      </w:pPr>
      <w:r>
        <w:rPr>
          <w:rFonts w:cs="Times New Roman" w:ascii="Times New Roman" w:hAnsi="Times New Roman"/>
          <w:color w:val="000000"/>
        </w:rPr>
        <w:t>Zamawiający nie precyzuje w tym zakresie żadnych szczegółowych wymagań, których spełnianie Wykonawca zobowiązany jest wykazać.</w:t>
      </w:r>
    </w:p>
    <w:p>
      <w:pPr>
        <w:pStyle w:val="Standard"/>
        <w:spacing w:lineRule="atLeast" w:line="23"/>
        <w:ind w:start="340" w:end="0"/>
        <w:jc w:val="both"/>
        <w:rPr>
          <w:rFonts w:ascii="Times New Roman" w:hAnsi="Times New Roman" w:cs="Times New Roman"/>
          <w:color w:val="000000"/>
        </w:rPr>
      </w:pPr>
      <w:r>
        <w:rPr>
          <w:rFonts w:cs="Times New Roman" w:ascii="Times New Roman" w:hAnsi="Times New Roman"/>
          <w:color w:val="000000"/>
        </w:rPr>
        <w:t xml:space="preserve">2) Uprawnienia do prowadzenia określonej działalności gospodarczej lub zawodowej, o ile </w:t>
      </w:r>
    </w:p>
    <w:p>
      <w:pPr>
        <w:pStyle w:val="Standard"/>
        <w:spacing w:lineRule="atLeast" w:line="23"/>
        <w:ind w:start="340" w:end="0"/>
        <w:jc w:val="both"/>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wynika to z odrębnych przepisów</w:t>
      </w:r>
    </w:p>
    <w:p>
      <w:pPr>
        <w:pStyle w:val="Standard"/>
        <w:spacing w:lineRule="atLeast" w:line="23"/>
        <w:ind w:start="567" w:end="0"/>
        <w:jc w:val="both"/>
        <w:rPr>
          <w:rFonts w:ascii="Times New Roman" w:hAnsi="Times New Roman" w:cs="Times New Roman"/>
          <w:b/>
          <w:bCs/>
          <w:color w:val="000000"/>
          <w:u w:val="single"/>
        </w:rPr>
      </w:pPr>
      <w:r>
        <w:rPr>
          <w:rFonts w:cs="Times New Roman" w:ascii="Times New Roman" w:hAnsi="Times New Roman"/>
          <w:color w:val="000000"/>
        </w:rPr>
        <w:t>Zamawiający nie precyzuje w tym zakresie żadnych szczegółowych wymagań, których spełnianie Wykonawca zobowiązany jest wykazać.</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3) Sytuacja ekonomiczna lub finansowa.</w:t>
      </w:r>
    </w:p>
    <w:p>
      <w:pPr>
        <w:pStyle w:val="Standard"/>
        <w:spacing w:lineRule="atLeast" w:line="23"/>
        <w:ind w:start="567" w:end="0"/>
        <w:jc w:val="both"/>
        <w:rPr>
          <w:b w:val="false"/>
          <w:bCs w:val="false"/>
          <w:u w:val="none"/>
        </w:rPr>
      </w:pPr>
      <w:r>
        <w:rPr>
          <w:rFonts w:cs="Times New Roman" w:ascii="Times New Roman" w:hAnsi="Times New Roman"/>
          <w:b w:val="false"/>
          <w:bCs w:val="false"/>
          <w:color w:val="000000"/>
          <w:u w:val="none"/>
        </w:rPr>
        <w:t>Zamawiający nie określa warunku</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4) Zdolności techniczne lub zawodowe.</w:t>
      </w:r>
    </w:p>
    <w:p>
      <w:pPr>
        <w:pStyle w:val="Standard"/>
        <w:spacing w:lineRule="atLeast" w:line="23"/>
        <w:ind w:start="567" w:end="0"/>
        <w:jc w:val="both"/>
        <w:rPr>
          <w:rFonts w:ascii="Times New Roman" w:hAnsi="Times New Roman" w:eastAsia="Times New Roman" w:cs="Times New Roman"/>
          <w:iCs/>
          <w:color w:val="000000"/>
          <w:lang w:eastAsia="ar-SA"/>
        </w:rPr>
      </w:pPr>
      <w:r>
        <w:rPr>
          <w:rFonts w:cs="Times New Roman" w:ascii="Times New Roman" w:hAnsi="Times New Roman"/>
          <w:color w:val="000000"/>
        </w:rPr>
        <w:t>O udzielenie zamówienia mogą ubiegać się Wykonawcy spełniający szczegółowe warunki udziału w postępowaniu, tj.:</w:t>
      </w:r>
    </w:p>
    <w:p>
      <w:pPr>
        <w:pStyle w:val="Standard"/>
        <w:spacing w:lineRule="atLeast" w:line="23"/>
        <w:ind w:hanging="283" w:start="850"/>
        <w:jc w:val="both"/>
        <w:rPr>
          <w:rFonts w:ascii="Times New Roman" w:hAnsi="Times New Roman"/>
        </w:rPr>
      </w:pPr>
      <w:r>
        <w:rPr>
          <w:rFonts w:eastAsia="Times New Roman" w:cs="Arial" w:ascii="Times New Roman" w:hAnsi="Times New Roman"/>
          <w:iCs/>
          <w:color w:val="auto"/>
          <w:sz w:val="24"/>
          <w:szCs w:val="24"/>
          <w:lang w:eastAsia="ar-SA"/>
        </w:rPr>
        <w:t xml:space="preserve">  </w:t>
      </w:r>
      <w:r>
        <w:rPr>
          <w:rFonts w:eastAsia="Times New Roman" w:cs="Arial" w:ascii="Times New Roman" w:hAnsi="Times New Roman"/>
          <w:iCs/>
          <w:color w:val="auto"/>
          <w:sz w:val="24"/>
          <w:szCs w:val="24"/>
          <w:lang w:eastAsia="ar-SA"/>
        </w:rPr>
        <w:t>Wykonawcy ubiegający się o udzielenie zamówienia publicznego muszą wykazać, że wykonali w okresie ostatnich trzech</w:t>
      </w:r>
      <w:r>
        <w:rPr>
          <w:rFonts w:eastAsia="Times New Roman" w:cs="Arial" w:ascii="Times New Roman" w:hAnsi="Times New Roman"/>
          <w:iCs/>
          <w:color w:val="000000"/>
          <w:sz w:val="24"/>
          <w:szCs w:val="24"/>
          <w:lang w:eastAsia="ar-SA"/>
        </w:rPr>
        <w:t xml:space="preserve"> lat</w:t>
      </w:r>
      <w:r>
        <w:rPr>
          <w:rFonts w:eastAsia="Times New Roman" w:cs="Arial" w:ascii="Times New Roman" w:hAnsi="Times New Roman"/>
          <w:iCs/>
          <w:color w:val="auto"/>
          <w:sz w:val="24"/>
          <w:szCs w:val="24"/>
          <w:lang w:eastAsia="ar-SA"/>
        </w:rPr>
        <w:t xml:space="preserve"> przed upływem terminu składania ofert, a jeżeli okres prowadzenia działalności jest krótszy - w tym okresie, </w:t>
      </w:r>
      <w:r>
        <w:rPr>
          <w:rFonts w:eastAsia="Times New Roman" w:cs="Arial" w:ascii="Times New Roman" w:hAnsi="Times New Roman"/>
          <w:iCs/>
          <w:color w:val="000000"/>
          <w:sz w:val="24"/>
          <w:szCs w:val="24"/>
          <w:lang w:eastAsia="ar-SA"/>
        </w:rPr>
        <w:t xml:space="preserve">co najmniej </w:t>
      </w:r>
      <w:r>
        <w:rPr>
          <w:rFonts w:eastAsia="Times New Roman" w:cs="Tahoma" w:ascii="Times New Roman" w:hAnsi="Times New Roman"/>
          <w:b w:val="false"/>
          <w:bCs w:val="false"/>
          <w:iCs/>
          <w:color w:val="000000"/>
          <w:sz w:val="24"/>
          <w:szCs w:val="24"/>
          <w:shd w:fill="FFFFFF" w:val="clear"/>
          <w:lang w:eastAsia="ar-SA"/>
        </w:rPr>
        <w:t>dwóch dostaw w </w:t>
      </w:r>
      <w:r>
        <w:rPr>
          <w:rFonts w:eastAsia="Times New Roman" w:cs="Times New Roman" w:ascii="Times New Roman" w:hAnsi="Times New Roman"/>
          <w:b w:val="false"/>
          <w:bCs w:val="false"/>
          <w:iCs/>
          <w:color w:val="212529"/>
          <w:sz w:val="24"/>
          <w:szCs w:val="24"/>
          <w:shd w:fill="FFFFFF" w:val="clear"/>
          <w:lang w:eastAsia="ar-SA" w:bidi="hi-IN"/>
        </w:rPr>
        <w:t>formie leasingu operacyjnego z opcją wykupu kompaktowej zamiatarki drogowej</w:t>
      </w:r>
    </w:p>
    <w:p>
      <w:pPr>
        <w:pStyle w:val="Standard"/>
        <w:spacing w:lineRule="atLeast" w:line="23"/>
        <w:rPr>
          <w:rFonts w:ascii="Times New Roman" w:hAnsi="Times New Roman" w:cs="Times New Roman"/>
          <w:color w:val="000000"/>
        </w:rPr>
      </w:pPr>
      <w:r>
        <w:rPr>
          <w:rFonts w:cs="Times New Roman" w:ascii="Times New Roman" w:hAnsi="Times New Roman"/>
          <w:color w:val="000000"/>
        </w:rPr>
        <w:t xml:space="preserve">3. Wykonawcy wspólnie ubiegający się o udzielenie zamówienia </w:t>
      </w:r>
    </w:p>
    <w:p>
      <w:pPr>
        <w:pStyle w:val="Standard"/>
        <w:spacing w:lineRule="atLeast" w:line="23"/>
        <w:ind w:hanging="397" w:start="624" w:end="0"/>
        <w:jc w:val="both"/>
        <w:rPr>
          <w:rFonts w:ascii="Times New Roman" w:hAnsi="Times New Roman" w:cs="Times New Roman"/>
          <w:color w:val="000000"/>
        </w:rPr>
      </w:pPr>
      <w:r>
        <w:rPr>
          <w:rFonts w:cs="Times New Roman" w:ascii="Times New Roman" w:hAnsi="Times New Roman"/>
          <w:color w:val="000000"/>
        </w:rPr>
        <w:t>1) Wykonawcy mogą wspólnie ubiegać się o udzielenie zamówienia. W tym przypadku Wykonawcy ustanawiają pełnomocnika do reprezentowania ich w postępowaniu o udzielenie zamówienia albo reprezentowania w postępowaniu i zawarcia umowy w sprawie zamówienia publicznego.</w:t>
      </w:r>
    </w:p>
    <w:p>
      <w:pPr>
        <w:pStyle w:val="Standard"/>
        <w:spacing w:lineRule="atLeast" w:line="23"/>
        <w:ind w:hanging="397" w:start="624" w:end="0"/>
        <w:jc w:val="both"/>
        <w:rPr>
          <w:rFonts w:ascii="Times New Roman" w:hAnsi="Times New Roman" w:cs="Times New Roman"/>
          <w:color w:val="000000"/>
        </w:rPr>
      </w:pPr>
      <w:r>
        <w:rPr>
          <w:rFonts w:cs="Times New Roman" w:ascii="Times New Roman" w:hAnsi="Times New Roman"/>
          <w:color w:val="000000"/>
        </w:rPr>
        <w:t>2) W odniesieniu do warunków dotyczących wykonywanych dostaw i usług lub doświadczenia, wykonawcy wspólnie ubiegający się o udzielenie zamówienia ww warunki musi spełniać co najmniej jeden z Wykonawców w całości.</w:t>
      </w:r>
    </w:p>
    <w:p>
      <w:pPr>
        <w:pStyle w:val="Standard"/>
        <w:spacing w:lineRule="atLeast" w:line="23"/>
        <w:rPr>
          <w:rFonts w:ascii="Times New Roman" w:hAnsi="Times New Roman" w:cs="Times New Roman"/>
          <w:color w:val="000000"/>
        </w:rPr>
      </w:pPr>
      <w:r>
        <w:rPr>
          <w:rFonts w:cs="Times New Roman" w:ascii="Times New Roman" w:hAnsi="Times New Roman"/>
          <w:color w:val="000000"/>
        </w:rPr>
        <w:t>4. Poleganie na zasobach podmiotu trzeciego</w:t>
      </w:r>
    </w:p>
    <w:p>
      <w:pPr>
        <w:pStyle w:val="ListParagraph"/>
        <w:tabs>
          <w:tab w:val="clear" w:pos="720"/>
          <w:tab w:val="left" w:pos="62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pPr>
        <w:pStyle w:val="ListParagraph"/>
        <w:tabs>
          <w:tab w:val="clear" w:pos="720"/>
          <w:tab w:val="left" w:pos="62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Wykonawca, który polega na zdolnościach lub sytuacji podmiotów udostępniających zasoby, składa wraz z ofertą, zobowiązanie podmiotu udostępniającego zasoby do oddania mu do dyspozycji niezbędnych zasobów na potrzeby realizacji samego zamówienia lub inny podmiotowy środek dowodowy potwierdzający, że wykonawca realizując zamówienie, będzie dysponował niezbędnymi zasobami tych podmiotów.</w:t>
      </w:r>
    </w:p>
    <w:p>
      <w:pPr>
        <w:pStyle w:val="ListParagraph"/>
        <w:tabs>
          <w:tab w:val="clear" w:pos="720"/>
          <w:tab w:val="left" w:pos="628"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Zobowiązanie podmiotu udostępniającego zasoby potwierdza, że stosunek łączący wykonawcę z podmiotami udostępniającymi zasoby gwarantuje rzeczywisty dostęp do tych zasobów oraz określa w szczególności:</w:t>
      </w:r>
    </w:p>
    <w:p>
      <w:pPr>
        <w:pStyle w:val="ListParagraph"/>
        <w:spacing w:lineRule="atLeast" w:line="23" w:before="0" w:after="0"/>
        <w:ind w:hanging="0" w:start="792" w:end="0"/>
        <w:jc w:val="both"/>
        <w:rPr>
          <w:rFonts w:ascii="Times New Roman" w:hAnsi="Times New Roman" w:cs="Times New Roman"/>
          <w:color w:val="000000"/>
        </w:rPr>
      </w:pPr>
      <w:r>
        <w:rPr>
          <w:rFonts w:cs="Times New Roman" w:ascii="Times New Roman" w:hAnsi="Times New Roman"/>
          <w:color w:val="000000"/>
        </w:rPr>
        <w:t>- zakres dostępnych wykonawcy zasobów podmiotu udostępniającego zasoby;</w:t>
      </w:r>
    </w:p>
    <w:p>
      <w:pPr>
        <w:pStyle w:val="ListParagraph"/>
        <w:spacing w:lineRule="atLeast" w:line="23" w:before="0" w:after="0"/>
        <w:ind w:hanging="170" w:start="964" w:end="0"/>
        <w:jc w:val="both"/>
        <w:rPr>
          <w:rFonts w:ascii="Times New Roman" w:hAnsi="Times New Roman" w:cs="Times New Roman"/>
          <w:color w:val="000000"/>
        </w:rPr>
      </w:pPr>
      <w:r>
        <w:rPr>
          <w:rFonts w:cs="Times New Roman" w:ascii="Times New Roman" w:hAnsi="Times New Roman"/>
          <w:color w:val="000000"/>
        </w:rPr>
        <w:t>- sposób i okres udostępnienia wykonawcy i wykorzystania przez niego zasobów podmiotu udostępniającego te zasoby przy wykonywaniu zamówienia;</w:t>
      </w:r>
    </w:p>
    <w:p>
      <w:pPr>
        <w:pStyle w:val="ListParagraph"/>
        <w:tabs>
          <w:tab w:val="clear" w:pos="720"/>
          <w:tab w:val="left" w:pos="673"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t>Zamawiający oceni,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Pzp, a także bada czy nie zachodzą wobec tego podmiotu podstawy wykluczenia, które zostały przewidziane względem wykonawcy.</w:t>
      </w:r>
    </w:p>
    <w:p>
      <w:pPr>
        <w:pStyle w:val="ListParagraph"/>
        <w:tabs>
          <w:tab w:val="clear" w:pos="720"/>
          <w:tab w:val="left" w:pos="673" w:leader="none"/>
        </w:tabs>
        <w:spacing w:lineRule="atLeast" w:line="23" w:before="0" w:after="0"/>
        <w:ind w:hanging="0" w:start="283" w:end="0"/>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VII. Podmiotowe środki dowodowe</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 xml:space="preserve">1. Do oferty wykonawca dołącza oświadczenie o niepodleganiu wykluczeniu oraz spełnianiu warunków udziału w postępowaniu w zakresie wskazanym przez Zamawiającego stanowiący </w:t>
      </w:r>
      <w:r>
        <w:rPr>
          <w:rFonts w:cs="Times New Roman" w:ascii="Times New Roman" w:hAnsi="Times New Roman"/>
          <w:b/>
          <w:bCs/>
          <w:color w:val="000000"/>
        </w:rPr>
        <w:t>załącznik nr 2 do SWZ</w:t>
      </w:r>
      <w:r>
        <w:rPr>
          <w:rFonts w:cs="Times New Roman" w:ascii="Times New Roman" w:hAnsi="Times New Roman"/>
          <w:color w:val="000000"/>
        </w:rPr>
        <w:t xml:space="preserve">, oraz przedmiotowe środki dowodowe – </w:t>
      </w:r>
      <w:r>
        <w:rPr>
          <w:rFonts w:cs="Times New Roman" w:ascii="Times New Roman" w:hAnsi="Times New Roman"/>
          <w:b/>
          <w:bCs/>
          <w:color w:val="000000"/>
        </w:rPr>
        <w:t>załącznik nr 5 do SWZ, a także Dokumentację Techniczno Rozruchową oferowanego pojazdu</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 xml:space="preserve">2. Zamawiający wezwie Wykonawcę, którego oferta została najwyżej oceniona, do złożenia w wyznaczonym terminie, </w:t>
      </w:r>
      <w:r>
        <w:rPr>
          <w:rFonts w:cs="Times New Roman" w:ascii="Times New Roman" w:hAnsi="Times New Roman"/>
          <w:b/>
          <w:bCs/>
          <w:color w:val="000000"/>
        </w:rPr>
        <w:t>nie krótszym niż 5 dni od dnia wezwania</w:t>
      </w:r>
      <w:r>
        <w:rPr>
          <w:rFonts w:cs="Times New Roman" w:ascii="Times New Roman" w:hAnsi="Times New Roman"/>
          <w:color w:val="000000"/>
        </w:rPr>
        <w:t>, podmiotowych środków dowodowych, aktualnych na dzień złożenia podmiotowych środków dowodowych.</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3. W celu potwierdzenia braku podstaw wykluczenia z udziału w postępowaniu o udzielenie zamówienia publicznego, zamawiający zażąda:</w:t>
      </w:r>
    </w:p>
    <w:p>
      <w:pPr>
        <w:pStyle w:val="Standard"/>
        <w:spacing w:lineRule="atLeast" w:line="23"/>
        <w:ind w:hanging="283" w:start="850" w:end="0"/>
        <w:jc w:val="both"/>
        <w:rPr>
          <w:rFonts w:ascii="Times New Roman" w:hAnsi="Times New Roman" w:cs="Times New Roman"/>
          <w:color w:val="000000"/>
        </w:rPr>
      </w:pPr>
      <w:r>
        <w:rPr>
          <w:rFonts w:cs="Times New Roman" w:ascii="Times New Roman" w:hAnsi="Times New Roman"/>
          <w:color w:val="000000"/>
        </w:rPr>
        <w:t>1) oświadczenia o aktualności informacji zawartych w oświadczeniu, o którym mowa w art. 125 ust. 1 ustawy Pzp, w zakresie podstaw wykluczenia z postępowania wskazanych przez zamawiającego</w:t>
      </w:r>
      <w:r>
        <w:rPr>
          <w:rFonts w:cs="Times New Roman" w:ascii="Times New Roman" w:hAnsi="Times New Roman"/>
          <w:b/>
          <w:bCs/>
          <w:color w:val="000000"/>
        </w:rPr>
        <w:t xml:space="preserve"> (załącznik nr 4 do SWZ)</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 xml:space="preserve">4. W celu potwierdzenia spełniania przez wykonawcę warunków udziału w postępowaniu zamawiający zażąda wykazu dostaw co najmniej </w:t>
      </w:r>
      <w:r>
        <w:rPr>
          <w:rFonts w:eastAsia="Times New Roman" w:cs="Tahoma" w:ascii="Times New Roman" w:hAnsi="Times New Roman"/>
          <w:b w:val="false"/>
          <w:bCs w:val="false"/>
          <w:iCs/>
          <w:color w:val="000000"/>
          <w:sz w:val="24"/>
          <w:szCs w:val="24"/>
          <w:shd w:fill="FFFFFF" w:val="clear"/>
          <w:lang w:eastAsia="ar-SA"/>
        </w:rPr>
        <w:t>dwóch dostaw w </w:t>
      </w:r>
      <w:r>
        <w:rPr>
          <w:rFonts w:eastAsia="Times New Roman" w:cs="Times New Roman" w:ascii="Times New Roman" w:hAnsi="Times New Roman"/>
          <w:b w:val="false"/>
          <w:bCs w:val="false"/>
          <w:iCs/>
          <w:color w:val="212529"/>
          <w:sz w:val="24"/>
          <w:szCs w:val="24"/>
          <w:shd w:fill="FFFFFF" w:val="clear"/>
          <w:lang w:eastAsia="ar-SA" w:bidi="hi-IN"/>
        </w:rPr>
        <w:t xml:space="preserve">formie leasingu operacyjnego z opcją wykupu kompaktowej zamiatarki drogowej, które wykonał </w:t>
      </w:r>
      <w:r>
        <w:rPr>
          <w:rFonts w:eastAsia="Times New Roman" w:cs="Arial" w:ascii="Times New Roman" w:hAnsi="Times New Roman"/>
          <w:b w:val="false"/>
          <w:bCs w:val="false"/>
          <w:iCs/>
          <w:color w:val="000000"/>
          <w:sz w:val="24"/>
          <w:szCs w:val="24"/>
          <w:shd w:fill="FFFFFF" w:val="clear"/>
          <w:lang w:eastAsia="ar-SA" w:bidi="hi-IN"/>
        </w:rPr>
        <w:t>w okresie ostatnich trzech lat przed upływem terminu składania ofert, a jeżeli okres prowadzenia działalności jest krótszy - w tym okresie</w:t>
      </w:r>
      <w:r>
        <w:rPr>
          <w:rFonts w:eastAsia="Times New Roman" w:cs="Times New Roman" w:ascii="Times New Roman" w:hAnsi="Times New Roman"/>
          <w:b w:val="false"/>
          <w:bCs w:val="false"/>
          <w:iCs/>
          <w:color w:val="212529"/>
          <w:sz w:val="24"/>
          <w:szCs w:val="24"/>
          <w:shd w:fill="FFFFFF" w:val="clear"/>
          <w:lang w:eastAsia="ar-SA" w:bidi="hi-IN"/>
        </w:rPr>
        <w:t xml:space="preserve"> </w:t>
      </w:r>
    </w:p>
    <w:p>
      <w:pPr>
        <w:pStyle w:val="Standard"/>
        <w:spacing w:lineRule="atLeast" w:line="23"/>
        <w:ind w:hanging="283" w:start="567" w:end="0"/>
        <w:jc w:val="both"/>
        <w:rPr>
          <w:rFonts w:ascii="Times New Roman" w:hAnsi="Times New Roman" w:cs="Times New Roman"/>
          <w:b/>
          <w:bCs/>
          <w:color w:val="000000"/>
        </w:rPr>
      </w:pPr>
      <w:r>
        <w:rPr>
          <w:rFonts w:cs="Times New Roman" w:ascii="Times New Roman" w:hAnsi="Times New Roman"/>
          <w:color w:val="000000"/>
        </w:rPr>
        <w:t xml:space="preserve">5. W przypadku wskazania przez wykonawcę dostępności podmiotowych środków dowodowych lub dokumentów, o których mowa w § 13 ust 1 Rozporządzenia Ministra Rozwoju, Pracy i Technologii z dnia 23 grudnia 2020 r. </w:t>
      </w:r>
      <w:r>
        <w:rPr>
          <w:rFonts w:cs="Times New Roman" w:ascii="Times New Roman" w:hAnsi="Times New Roman"/>
          <w:i/>
          <w:iCs/>
          <w:color w:val="000000"/>
        </w:rPr>
        <w:t>w sprawie podmiotowych środków dowodowych oraz innych dokumentów lub oświadczeń, jakich może żądać zamawiający od wykonawcy</w:t>
      </w:r>
      <w:r>
        <w:rPr>
          <w:rFonts w:cs="Times New Roman" w:ascii="Times New Roman" w:hAnsi="Times New Roman"/>
          <w:color w:val="000000"/>
        </w:rPr>
        <w:t>, pod określonymi adresatami internetowymi ogólnodostępnych i bezpłatnych baz danych, Zamawiający może żądać od Wykonawcy przedstawienia tłumaczenia na język Polski pobranych samodzielnie przez zamawiającego podmiotowych środków dowodowych lub dokumentów.</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VIII. Podstawy wykluczenia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1. Z postępowania o udzielenie zamówienia wyklucza się, z zastrzeżeniem art. 110 ust 2 ustawy Pzp, Wykonawcę:</w:t>
      </w:r>
    </w:p>
    <w:p>
      <w:pPr>
        <w:pStyle w:val="Standard"/>
        <w:spacing w:lineRule="atLeast" w:line="23"/>
        <w:ind w:start="283" w:end="0"/>
        <w:jc w:val="both"/>
        <w:rPr>
          <w:rFonts w:ascii="Times New Roman" w:hAnsi="Times New Roman" w:cs="Times New Roman"/>
          <w:color w:val="000000"/>
        </w:rPr>
      </w:pPr>
      <w:r>
        <w:rPr>
          <w:rFonts w:cs="Times New Roman" w:ascii="Times New Roman" w:hAnsi="Times New Roman"/>
          <w:color w:val="000000"/>
        </w:rPr>
        <w:t>1) będącego osobą fizyczną, którego prawomocnie skazano za przestępstwo:</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udziału w zorganizowanej grupie przestępczej albo w związku mającym na celu popełnienie przestępstwa lub przestępstwa skarbowego, o którym mowa w art. 258 Kodeksu karnego,</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handlu ludźmi, o którym mowa w art. 189a Kodeksu karnego,</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o którym mowa w art. 228–230a, art. 250a Kodeksu karnego lub w art. 46 lub art. 48 ustawy z dnia 25 czerwca 2010 r. o sporcie,</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o charakterze terrorystycznym, o którym mowa w art. 115 § 20 Kodeksu karnego, lub mające na celu popełnienie tego przestępstwa,</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powierzania wykonywania pracy małoletniemu cudzoziemcowi, o którym mowa w art. 9 ust. 2 ustawy z dnia 15 czerwca 2012 r. o skutkach powierzania wykonywania pracy cudzoziemcom przebywającym wbrew przepisom na terytorium Rzeczypospolitej Polskiej (Dz. U. poz. 769),</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 xml:space="preserve">przeciwko obrotowi gospodarczemu, o których mowa w art. 296–307 Kodeksu karnego, przestępstwo oszustwa, o którym mowa w art. 286 Kodeksu karnego, </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przestępstwo przeciwko wiarygodności dokumentów, o których mowa w art. 270–277d Kodeksu karnego, lub przestępstwo skarbowe,</w:t>
      </w:r>
    </w:p>
    <w:p>
      <w:pPr>
        <w:pStyle w:val="ListParagraph"/>
        <w:numPr>
          <w:ilvl w:val="0"/>
          <w:numId w:val="15"/>
        </w:numPr>
        <w:tabs>
          <w:tab w:val="clear" w:pos="720"/>
          <w:tab w:val="left" w:pos="960" w:leader="none"/>
        </w:tabs>
        <w:spacing w:lineRule="atLeast" w:line="23" w:before="0" w:after="0"/>
        <w:ind w:hanging="397" w:start="964" w:end="0"/>
        <w:jc w:val="both"/>
        <w:textAlignment w:val="auto"/>
        <w:rPr>
          <w:rFonts w:ascii="Times New Roman" w:hAnsi="Times New Roman" w:cs="Times New Roman"/>
          <w:color w:val="000000"/>
        </w:rPr>
      </w:pPr>
      <w:r>
        <w:rPr>
          <w:rFonts w:cs="Times New Roman" w:ascii="Times New Roman" w:hAnsi="Times New Roman"/>
          <w:color w:val="000000"/>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3) 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4) wobec którego prawomocnie orzeczono zakaz ubiegania się o zamówienia publiczne;</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pPr>
        <w:pStyle w:val="Standard"/>
        <w:spacing w:lineRule="atLeast" w:line="23"/>
        <w:ind w:hanging="283" w:start="567" w:end="0"/>
        <w:jc w:val="both"/>
        <w:rPr>
          <w:rFonts w:ascii="Times New Roman" w:hAnsi="Times New Roman" w:cs="Times New Roman"/>
          <w:color w:val="000000"/>
        </w:rPr>
      </w:pPr>
      <w:r>
        <w:rPr>
          <w:rFonts w:cs="Times New Roman" w:ascii="Times New Roman" w:hAnsi="Times New Roman"/>
          <w:color w:val="000000"/>
        </w:rPr>
        <w:t>6) 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2. Ponadto Zamawiający przewiduje wykluczenie Wykonawcy:</w:t>
      </w:r>
    </w:p>
    <w:p>
      <w:pPr>
        <w:pStyle w:val="Standard"/>
        <w:spacing w:lineRule="atLeast" w:line="23"/>
        <w:ind w:hanging="340" w:start="624" w:end="0"/>
        <w:jc w:val="both"/>
        <w:rPr>
          <w:rFonts w:ascii="Times New Roman" w:hAnsi="Times New Roman" w:cs="Times New Roman"/>
          <w:color w:val="000000"/>
        </w:rPr>
      </w:pPr>
      <w:r>
        <w:rPr>
          <w:rFonts w:cs="Times New Roman" w:ascii="Times New Roman" w:hAnsi="Times New Roman"/>
          <w:color w:val="000000"/>
        </w:rPr>
        <w:t>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Standard"/>
        <w:spacing w:lineRule="atLeast" w:line="23"/>
        <w:ind w:hanging="340" w:start="624" w:end="0"/>
        <w:jc w:val="both"/>
        <w:rPr>
          <w:rFonts w:ascii="Times New Roman" w:hAnsi="Times New Roman" w:cs="Times New Roman"/>
          <w:color w:val="000000"/>
        </w:rPr>
      </w:pPr>
      <w:r>
        <w:rPr>
          <w:rFonts w:cs="Times New Roman" w:ascii="Times New Roman" w:hAnsi="Times New Roman"/>
          <w:color w:val="000000"/>
        </w:rPr>
        <w:t>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Zamawiający przewiduje możliwość wykluczenia Wykonawcy na podstawie art. 109 ust. 1 pkt. 1, 4 i 5. Wykonawca może zostać wykluczony przez Zamawiającego na każdym etapie postępowania o udzielenie zamówienia.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Wykonawca nie podlega wykluczeniu w okolicznościach określonych w art. 108 ust. 1 pkt 1, 2 i 5 oraz art. 109 ust. 1 pkt 1, 4 i 5 ustawy Pzp, jeżeli udowodni zamawiającemu, że spełnił łącznie następujące przesłanki:</w:t>
      </w:r>
    </w:p>
    <w:p>
      <w:pPr>
        <w:pStyle w:val="ListParagraph"/>
        <w:numPr>
          <w:ilvl w:val="0"/>
          <w:numId w:val="16"/>
        </w:numPr>
        <w:tabs>
          <w:tab w:val="clear" w:pos="720"/>
          <w:tab w:val="left" w:pos="655" w:leader="none"/>
        </w:tabs>
        <w:spacing w:lineRule="atLeast" w:line="23" w:before="0" w:after="0"/>
        <w:ind w:hanging="283" w:start="567" w:end="0"/>
        <w:jc w:val="both"/>
        <w:textAlignment w:val="auto"/>
        <w:rPr>
          <w:rFonts w:ascii="Times New Roman" w:hAnsi="Times New Roman" w:cs="Times New Roman"/>
          <w:color w:val="000000"/>
        </w:rPr>
      </w:pPr>
      <w:r>
        <w:rPr>
          <w:rFonts w:cs="Times New Roman" w:ascii="Times New Roman" w:hAnsi="Times New Roman"/>
          <w:color w:val="000000"/>
        </w:rPr>
        <w:t>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pPr>
        <w:pStyle w:val="ListParagraph"/>
        <w:numPr>
          <w:ilvl w:val="0"/>
          <w:numId w:val="14"/>
        </w:numPr>
        <w:tabs>
          <w:tab w:val="clear" w:pos="720"/>
          <w:tab w:val="left" w:pos="655" w:leader="none"/>
        </w:tabs>
        <w:spacing w:lineRule="atLeast" w:line="23" w:before="0" w:after="0"/>
        <w:ind w:hanging="283" w:start="567" w:end="0"/>
        <w:jc w:val="both"/>
        <w:textAlignment w:val="auto"/>
        <w:rPr>
          <w:rFonts w:ascii="Times New Roman" w:hAnsi="Times New Roman" w:cs="Times New Roman"/>
          <w:color w:val="000000"/>
        </w:rPr>
      </w:pPr>
      <w:r>
        <w:rPr>
          <w:rFonts w:cs="Times New Roman" w:ascii="Times New Roman" w:hAnsi="Times New Roman"/>
          <w:color w:val="000000"/>
        </w:rPr>
        <w:t>naprawił lub zobowiązał się do naprawienia szkody wyrządzonej przestępstwem, wykroczeniem lub swoim nieprawidłowym postępowaniem, w tym poprzez zadośćuczynienie pieniężne;</w:t>
      </w:r>
    </w:p>
    <w:p>
      <w:pPr>
        <w:pStyle w:val="ListParagraph"/>
        <w:tabs>
          <w:tab w:val="clear" w:pos="720"/>
          <w:tab w:val="left" w:pos="655" w:leader="none"/>
        </w:tabs>
        <w:spacing w:lineRule="atLeast" w:line="23" w:before="0" w:after="0"/>
        <w:ind w:hanging="0" w:start="567" w:end="0"/>
        <w:jc w:val="both"/>
        <w:rPr>
          <w:rFonts w:ascii="Times New Roman" w:hAnsi="Times New Roman" w:cs="Times New Roman"/>
          <w:color w:val="000000"/>
        </w:rPr>
      </w:pPr>
      <w:r>
        <w:rPr>
          <w:rFonts w:cs="Times New Roman" w:ascii="Times New Roman" w:hAnsi="Times New Roman"/>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ListParagraph"/>
        <w:tabs>
          <w:tab w:val="clear" w:pos="720"/>
          <w:tab w:val="left" w:pos="655" w:leader="none"/>
        </w:tabs>
        <w:spacing w:lineRule="atLeast" w:line="23" w:before="0" w:after="0"/>
        <w:ind w:hanging="0" w:start="567" w:end="0"/>
        <w:jc w:val="both"/>
        <w:rPr>
          <w:rFonts w:ascii="Times New Roman" w:hAnsi="Times New Roman" w:cs="Times New Roman"/>
          <w:color w:val="000000"/>
        </w:rPr>
      </w:pPr>
      <w:r>
        <w:rPr>
          <w:rFonts w:cs="Times New Roman" w:ascii="Times New Roman" w:hAnsi="Times New Roman"/>
          <w:color w:val="000000"/>
        </w:rPr>
        <w:t>podjął konkretne środki techniczne, organizacyjne i kadrowe, odpowiednie dla zapobiegania dalszym przestępstwom, wykroczeniom lub nieprawidłowemu postępowaniu, w szczególności:</w:t>
      </w:r>
    </w:p>
    <w:p>
      <w:pPr>
        <w:pStyle w:val="ListParagraph"/>
        <w:numPr>
          <w:ilvl w:val="0"/>
          <w:numId w:val="17"/>
        </w:numPr>
        <w:tabs>
          <w:tab w:val="clear" w:pos="720"/>
          <w:tab w:val="left" w:pos="1080" w:leader="none"/>
        </w:tabs>
        <w:spacing w:lineRule="atLeast" w:line="23" w:before="0" w:after="0"/>
        <w:ind w:hanging="0" w:start="737" w:end="0"/>
        <w:jc w:val="both"/>
        <w:textAlignment w:val="auto"/>
        <w:rPr>
          <w:rFonts w:ascii="Times New Roman" w:hAnsi="Times New Roman" w:cs="Times New Roman"/>
          <w:color w:val="000000"/>
        </w:rPr>
      </w:pPr>
      <w:r>
        <w:rPr>
          <w:rFonts w:cs="Times New Roman" w:ascii="Times New Roman" w:hAnsi="Times New Roman"/>
          <w:color w:val="000000"/>
        </w:rPr>
        <w:t>zerwał wszelkie powiązania z osobami lub podmiotami odpowiedzialnymi za nieprawidłowe postępowanie wykonawcy,</w:t>
      </w:r>
    </w:p>
    <w:p>
      <w:pPr>
        <w:pStyle w:val="ListParagraph"/>
        <w:numPr>
          <w:ilvl w:val="0"/>
          <w:numId w:val="17"/>
        </w:numPr>
        <w:tabs>
          <w:tab w:val="clear" w:pos="720"/>
          <w:tab w:val="left" w:pos="1080" w:leader="none"/>
        </w:tabs>
        <w:spacing w:lineRule="atLeast" w:line="23" w:before="0" w:after="0"/>
        <w:ind w:hanging="0" w:start="737" w:end="0"/>
        <w:jc w:val="both"/>
        <w:textAlignment w:val="auto"/>
        <w:rPr>
          <w:rFonts w:ascii="Times New Roman" w:hAnsi="Times New Roman" w:cs="Times New Roman"/>
          <w:color w:val="000000"/>
        </w:rPr>
      </w:pPr>
      <w:r>
        <w:rPr>
          <w:rFonts w:cs="Times New Roman" w:ascii="Times New Roman" w:hAnsi="Times New Roman"/>
          <w:color w:val="000000"/>
        </w:rPr>
        <w:t>zreorganizował personel,</w:t>
      </w:r>
    </w:p>
    <w:p>
      <w:pPr>
        <w:pStyle w:val="ListParagraph"/>
        <w:numPr>
          <w:ilvl w:val="0"/>
          <w:numId w:val="17"/>
        </w:numPr>
        <w:tabs>
          <w:tab w:val="clear" w:pos="720"/>
          <w:tab w:val="left" w:pos="1080" w:leader="none"/>
        </w:tabs>
        <w:spacing w:lineRule="atLeast" w:line="23" w:before="0" w:after="0"/>
        <w:ind w:hanging="0" w:start="737" w:end="0"/>
        <w:jc w:val="both"/>
        <w:textAlignment w:val="auto"/>
        <w:rPr>
          <w:rFonts w:ascii="Times New Roman" w:hAnsi="Times New Roman" w:cs="Times New Roman"/>
          <w:color w:val="000000"/>
        </w:rPr>
      </w:pPr>
      <w:r>
        <w:rPr>
          <w:rFonts w:cs="Times New Roman" w:ascii="Times New Roman" w:hAnsi="Times New Roman"/>
          <w:color w:val="000000"/>
        </w:rPr>
        <w:t>wdrożył system sprawozdawczości i kontroli,</w:t>
      </w:r>
    </w:p>
    <w:p>
      <w:pPr>
        <w:pStyle w:val="ListParagraph"/>
        <w:numPr>
          <w:ilvl w:val="0"/>
          <w:numId w:val="17"/>
        </w:numPr>
        <w:tabs>
          <w:tab w:val="clear" w:pos="720"/>
          <w:tab w:val="left" w:pos="1080" w:leader="none"/>
        </w:tabs>
        <w:spacing w:lineRule="atLeast" w:line="23" w:before="0" w:after="0"/>
        <w:ind w:hanging="340" w:start="1077" w:end="0"/>
        <w:jc w:val="both"/>
        <w:textAlignment w:val="auto"/>
        <w:rPr>
          <w:rFonts w:ascii="Times New Roman" w:hAnsi="Times New Roman" w:cs="Times New Roman"/>
          <w:color w:val="000000"/>
        </w:rPr>
      </w:pPr>
      <w:r>
        <w:rPr>
          <w:rFonts w:cs="Times New Roman" w:ascii="Times New Roman" w:hAnsi="Times New Roman"/>
          <w:color w:val="000000"/>
        </w:rPr>
        <w:t>utworzył struktury audytu wewnętrznego do monitorowania przestrzegania przepisów, wewnętrznych regulacji lub standardów,</w:t>
      </w:r>
    </w:p>
    <w:p>
      <w:pPr>
        <w:pStyle w:val="ListParagraph"/>
        <w:numPr>
          <w:ilvl w:val="0"/>
          <w:numId w:val="17"/>
        </w:numPr>
        <w:tabs>
          <w:tab w:val="clear" w:pos="720"/>
          <w:tab w:val="left" w:pos="1080" w:leader="none"/>
        </w:tabs>
        <w:spacing w:lineRule="atLeast" w:line="23" w:before="0" w:after="0"/>
        <w:ind w:hanging="340" w:start="1077" w:end="0"/>
        <w:jc w:val="both"/>
        <w:textAlignment w:val="auto"/>
        <w:rPr>
          <w:rFonts w:ascii="Times New Roman" w:hAnsi="Times New Roman" w:cs="Times New Roman"/>
          <w:color w:val="000000"/>
        </w:rPr>
      </w:pPr>
      <w:r>
        <w:rPr>
          <w:rFonts w:cs="Times New Roman" w:ascii="Times New Roman" w:hAnsi="Times New Roman"/>
          <w:color w:val="000000"/>
        </w:rPr>
        <w:t>wprowadził wewnętrzne regulacje dotyczące odpowiedzialności i odszkodowań za nieprzestrzeganie przepisów, wewnętrznych regulacji lub standardów.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Zamawiający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pPr>
        <w:pStyle w:val="Standard"/>
        <w:spacing w:lineRule="atLeast" w:line="23"/>
        <w:ind w:hanging="283" w:start="283" w:end="0"/>
        <w:jc w:val="both"/>
        <w:rPr>
          <w:rFonts w:ascii="Times New Roman" w:hAnsi="Times New Roman" w:cs="Times New Roman"/>
        </w:rPr>
      </w:pPr>
      <w:r>
        <w:rPr>
          <w:rFonts w:cs="Times New Roman" w:ascii="Times New Roman" w:hAnsi="Times New Roman"/>
          <w:color w:val="000000"/>
        </w:rPr>
        <w:t>6. Zgodnie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z dnia 11 września 2019 r. - Prawo zamówień publicznych wyklucza się:</w:t>
      </w:r>
    </w:p>
    <w:p>
      <w:pPr>
        <w:pStyle w:val="Normal"/>
        <w:spacing w:lineRule="atLeast" w:line="23"/>
        <w:ind w:hanging="283" w:start="567" w:end="0"/>
        <w:jc w:val="both"/>
        <w:rPr>
          <w:rFonts w:ascii="Times New Roman" w:hAnsi="Times New Roman" w:cs="Times New Roman"/>
        </w:rPr>
      </w:pPr>
      <w:r>
        <w:rPr>
          <w:rFonts w:cs="Times New Roman" w:ascii="Times New Roman" w:hAnsi="Times New Roman"/>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pPr>
        <w:pStyle w:val="Normal"/>
        <w:spacing w:lineRule="atLeast" w:line="23"/>
        <w:ind w:hanging="283" w:start="567" w:end="0"/>
        <w:jc w:val="both"/>
        <w:rPr>
          <w:rFonts w:ascii="Times New Roman" w:hAnsi="Times New Roman" w:cs="Times New Roman"/>
        </w:rPr>
      </w:pPr>
      <w:r>
        <w:rPr>
          <w:rFonts w:cs="Times New Roman" w:ascii="Times New Roman" w:hAnsi="Times New Roman"/>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pPr>
        <w:pStyle w:val="Normal"/>
        <w:spacing w:lineRule="atLeast" w:line="23"/>
        <w:ind w:hanging="283" w:start="567" w:end="0"/>
        <w:jc w:val="both"/>
        <w:rPr>
          <w:rFonts w:ascii="Times New Roman" w:hAnsi="Times New Roman" w:cs="Times New Roman"/>
          <w:b/>
          <w:bCs/>
          <w:color w:val="000000"/>
        </w:rPr>
      </w:pPr>
      <w:r>
        <w:rPr>
          <w:rFonts w:cs="Times New Roman" w:ascii="Times New Roman" w:hAnsi="Times New Roman"/>
        </w:rPr>
        <w:t xml:space="preserve">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eastAsia="Times New Roman" w:cs="Times New Roman"/>
          <w:b/>
          <w:bCs/>
          <w:color w:val="000000"/>
        </w:rPr>
      </w:pPr>
      <w:r>
        <w:rPr>
          <w:rFonts w:cs="Times New Roman" w:ascii="Times New Roman" w:hAnsi="Times New Roman"/>
          <w:b/>
          <w:bCs/>
          <w:color w:val="000000"/>
        </w:rPr>
        <w:t>IX. Wymagania   dotyczące   zatrudnienia   przez   wykonawcę   lub  podwykonawcę  osób  na</w:t>
      </w:r>
    </w:p>
    <w:p>
      <w:pPr>
        <w:pStyle w:val="Standard"/>
        <w:spacing w:lineRule="atLeast" w:line="23"/>
        <w:jc w:val="both"/>
        <w:rPr>
          <w:rFonts w:ascii="Times New Roman" w:hAnsi="Times New Roman" w:eastAsia="Times New Roman" w:cs="Times New Roman"/>
          <w:color w:val="000000"/>
        </w:rPr>
      </w:pPr>
      <w:r>
        <w:rPr>
          <w:rFonts w:eastAsia="Times New Roman" w:cs="Times New Roman" w:ascii="Times New Roman" w:hAnsi="Times New Roman"/>
          <w:b/>
          <w:bCs/>
          <w:color w:val="000000"/>
        </w:rPr>
        <w:t xml:space="preserve">     </w:t>
      </w:r>
      <w:r>
        <w:rPr>
          <w:rFonts w:cs="Times New Roman" w:ascii="Times New Roman" w:hAnsi="Times New Roman"/>
          <w:b/>
          <w:bCs/>
          <w:color w:val="000000"/>
        </w:rPr>
        <w:t>podstawie stosunku pracy</w:t>
      </w:r>
    </w:p>
    <w:p>
      <w:pPr>
        <w:pStyle w:val="Standard"/>
        <w:tabs>
          <w:tab w:val="clear" w:pos="720"/>
          <w:tab w:val="left" w:pos="390" w:leader="none"/>
        </w:tabs>
        <w:spacing w:lineRule="atLeast" w:line="23"/>
        <w:ind w:hanging="283" w:start="283" w:end="0"/>
        <w:jc w:val="both"/>
        <w:rPr>
          <w:rFonts w:ascii="Times New Roman" w:hAnsi="Times New Roman" w:cs="Times New Roman"/>
          <w:b/>
          <w:bCs/>
          <w:color w:val="000000"/>
        </w:rPr>
      </w:pPr>
      <w:r>
        <w:rPr>
          <w:rFonts w:eastAsia="Times New Roman" w:cs="Times New Roman" w:ascii="Times New Roman" w:hAnsi="Times New Roman"/>
          <w:color w:val="000000"/>
        </w:rPr>
        <w:t xml:space="preserve">    </w:t>
      </w:r>
      <w:r>
        <w:rPr>
          <w:rFonts w:cs="Times New Roman" w:ascii="Times New Roman" w:hAnsi="Times New Roman"/>
          <w:color w:val="000000"/>
        </w:rPr>
        <w:t xml:space="preserve">W związku z tym, że postępowanie prowadzone jest wg przepisów dla dostaw nie obowiązuje   art. 95 ust. 1  ustawy Pzp., </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eastAsia="Times New Roman" w:cs="Times New Roman"/>
          <w:bCs/>
          <w:color w:val="000000"/>
        </w:rPr>
      </w:pPr>
      <w:r>
        <w:rPr>
          <w:rFonts w:cs="Times New Roman" w:ascii="Times New Roman" w:hAnsi="Times New Roman"/>
          <w:b/>
          <w:bCs/>
          <w:color w:val="000000"/>
        </w:rPr>
        <w:t>X. Termin wykonania zamówienia</w:t>
      </w:r>
    </w:p>
    <w:p>
      <w:pPr>
        <w:pStyle w:val="Standard"/>
        <w:spacing w:lineRule="atLeast" w:line="23"/>
        <w:ind w:hanging="283" w:start="283" w:end="0"/>
        <w:jc w:val="both"/>
        <w:rPr/>
      </w:pPr>
      <w:r>
        <w:rPr>
          <w:rFonts w:eastAsia="Times New Roman" w:cs="Times New Roman" w:ascii="Times New Roman" w:hAnsi="Times New Roman"/>
          <w:bCs/>
          <w:color w:val="000000"/>
        </w:rPr>
        <w:t xml:space="preserve"> </w:t>
      </w:r>
      <w:r>
        <w:rPr>
          <w:rFonts w:cs="Times New Roman" w:ascii="Times New Roman" w:hAnsi="Times New Roman"/>
          <w:bCs/>
          <w:color w:val="000000"/>
        </w:rPr>
        <w:t>Wykonawca wykona przedmiot umowy w terminie:</w:t>
      </w:r>
      <w:r>
        <w:rPr>
          <w:rFonts w:cs="Times New Roman" w:ascii="Times New Roman" w:hAnsi="Times New Roman"/>
          <w:b/>
          <w:bCs/>
          <w:color w:val="000000"/>
        </w:rPr>
        <w:t xml:space="preserve"> do 90 dni od daty zawarcia umowy</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b/>
          <w:bCs/>
          <w:color w:val="000000"/>
        </w:rPr>
        <w:t>XI. Projektowane postanowienia umowy w sprawie zamówienia publicznego zostały zostały zawarte załączniku nr 7</w:t>
      </w:r>
      <w:r>
        <w:rPr>
          <w:rFonts w:cs="Times New Roman" w:ascii="Times New Roman" w:hAnsi="Times New Roman"/>
          <w:color w:val="000000"/>
        </w:rPr>
        <w:t xml:space="preserve"> do SWZ.</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XII. Informacje o sposobie komunikowania się przez Zamawiającego z Wykonawcami</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Normal"/>
        <w:numPr>
          <w:ilvl w:val="0"/>
          <w:numId w:val="6"/>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Komunikacja między Zamawiającym a Wykonawcami odbywa się w przy użyciu środków komunikacji elektronicznej, przy użyciu</w:t>
      </w:r>
      <w:r>
        <w:rPr>
          <w:rStyle w:val="Domylnaczcionkaakapitu2"/>
          <w:rFonts w:cs="Times New Roman" w:ascii="Times New Roman" w:hAnsi="Times New Roman"/>
          <w:color w:val="1155CC"/>
        </w:rPr>
        <w:t xml:space="preserve"> </w:t>
      </w:r>
      <w:hyperlink r:id="rId5" w:tgtFrame="_blank">
        <w:r>
          <w:rPr>
            <w:rStyle w:val="Hyperlink"/>
            <w:rFonts w:cs="Times New Roman" w:ascii="Times New Roman" w:hAnsi="Times New Roman"/>
            <w:color w:val="1155CC"/>
          </w:rPr>
          <w:t>platformazakupowa.pl</w:t>
        </w:r>
      </w:hyperlink>
    </w:p>
    <w:p>
      <w:pPr>
        <w:pStyle w:val="Normal"/>
        <w:numPr>
          <w:ilvl w:val="0"/>
          <w:numId w:val="6"/>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Postępowanie prowadzone jest w języku polskim w formie elektronicznej za pośrednictwem</w:t>
      </w:r>
      <w:r>
        <w:rPr>
          <w:rStyle w:val="Domylnaczcionkaakapitu2"/>
          <w:rFonts w:cs="Times New Roman" w:ascii="Times New Roman" w:hAnsi="Times New Roman"/>
          <w:color w:val="1155CC"/>
        </w:rPr>
        <w:t xml:space="preserve"> </w:t>
      </w:r>
      <w:hyperlink r:id="rId6" w:tgtFrame="_blank">
        <w:r>
          <w:rPr>
            <w:rStyle w:val="Hyperlink"/>
            <w:rFonts w:cs="Times New Roman" w:ascii="Times New Roman" w:hAnsi="Times New Roman"/>
            <w:color w:val="000000"/>
            <w:u w:val="none"/>
          </w:rPr>
          <w:t>platformazakupowa.pl</w:t>
        </w:r>
      </w:hyperlink>
      <w:r>
        <w:rPr>
          <w:rStyle w:val="InternetLink"/>
          <w:rFonts w:cs="Times New Roman" w:ascii="Times New Roman" w:hAnsi="Times New Roman"/>
          <w:u w:val="none"/>
        </w:rPr>
        <w:t xml:space="preserve"> </w:t>
      </w:r>
      <w:r>
        <w:rPr>
          <w:rStyle w:val="Domylnaczcionkaakapitu2"/>
          <w:rFonts w:cs="Times New Roman" w:ascii="Times New Roman" w:hAnsi="Times New Roman"/>
        </w:rPr>
        <w:t xml:space="preserve">pod adresem: </w:t>
      </w:r>
      <w:r>
        <w:rPr>
          <w:rStyle w:val="Domylnaczcionkaakapitu2"/>
          <w:rFonts w:cs="Times New Roman" w:ascii="Times New Roman" w:hAnsi="Times New Roman"/>
          <w:b/>
          <w:bCs/>
          <w:color w:val="00A933"/>
          <w:shd w:fill="FFFFFF" w:val="clear"/>
        </w:rPr>
        <w:t xml:space="preserve">https://platformazakupowa.pl/transakcja/1298149  </w:t>
      </w:r>
      <w:hyperlink r:id="rId7">
        <w:r>
          <w:rPr>
            <w:rStyle w:val="Hyperlink"/>
            <w:rFonts w:cs="Times New Roman" w:ascii="Times New Roman" w:hAnsi="Times New Roman"/>
            <w:b/>
            <w:bCs/>
            <w:color w:val="C9211E"/>
            <w:shd w:fill="FFFFFF" w:val="clear"/>
          </w:rPr>
          <w:t xml:space="preserve"> </w:t>
        </w:r>
      </w:hyperlink>
    </w:p>
    <w:p>
      <w:pPr>
        <w:pStyle w:val="Normal"/>
        <w:numPr>
          <w:ilvl w:val="0"/>
          <w:numId w:val="6"/>
        </w:numPr>
        <w:tabs>
          <w:tab w:val="clear" w:pos="720"/>
          <w:tab w:val="left" w:pos="1807" w:leader="none"/>
        </w:tabs>
        <w:spacing w:lineRule="auto" w:line="264"/>
        <w:ind w:hanging="283" w:start="567" w:end="57"/>
        <w:jc w:val="both"/>
        <w:rPr>
          <w:rFonts w:ascii="Times New Roman" w:hAnsi="Times New Roman" w:cs="Times New Roman"/>
        </w:rPr>
      </w:pPr>
      <w:r>
        <w:rPr>
          <w:rStyle w:val="Domylnaczcionkaakapitu2"/>
          <w:rFonts w:cs="Times New Roman" w:ascii="Times New Roman" w:hAnsi="Times New Roman"/>
        </w:rPr>
        <w:t>W celu skrócenia czasu udzielenia odpowiedzi na pytania komunikacja między zamawiającym a wykonawcami w zakresie:</w:t>
      </w:r>
    </w:p>
    <w:p>
      <w:pPr>
        <w:pStyle w:val="Normal"/>
        <w:numPr>
          <w:ilvl w:val="0"/>
          <w:numId w:val="8"/>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przesyłania Zamawiającemu pytań do treści SWZ;</w:t>
      </w:r>
    </w:p>
    <w:p>
      <w:pPr>
        <w:pStyle w:val="Normal"/>
        <w:numPr>
          <w:ilvl w:val="0"/>
          <w:numId w:val="8"/>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przesyłania odpowiedzi na wezwanie Zamawiającego do złożenia podmiotowych środków dowodowych;</w:t>
      </w:r>
    </w:p>
    <w:p>
      <w:pPr>
        <w:pStyle w:val="Normal"/>
        <w:numPr>
          <w:ilvl w:val="0"/>
          <w:numId w:val="8"/>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przesyłania odpowiedzi na wezwanie Zamawiającego do złożenia/poprawienia/uzupełnienia oświadczenia, o którym mowa w art. 125 ust. 1, podmiotowych środków dowodowych, innych dokumentów lub oświadczeń składanych w postępowaniu;</w:t>
      </w:r>
    </w:p>
    <w:p>
      <w:pPr>
        <w:pStyle w:val="Normal"/>
        <w:numPr>
          <w:ilvl w:val="0"/>
          <w:numId w:val="8"/>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przesyłania odpowiedzi na wezwanie Zamawiającego do złożenia wyjaśnień dot. treści przedmiotowych środków dowodowych;</w:t>
      </w:r>
    </w:p>
    <w:p>
      <w:pPr>
        <w:pStyle w:val="Normal"/>
        <w:numPr>
          <w:ilvl w:val="0"/>
          <w:numId w:val="8"/>
        </w:numPr>
        <w:tabs>
          <w:tab w:val="clear" w:pos="720"/>
          <w:tab w:val="left" w:pos="2510" w:leader="none"/>
        </w:tabs>
        <w:spacing w:lineRule="atLeast" w:line="0"/>
        <w:ind w:hanging="283" w:start="850" w:end="0"/>
        <w:jc w:val="both"/>
        <w:rPr>
          <w:rFonts w:ascii="Times New Roman" w:hAnsi="Times New Roman" w:cs="Times New Roman"/>
        </w:rPr>
      </w:pPr>
      <w:r>
        <w:rPr>
          <w:rFonts w:cs="Times New Roman" w:ascii="Times New Roman" w:hAnsi="Times New Roman"/>
        </w:rPr>
        <w:t>przesłania odpowiedzi na inne wezwania Zamawiającego wynikające z ustawy Prawo zamówień publicznych;</w:t>
      </w:r>
    </w:p>
    <w:p>
      <w:pPr>
        <w:pStyle w:val="Normal"/>
        <w:numPr>
          <w:ilvl w:val="0"/>
          <w:numId w:val="8"/>
        </w:numPr>
        <w:tabs>
          <w:tab w:val="clear" w:pos="720"/>
          <w:tab w:val="left" w:pos="2510" w:leader="none"/>
        </w:tabs>
        <w:spacing w:lineRule="atLeast" w:line="0"/>
        <w:ind w:hanging="283" w:start="850" w:end="0"/>
        <w:jc w:val="both"/>
        <w:rPr>
          <w:rStyle w:val="Domylnaczcionkaakapitu2"/>
          <w:rFonts w:ascii="Times New Roman" w:hAnsi="Times New Roman" w:cs="Times New Roman"/>
        </w:rPr>
      </w:pPr>
      <w:r>
        <w:rPr>
          <w:rFonts w:cs="Times New Roman" w:ascii="Times New Roman" w:hAnsi="Times New Roman"/>
        </w:rPr>
        <w:t>przesyłania wniosków, informacji, oświadczeń Wykonawcy;</w:t>
      </w:r>
    </w:p>
    <w:p>
      <w:pPr>
        <w:pStyle w:val="Normal"/>
        <w:numPr>
          <w:ilvl w:val="0"/>
          <w:numId w:val="8"/>
        </w:numPr>
        <w:tabs>
          <w:tab w:val="clear" w:pos="720"/>
          <w:tab w:val="left" w:pos="2510" w:leader="none"/>
        </w:tabs>
        <w:spacing w:lineRule="atLeast" w:line="0"/>
        <w:ind w:hanging="283" w:start="850" w:end="0"/>
        <w:jc w:val="both"/>
        <w:rPr>
          <w:rStyle w:val="Domylnaczcionkaakapitu2"/>
          <w:rFonts w:ascii="Times New Roman" w:hAnsi="Times New Roman" w:cs="Times New Roman"/>
        </w:rPr>
      </w:pPr>
      <w:r>
        <w:rPr>
          <w:rStyle w:val="Domylnaczcionkaakapitu2"/>
          <w:rFonts w:cs="Times New Roman" w:ascii="Times New Roman" w:hAnsi="Times New Roman"/>
        </w:rPr>
        <w:t>przesyłania odwołania/inne odbywa się za pośrednictwem</w:t>
      </w:r>
      <w:r>
        <w:rPr>
          <w:rStyle w:val="Domylnaczcionkaakapitu2"/>
          <w:rFonts w:cs="Times New Roman" w:ascii="Times New Roman" w:hAnsi="Times New Roman"/>
          <w:color w:val="1155CC"/>
        </w:rPr>
        <w:t xml:space="preserve"> </w:t>
      </w:r>
      <w:hyperlink r:id="rId8"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i formularza „Wyślij wiadomość do zamawiającego”. </w:t>
      </w:r>
      <w:r>
        <w:rPr>
          <w:rStyle w:val="Domylnaczcionkaakapitu2"/>
          <w:rFonts w:cs="Times New Roman" w:ascii="Times New Roman" w:hAnsi="Times New Roman"/>
          <w:sz w:val="23"/>
        </w:rPr>
        <w:t>Za datę przekazania (wpływu) oświadczeń, wniosków, zawiadomień oraz informacji przyjmuje się datę ich przesłania za pośrednictwem</w:t>
      </w:r>
      <w:r>
        <w:rPr>
          <w:rStyle w:val="Domylnaczcionkaakapitu2"/>
          <w:rFonts w:cs="Times New Roman" w:ascii="Times New Roman" w:hAnsi="Times New Roman"/>
          <w:color w:val="1155CC"/>
          <w:sz w:val="23"/>
        </w:rPr>
        <w:t xml:space="preserve"> </w:t>
      </w:r>
      <w:hyperlink r:id="rId9" w:tgtFrame="_blank">
        <w:r>
          <w:rPr>
            <w:rStyle w:val="Hyperlink"/>
            <w:rFonts w:cs="Times New Roman" w:ascii="Times New Roman" w:hAnsi="Times New Roman"/>
            <w:color w:val="1155CC"/>
            <w:sz w:val="23"/>
          </w:rPr>
          <w:t>platformazakupowa.pl</w:t>
        </w:r>
        <w:r>
          <w:rPr>
            <w:rStyle w:val="Hyperlink"/>
            <w:rFonts w:cs="Times New Roman" w:ascii="Times New Roman" w:hAnsi="Times New Roman"/>
            <w:sz w:val="23"/>
          </w:rPr>
          <w:t xml:space="preserve"> </w:t>
        </w:r>
      </w:hyperlink>
      <w:r>
        <w:rPr>
          <w:rStyle w:val="Domylnaczcionkaakapitu2"/>
          <w:rFonts w:cs="Times New Roman" w:ascii="Times New Roman" w:hAnsi="Times New Roman"/>
          <w:sz w:val="23"/>
        </w:rPr>
        <w:t>poprzez kliknięcie przycisku „Wyślij wiadomość do zamawiającego” po których pojawi się komunikat, że wiadomość została wysłana do zamawiającego.</w:t>
      </w:r>
    </w:p>
    <w:p>
      <w:pPr>
        <w:pStyle w:val="Normal"/>
        <w:numPr>
          <w:ilvl w:val="0"/>
          <w:numId w:val="7"/>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będzie przekazywał wykonawcom informacje w formie elektronicznej za pośrednictwem</w:t>
      </w:r>
      <w:r>
        <w:rPr>
          <w:rStyle w:val="Domylnaczcionkaakapitu2"/>
          <w:rFonts w:cs="Times New Roman" w:ascii="Times New Roman" w:hAnsi="Times New Roman"/>
          <w:color w:val="1155CC"/>
        </w:rPr>
        <w:t xml:space="preserve"> </w:t>
      </w:r>
      <w:hyperlink r:id="rId10"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w:t>
      </w:r>
      <w:r>
        <w:rPr>
          <w:rStyle w:val="Domylnaczcionkaakapitu2"/>
          <w:rFonts w:cs="Times New Roman" w:ascii="Times New Roman" w:hAnsi="Times New Roman"/>
          <w:color w:val="1155CC"/>
        </w:rPr>
        <w:t xml:space="preserve"> </w:t>
      </w:r>
      <w:hyperlink r:id="rId11"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do konkretnego wykonawcy.</w:t>
      </w:r>
    </w:p>
    <w:p>
      <w:pPr>
        <w:pStyle w:val="Normal"/>
        <w:numPr>
          <w:ilvl w:val="0"/>
          <w:numId w:val="7"/>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Wykonawca jako podmiot profesjonalny ma obowiązek sprawdzania komunikatów i wiadomości bezpośrednio na platformazakupowa.pl przesłanych przez zamawiającego, gdyż system powiadomień może ulec awarii lub powiadomienie może trafić do folderu SPAM.</w:t>
      </w:r>
    </w:p>
    <w:p>
      <w:pPr>
        <w:pStyle w:val="Normal"/>
        <w:numPr>
          <w:ilvl w:val="0"/>
          <w:numId w:val="7"/>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zgodnie z Rozporządzeniem</w:t>
      </w:r>
      <w:r>
        <w:rPr>
          <w:rStyle w:val="Domylnaczcionkaakapitu2"/>
          <w:rFonts w:cs="Times New Roman" w:ascii="Times New Roman" w:hAnsi="Times New Roman"/>
          <w:color w:val="202124"/>
        </w:rPr>
        <w:t xml:space="preserve"> </w:t>
      </w:r>
      <w:r>
        <w:rPr>
          <w:rStyle w:val="Domylnaczcionkaakapitu2"/>
          <w:rFonts w:cs="Times New Roman" w:ascii="Times New Roman" w:hAnsi="Times New Roman"/>
          <w:color w:val="202124"/>
          <w:shd w:fill="FFFFFF" w:val="clear"/>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Pr>
          <w:rStyle w:val="Domylnaczcionkaakapitu2"/>
          <w:rFonts w:cs="Times New Roman" w:ascii="Times New Roman" w:hAnsi="Times New Roman"/>
        </w:rPr>
        <w:t>, określa niezbędne wymagania sprzętowo - aplikacyjne</w:t>
      </w:r>
      <w:r>
        <w:rPr>
          <w:rStyle w:val="Domylnaczcionkaakapitu2"/>
          <w:rFonts w:cs="Times New Roman" w:ascii="Times New Roman" w:hAnsi="Times New Roman"/>
          <w:color w:val="202124"/>
          <w:shd w:fill="FFFFFF" w:val="clear"/>
        </w:rPr>
        <w:t xml:space="preserve"> </w:t>
      </w:r>
      <w:r>
        <w:rPr>
          <w:rStyle w:val="Domylnaczcionkaakapitu2"/>
          <w:rFonts w:cs="Times New Roman" w:ascii="Times New Roman" w:hAnsi="Times New Roman"/>
        </w:rPr>
        <w:t>umożliwiające pracę na</w:t>
      </w:r>
      <w:r>
        <w:rPr>
          <w:rStyle w:val="Domylnaczcionkaakapitu2"/>
          <w:rFonts w:cs="Times New Roman" w:ascii="Times New Roman" w:hAnsi="Times New Roman"/>
          <w:color w:val="1155CC"/>
        </w:rPr>
        <w:t xml:space="preserve"> </w:t>
      </w:r>
      <w:hyperlink r:id="rId12" w:tgtFrame="_blank">
        <w:r>
          <w:rPr>
            <w:rStyle w:val="Hyperlink"/>
            <w:rFonts w:cs="Times New Roman" w:ascii="Times New Roman" w:hAnsi="Times New Roman"/>
            <w:color w:val="1155CC"/>
          </w:rPr>
          <w:t>platformazakupowa.pl</w:t>
        </w:r>
        <w:r>
          <w:rPr>
            <w:rStyle w:val="Hyperlink"/>
            <w:rFonts w:cs="Times New Roman" w:ascii="Times New Roman" w:hAnsi="Times New Roman"/>
            <w:color w:val="000000"/>
          </w:rPr>
          <w:t xml:space="preserve">, </w:t>
        </w:r>
      </w:hyperlink>
      <w:r>
        <w:rPr>
          <w:rStyle w:val="Domylnaczcionkaakapitu2"/>
          <w:rFonts w:cs="Times New Roman" w:ascii="Times New Roman" w:hAnsi="Times New Roman"/>
        </w:rPr>
        <w:t>tj.:</w:t>
      </w:r>
    </w:p>
    <w:p>
      <w:pPr>
        <w:pStyle w:val="Normal"/>
        <w:numPr>
          <w:ilvl w:val="0"/>
          <w:numId w:val="9"/>
        </w:numPr>
        <w:tabs>
          <w:tab w:val="clear" w:pos="720"/>
          <w:tab w:val="left" w:pos="2307" w:leader="none"/>
        </w:tabs>
        <w:spacing w:lineRule="auto" w:line="276"/>
        <w:ind w:hanging="283" w:start="907" w:end="57"/>
        <w:jc w:val="both"/>
        <w:rPr>
          <w:rFonts w:ascii="Times New Roman" w:hAnsi="Times New Roman" w:cs="Times New Roman"/>
        </w:rPr>
      </w:pPr>
      <w:r>
        <w:rPr>
          <w:rStyle w:val="Domylnaczcionkaakapitu2"/>
          <w:rFonts w:cs="Times New Roman" w:ascii="Times New Roman" w:hAnsi="Times New Roman"/>
        </w:rPr>
        <w:t>stały dostęp do sieci Internet o gwarantowanej przepustowości nie mniejszej niż 512 kb/s,</w:t>
      </w:r>
    </w:p>
    <w:p>
      <w:pPr>
        <w:pStyle w:val="Normal"/>
        <w:numPr>
          <w:ilvl w:val="0"/>
          <w:numId w:val="9"/>
        </w:numPr>
        <w:tabs>
          <w:tab w:val="clear" w:pos="720"/>
          <w:tab w:val="left" w:pos="2307" w:leader="none"/>
        </w:tabs>
        <w:spacing w:lineRule="auto" w:line="276"/>
        <w:ind w:hanging="283" w:start="907" w:end="57"/>
        <w:jc w:val="both"/>
        <w:rPr>
          <w:rFonts w:ascii="Times New Roman" w:hAnsi="Times New Roman" w:cs="Times New Roman"/>
        </w:rPr>
      </w:pPr>
      <w:r>
        <w:rPr>
          <w:rFonts w:cs="Times New Roman" w:ascii="Times New Roman" w:hAnsi="Times New Roman"/>
        </w:rPr>
        <w:t>komputer klasy PC lub MAC o następującej konfiguracji: pamięć min. 2 GB Ram, procesor Intel IV 2 GHZ lub jego nowsza wersja, jeden z systemów operacyjnych - MS Windows 7, Mac Os x 10 4, Linux, lub ich nowsze wersje,</w:t>
      </w:r>
    </w:p>
    <w:p>
      <w:pPr>
        <w:pStyle w:val="Normal"/>
        <w:numPr>
          <w:ilvl w:val="0"/>
          <w:numId w:val="9"/>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Fonts w:cs="Times New Roman" w:ascii="Times New Roman" w:hAnsi="Times New Roman"/>
        </w:rPr>
        <w:t>zainstalowana dowolna przeglądarka internetowa, w przypadku Internet Explorer minimalnie wersja 10.0,</w:t>
      </w:r>
    </w:p>
    <w:p>
      <w:pPr>
        <w:pStyle w:val="Normal"/>
        <w:numPr>
          <w:ilvl w:val="0"/>
          <w:numId w:val="9"/>
        </w:numPr>
        <w:tabs>
          <w:tab w:val="clear" w:pos="720"/>
          <w:tab w:val="left" w:pos="2307" w:leader="none"/>
        </w:tabs>
        <w:spacing w:lineRule="auto" w:line="276"/>
        <w:ind w:hanging="283" w:start="907" w:end="57"/>
        <w:jc w:val="both"/>
        <w:rPr>
          <w:rFonts w:ascii="Times New Roman" w:hAnsi="Times New Roman" w:cs="Times New Roman"/>
        </w:rPr>
      </w:pPr>
      <w:r>
        <w:rPr>
          <w:rStyle w:val="Domylnaczcionkaakapitu2"/>
          <w:rFonts w:cs="Times New Roman" w:ascii="Times New Roman" w:hAnsi="Times New Roman"/>
        </w:rPr>
        <w:t>włączona obsługa JavaScript,</w:t>
      </w:r>
    </w:p>
    <w:p>
      <w:pPr>
        <w:pStyle w:val="Normal"/>
        <w:numPr>
          <w:ilvl w:val="0"/>
          <w:numId w:val="9"/>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Fonts w:cs="Times New Roman" w:ascii="Times New Roman" w:hAnsi="Times New Roman"/>
        </w:rPr>
        <w:t>zainstalowany program Adobe Acrobat Reader lub inny obsługujący format plików .pdf,</w:t>
      </w:r>
    </w:p>
    <w:p>
      <w:pPr>
        <w:pStyle w:val="Normal"/>
        <w:numPr>
          <w:ilvl w:val="0"/>
          <w:numId w:val="9"/>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Szyfrowanie na platformazakupowa.pl odbywa się za pomocą protokołu TLS  1.3.</w:t>
      </w:r>
    </w:p>
    <w:p>
      <w:pPr>
        <w:pStyle w:val="Normal"/>
        <w:numPr>
          <w:ilvl w:val="0"/>
          <w:numId w:val="9"/>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Oznaczenie czasu odbioru danych przez platformę zakupową stanowi datę oraz dokładny czas (hh:mm:ss) generowany wg. czasu lokalnego serwera synchronizowanego z zegarem Głównego Urzędu Miar.</w:t>
      </w:r>
    </w:p>
    <w:p>
      <w:pPr>
        <w:pStyle w:val="Normal"/>
        <w:numPr>
          <w:ilvl w:val="0"/>
          <w:numId w:val="7"/>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Wykonawca, przystępując do niniejszego postępowania o udzielenie zamówienia publicznego:</w:t>
      </w:r>
    </w:p>
    <w:p>
      <w:pPr>
        <w:pStyle w:val="Normal"/>
        <w:numPr>
          <w:ilvl w:val="0"/>
          <w:numId w:val="10"/>
        </w:numPr>
        <w:tabs>
          <w:tab w:val="clear" w:pos="720"/>
          <w:tab w:val="left" w:pos="1072"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akceptuje warunki korzystania z</w:t>
      </w:r>
      <w:r>
        <w:rPr>
          <w:rStyle w:val="Domylnaczcionkaakapitu2"/>
          <w:rFonts w:cs="Times New Roman" w:ascii="Times New Roman" w:hAnsi="Times New Roman"/>
          <w:color w:val="1155CC"/>
        </w:rPr>
        <w:t xml:space="preserve"> </w:t>
      </w:r>
      <w:hyperlink r:id="rId13"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określone w Regulaminie zamieszczonym na stronie internetowej </w:t>
      </w:r>
      <w:hyperlink r:id="rId14" w:tgtFrame="_blank">
        <w:r>
          <w:rPr>
            <w:rStyle w:val="Hyperlink"/>
            <w:rFonts w:cs="Times New Roman" w:ascii="Times New Roman" w:hAnsi="Times New Roman"/>
          </w:rPr>
          <w:t xml:space="preserve">pod linkiem </w:t>
        </w:r>
      </w:hyperlink>
      <w:r>
        <w:rPr>
          <w:rStyle w:val="Domylnaczcionkaakapitu2"/>
          <w:rFonts w:cs="Times New Roman" w:ascii="Times New Roman" w:hAnsi="Times New Roman"/>
        </w:rPr>
        <w:t>w zakładce „Regulamin" oraz uznaje go za wiążący,</w:t>
      </w:r>
    </w:p>
    <w:p>
      <w:pPr>
        <w:pStyle w:val="Normal"/>
        <w:numPr>
          <w:ilvl w:val="0"/>
          <w:numId w:val="10"/>
        </w:numPr>
        <w:tabs>
          <w:tab w:val="clear" w:pos="720"/>
          <w:tab w:val="left" w:pos="1072"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zapoznał i stosuje się do Instrukcji składania ofert/wniosków dostępnej</w:t>
      </w:r>
      <w:r>
        <w:rPr>
          <w:rStyle w:val="Domylnaczcionkaakapitu2"/>
          <w:rFonts w:cs="Times New Roman" w:ascii="Times New Roman" w:hAnsi="Times New Roman"/>
          <w:color w:val="1155CC"/>
        </w:rPr>
        <w:t xml:space="preserve"> </w:t>
      </w:r>
      <w:hyperlink r:id="rId15" w:tgtFrame="_blank">
        <w:r>
          <w:rPr>
            <w:rStyle w:val="Hyperlink"/>
            <w:rFonts w:cs="Times New Roman" w:ascii="Times New Roman" w:hAnsi="Times New Roman"/>
            <w:color w:val="1155CC"/>
          </w:rPr>
          <w:t>pod</w:t>
        </w:r>
      </w:hyperlink>
      <w:r>
        <w:rPr>
          <w:rStyle w:val="Domylnaczcionkaakapitu2"/>
          <w:rFonts w:cs="Times New Roman" w:ascii="Times New Roman" w:hAnsi="Times New Roman"/>
          <w:color w:val="1155CC"/>
          <w:u w:val="single"/>
        </w:rPr>
        <w:t xml:space="preserve"> </w:t>
      </w:r>
      <w:hyperlink r:id="rId16" w:tgtFrame="_blank">
        <w:r>
          <w:rPr>
            <w:rStyle w:val="Hyperlink"/>
            <w:rFonts w:cs="Times New Roman" w:ascii="Times New Roman" w:hAnsi="Times New Roman"/>
            <w:color w:val="1155CC"/>
          </w:rPr>
          <w:t>linkiem</w:t>
        </w:r>
        <w:r>
          <w:rPr>
            <w:rStyle w:val="Hyperlink"/>
            <w:rFonts w:cs="Times New Roman" w:ascii="Times New Roman" w:hAnsi="Times New Roman"/>
            <w:color w:val="000000"/>
          </w:rPr>
          <w:t>.</w:t>
        </w:r>
      </w:hyperlink>
    </w:p>
    <w:p>
      <w:pPr>
        <w:pStyle w:val="Normal"/>
        <w:numPr>
          <w:ilvl w:val="0"/>
          <w:numId w:val="7"/>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nie ponosi odpowiedzialności za złożenie oferty w sposób niezgodny z Instrukcją korzystania z</w:t>
      </w:r>
      <w:r>
        <w:rPr>
          <w:rStyle w:val="Domylnaczcionkaakapitu2"/>
          <w:rFonts w:cs="Times New Roman" w:ascii="Times New Roman" w:hAnsi="Times New Roman"/>
          <w:color w:val="1155CC"/>
        </w:rPr>
        <w:t xml:space="preserve"> </w:t>
      </w:r>
      <w:hyperlink r:id="rId17"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w szczególności za sytuację, gdy zamawiający zapozna się z treścią oferty przed upływem terminu składania ofert (np. złożenie oferty w zakładce „Wyślij wiadomość do zamawiającego”).</w:t>
      </w:r>
      <w:r>
        <w:rPr>
          <w:rStyle w:val="Domylnaczcionkaakapitu2"/>
          <w:rFonts w:cs="Times New Roman" w:ascii="Times New Roman" w:hAnsi="Times New Roman"/>
          <w:b/>
        </w:rPr>
        <w:t xml:space="preserve"> </w:t>
      </w:r>
      <w:r>
        <w:rPr>
          <w:rStyle w:val="Domylnaczcionkaakapitu2"/>
          <w:rFonts w:cs="Times New Roman" w:ascii="Times New Roman" w:hAnsi="Times New Roman"/>
        </w:rPr>
        <w:t>Taka oferta zostanie uznana przez Zamawiającego za ofertę handlową i nie będzie brana pod uwagę w przedmiotowym postępowaniu ponieważ nie został spełniony obowiązek narzucony w art. 221 Ustawy Prawo Zamówień Publicznych.</w:t>
      </w:r>
    </w:p>
    <w:p>
      <w:pPr>
        <w:pStyle w:val="Normal"/>
        <w:numPr>
          <w:ilvl w:val="0"/>
          <w:numId w:val="7"/>
        </w:numPr>
        <w:tabs>
          <w:tab w:val="clear" w:pos="720"/>
          <w:tab w:val="left" w:pos="1807" w:leader="none"/>
        </w:tabs>
        <w:spacing w:lineRule="auto" w:line="264"/>
        <w:ind w:hanging="283" w:start="567" w:end="57"/>
        <w:jc w:val="both"/>
        <w:rPr>
          <w:rStyle w:val="InternetLink"/>
          <w:rFonts w:ascii="Times New Roman" w:hAnsi="Times New Roman" w:cs="Times New Roman"/>
          <w:color w:val="000000"/>
          <w:u w:val="none"/>
        </w:rPr>
      </w:pPr>
      <w:r>
        <w:rPr>
          <w:rStyle w:val="Domylnaczcionkaakapitu2"/>
          <w:rFonts w:cs="Times New Roman" w:ascii="Times New Roman" w:hAnsi="Times New Roman"/>
        </w:rPr>
        <w:t>Zamawiający  informuje,  że  instrukcje  korzystania  z</w:t>
      </w:r>
      <w:r>
        <w:rPr>
          <w:rStyle w:val="Domylnaczcionkaakapitu2"/>
          <w:rFonts w:cs="Times New Roman" w:ascii="Times New Roman" w:hAnsi="Times New Roman"/>
          <w:color w:val="1155CC"/>
        </w:rPr>
        <w:t xml:space="preserve">  </w:t>
      </w:r>
      <w:hyperlink r:id="rId18" w:tgtFrame="_blank">
        <w:r>
          <w:rPr>
            <w:rStyle w:val="Hyperlink"/>
            <w:rFonts w:cs="Times New Roman" w:ascii="Times New Roman" w:hAnsi="Times New Roman"/>
            <w:color w:val="1155CC"/>
          </w:rPr>
          <w:t>platformazakupowa.pl</w:t>
        </w:r>
      </w:hyperlink>
      <w:r>
        <w:rPr>
          <w:rStyle w:val="InternetLink"/>
          <w:rFonts w:cs="Times New Roman" w:ascii="Times New Roman" w:hAnsi="Times New Roman"/>
          <w:color w:val="1155CC"/>
          <w:sz w:val="22"/>
        </w:rPr>
        <w:t xml:space="preserve"> </w:t>
      </w:r>
      <w:r>
        <w:rPr>
          <w:rStyle w:val="Domylnaczcionkaakapitu2"/>
          <w:rFonts w:cs="Times New Roman" w:ascii="Times New Roman" w:hAnsi="Times New Roman"/>
        </w:rPr>
        <w:t>dotyczące w szczególności logowania, składania wniosków o wyjaśnienie treści SWZ, składania ofert oraz innych czynności podejmowanych w niniejszym postępowaniu przy użyciu</w:t>
      </w:r>
      <w:r>
        <w:rPr>
          <w:rStyle w:val="Domylnaczcionkaakapitu2"/>
          <w:rFonts w:cs="Times New Roman" w:ascii="Times New Roman" w:hAnsi="Times New Roman"/>
          <w:color w:val="1155CC"/>
        </w:rPr>
        <w:t xml:space="preserve"> </w:t>
      </w:r>
      <w:hyperlink r:id="rId19"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znajdują się w zakładce „Instrukcje dla Wykonawców" na stronie internetowej pod adresem: </w:t>
      </w:r>
      <w:hyperlink r:id="rId20">
        <w:r>
          <w:rPr>
            <w:rStyle w:val="Hyperlink"/>
            <w:rFonts w:cs="Times New Roman" w:ascii="Times New Roman" w:hAnsi="Times New Roman"/>
          </w:rPr>
          <w:t>https://platformazakupowa.pl/strona/45-instrukcje</w:t>
        </w:r>
      </w:hyperlink>
    </w:p>
    <w:p>
      <w:pPr>
        <w:pStyle w:val="Normal"/>
        <w:numPr>
          <w:ilvl w:val="0"/>
          <w:numId w:val="7"/>
        </w:numPr>
        <w:tabs>
          <w:tab w:val="clear" w:pos="720"/>
          <w:tab w:val="left" w:pos="627" w:leader="none"/>
        </w:tabs>
        <w:spacing w:lineRule="auto" w:line="264"/>
        <w:ind w:hanging="283" w:start="567" w:end="57"/>
        <w:jc w:val="both"/>
        <w:rPr>
          <w:rStyle w:val="InternetLink"/>
          <w:rFonts w:ascii="Times New Roman" w:hAnsi="Times New Roman" w:cs="Times New Roman"/>
          <w:color w:val="000000"/>
          <w:sz w:val="23"/>
          <w:u w:val="none"/>
        </w:rPr>
      </w:pPr>
      <w:r>
        <w:rPr>
          <w:rStyle w:val="InternetLink"/>
          <w:rFonts w:cs="Times New Roman" w:ascii="Times New Roman" w:hAnsi="Times New Roman"/>
          <w:color w:val="000000"/>
          <w:u w:val="none"/>
        </w:rPr>
        <w:t>Dopuszczalnymi formatami przesyłanych danych są formaty wskazane w Załączniku nr 2 do Rozporządzenia Rady Ministrów z dnia 12 kwietnia 2012 r. w sprawie Krajowych Ram Interoperacyjności, minimalnych wymagań dla rejestrów publicznych i wymiany informacji w postaci elektronicznej oraz minimalnych wymagań dla systemów teleinformatycznych.</w:t>
      </w:r>
    </w:p>
    <w:p>
      <w:pPr>
        <w:pStyle w:val="Normal"/>
        <w:numPr>
          <w:ilvl w:val="0"/>
          <w:numId w:val="7"/>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Style w:val="InternetLink"/>
          <w:rFonts w:cs="Times New Roman" w:ascii="Times New Roman" w:hAnsi="Times New Roman"/>
          <w:color w:val="000000"/>
          <w:sz w:val="23"/>
          <w:u w:val="none"/>
        </w:rPr>
        <w:t xml:space="preserve">Preferowanymi formatami przesyłanych danych są: .pdf, .xls, .xlsx, .doc, .docx, .zip, </w:t>
      </w:r>
      <w:r>
        <w:rPr>
          <w:rStyle w:val="InternetLink"/>
          <w:rFonts w:cs="Times New Roman" w:ascii="Times New Roman" w:hAnsi="Times New Roman"/>
          <w:color w:val="000000"/>
          <w:u w:val="none"/>
        </w:rPr>
        <w:t>.xml, .7z;</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Style w:val="InternetLink"/>
          <w:rFonts w:cs="Times New Roman" w:ascii="Times New Roman" w:hAnsi="Times New Roman"/>
          <w:color w:val="000000"/>
          <w:u w:val="none"/>
        </w:rPr>
        <w:t>Ze względu na niskie ryzyko naruszenia integralności pliku oraz łatwiejszą weryfikację podpisu, zamawiający zaleca, w miarę możliwości, przekonwertowanie plików składających się na ofertę na format .pdf i opatrzenie ich podpisem zaufanym albo podpisem osobistym lub podpisem kwalifikowanym.</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Pliki w innych formatach niż PDF zaleca się opatrzyć zewnętrznym podpisem XAdES. Wykonawca powinien pamiętać, aby plik z podpisem przekazywać łącznie z dokumentem podpisywanym.</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Zamawiający zaleca aby w przypadku podpisywania pliku przez kilka osób, stosować podpisy tego samego rodzaju. Podpisywanie różnymi rodzajami podpisów np. osobistym i kwalifikowanym może doprowadzić do problemów w weryfikacji plików.</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Zamawiający zaleca, aby Wykonawca z odpowiednim wyprzedzeniem przetestował możliwość prawidłowego wykorzystania wybranej metody podpisania plików oferty.</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Zaleca się, aby komunikacja z wykonawcami odbywała się tylko na Platformie za pośrednictwem formularza “Wyślij wiadomość do zamawiającego”, nie za pośrednictwem adresu e mail.</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Osobą składającą ofertę powinna być osoba kontaktowa podawana w dokumentacji.</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Podczas podpisywania plików zaleca się stosowanie algorytmu skrótu SHA2 zamiast SHA1.</w:t>
      </w:r>
    </w:p>
    <w:p>
      <w:pPr>
        <w:pStyle w:val="Normal"/>
        <w:numPr>
          <w:ilvl w:val="0"/>
          <w:numId w:val="7"/>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Jeśli wykonawca pakuje dokumenty np. w plik ZIP zaleca się wcześniejsze podpisanie każdego ze skompresowanych plików.</w:t>
      </w:r>
    </w:p>
    <w:p>
      <w:pPr>
        <w:pStyle w:val="Normal"/>
        <w:numPr>
          <w:ilvl w:val="0"/>
          <w:numId w:val="7"/>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Fonts w:cs="Times New Roman" w:ascii="Times New Roman" w:hAnsi="Times New Roman"/>
        </w:rPr>
        <w:t>Zamawiający rekomenduje wykorzystanie podpisu z kwalifikowanym znacznikiem czasu.</w:t>
      </w:r>
    </w:p>
    <w:p>
      <w:pPr>
        <w:pStyle w:val="Normal"/>
        <w:numPr>
          <w:ilvl w:val="0"/>
          <w:numId w:val="7"/>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Zamawiający zaleca aby </w:t>
      </w:r>
      <w:r>
        <w:rPr>
          <w:rStyle w:val="InternetLink"/>
          <w:rFonts w:cs="Times New Roman" w:ascii="Times New Roman" w:hAnsi="Times New Roman"/>
          <w:color w:val="000000"/>
        </w:rPr>
        <w:t>nie</w:t>
      </w:r>
      <w:r>
        <w:rPr>
          <w:rStyle w:val="InternetLink"/>
          <w:rFonts w:cs="Times New Roman" w:ascii="Times New Roman" w:hAnsi="Times New Roman"/>
          <w:color w:val="000000"/>
          <w:u w:val="none"/>
        </w:rPr>
        <w:t xml:space="preserve"> wprowadzać jakichkolwiek zmian w plikach po podpisaniu ich </w:t>
      </w:r>
    </w:p>
    <w:p>
      <w:pPr>
        <w:pStyle w:val="Normal"/>
        <w:tabs>
          <w:tab w:val="clear" w:pos="720"/>
          <w:tab w:val="left" w:pos="627" w:leader="none"/>
        </w:tabs>
        <w:spacing w:lineRule="auto" w:line="264"/>
        <w:ind w:start="567" w:end="57"/>
        <w:jc w:val="both"/>
        <w:rPr>
          <w:rFonts w:ascii="Times New Roman" w:hAnsi="Times New Roman" w:eastAsia="Times New Roman" w:cs="Times New Roman"/>
          <w:b/>
          <w:bCs/>
          <w:color w:val="000000"/>
          <w:kern w:val="0"/>
          <w:lang w:eastAsia="pl-PL" w:bidi="ar-SA"/>
        </w:rPr>
      </w:pPr>
      <w:r>
        <w:rPr>
          <w:rStyle w:val="InternetLink"/>
          <w:rFonts w:cs="Times New Roman" w:ascii="Times New Roman" w:hAnsi="Times New Roman"/>
          <w:color w:val="000000"/>
          <w:u w:val="none"/>
        </w:rPr>
        <w:t>podpisem zaufanym albo podpisem osobistym lub podpisem kwalifikowanym. Może to skutkować naruszeniem integralności plików co równoważne będzie z koniecznością odrzucenia oferty w postępowaniu.</w:t>
      </w:r>
    </w:p>
    <w:p>
      <w:pPr>
        <w:pStyle w:val="Normal"/>
        <w:jc w:val="both"/>
        <w:rPr>
          <w:rFonts w:ascii="Times New Roman" w:hAnsi="Times New Roman" w:eastAsia="Times New Roman" w:cs="Times New Roman"/>
          <w:b/>
          <w:bCs/>
          <w:color w:val="000000"/>
          <w:kern w:val="0"/>
          <w:lang w:eastAsia="pl-PL" w:bidi="ar-SA"/>
        </w:rPr>
      </w:pPr>
      <w:r>
        <w:rPr>
          <w:rFonts w:eastAsia="Times New Roman" w:cs="Times New Roman" w:ascii="Times New Roman" w:hAnsi="Times New Roman"/>
          <w:b/>
          <w:bCs/>
          <w:color w:val="000000"/>
          <w:kern w:val="0"/>
          <w:lang w:eastAsia="pl-PL" w:bidi="ar-SA"/>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XIII. Wskazanie osób uprawnionych do komunikowania się z wykonawcami</w:t>
      </w:r>
    </w:p>
    <w:p>
      <w:pPr>
        <w:pStyle w:val="Standard"/>
        <w:spacing w:lineRule="atLeast" w:line="23"/>
        <w:jc w:val="both"/>
        <w:rPr>
          <w:rFonts w:ascii="Times New Roman" w:hAnsi="Times New Roman" w:cs="Times New Roman"/>
          <w:i/>
          <w:iCs/>
          <w:color w:val="000000"/>
        </w:rPr>
      </w:pPr>
      <w:r>
        <w:rPr>
          <w:rFonts w:cs="Times New Roman" w:ascii="Times New Roman" w:hAnsi="Times New Roman"/>
          <w:color w:val="000000"/>
        </w:rPr>
        <w:t>Zamawiający wyznacza następujące osoby do kontaktowania się z Wykonawcami:</w:t>
      </w:r>
    </w:p>
    <w:p>
      <w:pPr>
        <w:pStyle w:val="Standard"/>
        <w:spacing w:lineRule="atLeast" w:line="23"/>
        <w:jc w:val="both"/>
        <w:rPr>
          <w:rFonts w:ascii="Times New Roman" w:hAnsi="Times New Roman" w:cs="Times New Roman"/>
          <w:i/>
          <w:iCs/>
          <w:color w:val="000000"/>
        </w:rPr>
      </w:pPr>
      <w:r>
        <w:rPr>
          <w:rFonts w:cs="Times New Roman" w:ascii="Times New Roman" w:hAnsi="Times New Roman"/>
          <w:i/>
          <w:iCs/>
          <w:color w:val="000000"/>
        </w:rPr>
        <w:t>Adam Aniuksztys, Magdalena Tkaczenko, tel. 513-201-351</w:t>
      </w:r>
    </w:p>
    <w:p>
      <w:pPr>
        <w:pStyle w:val="Standard"/>
        <w:tabs>
          <w:tab w:val="clear" w:pos="720"/>
          <w:tab w:val="left" w:pos="225" w:leader="none"/>
        </w:tabs>
        <w:spacing w:lineRule="atLeast" w:line="23"/>
        <w:ind w:start="720"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XIV. Termin związania z ofertą</w:t>
      </w:r>
    </w:p>
    <w:p>
      <w:pPr>
        <w:pStyle w:val="Standard"/>
        <w:spacing w:lineRule="atLeast" w:line="23"/>
        <w:ind w:hanging="283" w:start="283" w:end="0"/>
        <w:jc w:val="both"/>
        <w:rPr/>
      </w:pPr>
      <w:r>
        <w:rPr>
          <w:rFonts w:cs="Times New Roman" w:ascii="Times New Roman" w:hAnsi="Times New Roman"/>
          <w:color w:val="000000"/>
        </w:rPr>
        <w:t>1. Wykonawca jest związany ofertą od dnia upływu terminu składania ofert przez 30 dni do dnia</w:t>
      </w:r>
      <w:r>
        <w:rPr>
          <w:rFonts w:cs="Times New Roman" w:ascii="Times New Roman" w:hAnsi="Times New Roman"/>
          <w:b/>
          <w:bCs/>
          <w:strike/>
          <w:color w:val="C9211E"/>
        </w:rPr>
        <w:t xml:space="preserve"> </w:t>
      </w:r>
      <w:r>
        <w:rPr>
          <w:rFonts w:cs="Times New Roman" w:ascii="Times New Roman" w:hAnsi="Times New Roman"/>
          <w:b/>
          <w:bCs/>
          <w:strike w:val="false"/>
          <w:dstrike w:val="false"/>
          <w:color w:val="FF0000"/>
          <w:shd w:fill="FFFFFF" w:val="clear"/>
        </w:rPr>
        <w:t xml:space="preserve"> </w:t>
      </w:r>
      <w:r>
        <w:rPr>
          <w:rFonts w:cs="Times New Roman" w:ascii="Times New Roman" w:hAnsi="Times New Roman"/>
          <w:b/>
          <w:bCs/>
          <w:strike w:val="false"/>
          <w:dstrike w:val="false"/>
          <w:color w:val="000000"/>
          <w:shd w:fill="FFFFFF" w:val="clear"/>
        </w:rPr>
        <w:t>29.05.2026r.</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3. Przedłużenie terminu związania ofertą, o którym mowa w ust. 2, wymaga złożenia przez Wykonawcę pisemnego oświadczenia o wyrażeniu zgody na przedłużenie terminu związania ofertą.</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rPr>
      </w:pPr>
      <w:r>
        <w:rPr>
          <w:rFonts w:cs="Times New Roman" w:ascii="Times New Roman" w:hAnsi="Times New Roman"/>
          <w:b/>
          <w:bCs/>
          <w:color w:val="000000"/>
        </w:rPr>
        <w:t>XV. Opis sposobu przygotowania oferty oraz składania ofert</w:t>
      </w:r>
    </w:p>
    <w:p>
      <w:pPr>
        <w:pStyle w:val="Normal"/>
        <w:numPr>
          <w:ilvl w:val="0"/>
          <w:numId w:val="11"/>
        </w:numPr>
        <w:tabs>
          <w:tab w:val="clear" w:pos="720"/>
          <w:tab w:val="left" w:pos="963" w:leader="none"/>
        </w:tabs>
        <w:spacing w:lineRule="auto" w:line="276"/>
        <w:ind w:hanging="283" w:start="283" w:end="0"/>
        <w:jc w:val="both"/>
        <w:rPr>
          <w:rStyle w:val="Domylnaczcionkaakapitu2"/>
          <w:rFonts w:ascii="Times New Roman" w:hAnsi="Times New Roman" w:cs="Times New Roman"/>
        </w:rPr>
      </w:pPr>
      <w:r>
        <w:rPr>
          <w:rFonts w:cs="Times New Roman" w:ascii="Times New Roman" w:hAnsi="Times New Roman"/>
        </w:rPr>
        <w:t>Wykonawca może złożyć tylko jedną ofertę. Wykonawca składa ofertę w postaci elektronicznej za pośrednictwem Platformy.</w:t>
      </w:r>
    </w:p>
    <w:p>
      <w:pPr>
        <w:pStyle w:val="Normal"/>
        <w:numPr>
          <w:ilvl w:val="0"/>
          <w:numId w:val="11"/>
        </w:numPr>
        <w:tabs>
          <w:tab w:val="clear" w:pos="720"/>
          <w:tab w:val="left" w:pos="963" w:leader="none"/>
        </w:tabs>
        <w:spacing w:lineRule="auto" w:line="276"/>
        <w:ind w:hanging="283" w:start="283" w:end="0"/>
        <w:jc w:val="both"/>
        <w:rPr>
          <w:rFonts w:ascii="Times New Roman" w:hAnsi="Times New Roman" w:cs="Times New Roman"/>
        </w:rPr>
      </w:pPr>
      <w:r>
        <w:rPr>
          <w:rStyle w:val="Domylnaczcionkaakapitu2"/>
          <w:rFonts w:cs="Times New Roman" w:ascii="Times New Roman" w:hAnsi="Times New Roman"/>
        </w:rPr>
        <w:t>Oferta, wniosek oraz przedmiotowe środki dowodowe (jeżeli były wymagane) składane elektronicznie muszą zostać podpisane</w:t>
      </w:r>
      <w:r>
        <w:rPr>
          <w:rStyle w:val="Domylnaczcionkaakapitu2"/>
          <w:rFonts w:cs="Times New Roman" w:ascii="Times New Roman" w:hAnsi="Times New Roman"/>
          <w:b/>
        </w:rPr>
        <w:t xml:space="preserve"> kwalifikowanym podpisem </w:t>
      </w:r>
      <w:r>
        <w:rPr>
          <w:rStyle w:val="Domylnaczcionkaakapitu2"/>
          <w:rFonts w:cs="Times New Roman" w:ascii="Times New Roman" w:hAnsi="Times New Roman"/>
          <w:b/>
          <w:color w:val="000000"/>
        </w:rPr>
        <w:t>elektronicznym, podpisem zaufanym lub podpisem osobistym</w:t>
      </w:r>
      <w:r>
        <w:rPr>
          <w:rStyle w:val="Domylnaczcionkaakapitu2"/>
          <w:rFonts w:cs="Times New Roman" w:ascii="Times New Roman" w:hAnsi="Times New Roman"/>
          <w:color w:val="000000"/>
        </w:rPr>
        <w:t>.</w:t>
      </w:r>
      <w:r>
        <w:rPr>
          <w:rStyle w:val="Domylnaczcionkaakapitu2"/>
          <w:rFonts w:cs="Times New Roman" w:ascii="Times New Roman" w:hAnsi="Times New Roman"/>
        </w:rPr>
        <w:t xml:space="preserve"> W procesie składania oferty, wniosku w tym przedmiotowych środków dowodowych na platformie, </w:t>
      </w:r>
      <w:r>
        <w:rPr>
          <w:rStyle w:val="Domylnaczcionkaakapitu2"/>
          <w:rFonts w:cs="Times New Roman" w:ascii="Times New Roman" w:hAnsi="Times New Roman"/>
          <w:b/>
        </w:rPr>
        <w:t xml:space="preserve">kwalifikowanym podpisem elektronicznym, </w:t>
      </w:r>
      <w:r>
        <w:rPr>
          <w:rStyle w:val="Domylnaczcionkaakapitu2"/>
          <w:rFonts w:cs="Times New Roman" w:ascii="Times New Roman" w:hAnsi="Times New Roman"/>
          <w:b/>
          <w:color w:val="000000"/>
        </w:rPr>
        <w:t>podpisem zaufanym lub podpisem osobistym.</w:t>
      </w:r>
      <w:r>
        <w:rPr>
          <w:rStyle w:val="Domylnaczcionkaakapitu2"/>
          <w:rFonts w:cs="Times New Roman" w:ascii="Times New Roman" w:hAnsi="Times New Roman"/>
        </w:rPr>
        <w:t xml:space="preserve"> Wykonawca składa bezpośrednio na dokumencie, który następnie przesyła do systemu.</w:t>
      </w:r>
    </w:p>
    <w:p>
      <w:pPr>
        <w:pStyle w:val="Normal"/>
        <w:numPr>
          <w:ilvl w:val="0"/>
          <w:numId w:val="11"/>
        </w:numPr>
        <w:tabs>
          <w:tab w:val="clear" w:pos="720"/>
          <w:tab w:val="left" w:pos="963" w:leader="none"/>
        </w:tabs>
        <w:spacing w:lineRule="auto" w:line="276"/>
        <w:ind w:hanging="283" w:start="283" w:end="0"/>
        <w:jc w:val="both"/>
        <w:rPr>
          <w:rStyle w:val="Domylnaczcionkaakapitu2"/>
          <w:rFonts w:ascii="Times New Roman" w:hAnsi="Times New Roman" w:cs="Times New Roman"/>
        </w:rPr>
      </w:pPr>
      <w:r>
        <w:rPr>
          <w:rFonts w:cs="Times New Roman" w:ascii="Times New Roman" w:hAnsi="Times New Roman"/>
        </w:rPr>
        <w:t xml:space="preserve">Oferta powinna być: </w:t>
      </w:r>
    </w:p>
    <w:p>
      <w:pPr>
        <w:pStyle w:val="Normal"/>
        <w:numPr>
          <w:ilvl w:val="0"/>
          <w:numId w:val="12"/>
        </w:numPr>
        <w:tabs>
          <w:tab w:val="clear" w:pos="720"/>
          <w:tab w:val="left" w:pos="963" w:leader="none"/>
        </w:tabs>
        <w:spacing w:lineRule="auto" w:line="276"/>
        <w:ind w:hanging="283" w:start="737" w:end="0"/>
        <w:jc w:val="both"/>
        <w:rPr>
          <w:rStyle w:val="Domylnaczcionkaakapitu2"/>
          <w:rFonts w:ascii="Times New Roman" w:hAnsi="Times New Roman" w:cs="Times New Roman"/>
        </w:rPr>
      </w:pPr>
      <w:r>
        <w:rPr>
          <w:rStyle w:val="Domylnaczcionkaakapitu2"/>
          <w:rFonts w:cs="Times New Roman" w:ascii="Times New Roman" w:hAnsi="Times New Roman"/>
        </w:rPr>
        <w:t xml:space="preserve">sporządzona na podstawie załączników niniejszej SWZ w języku polskim, </w:t>
      </w:r>
    </w:p>
    <w:p>
      <w:pPr>
        <w:pStyle w:val="Normal"/>
        <w:numPr>
          <w:ilvl w:val="0"/>
          <w:numId w:val="12"/>
        </w:numPr>
        <w:tabs>
          <w:tab w:val="clear" w:pos="720"/>
          <w:tab w:val="left" w:pos="963" w:leader="none"/>
        </w:tabs>
        <w:spacing w:lineRule="auto" w:line="276"/>
        <w:ind w:hanging="283" w:start="737" w:end="0"/>
        <w:jc w:val="both"/>
        <w:rPr>
          <w:rStyle w:val="Domylnaczcionkaakapitu2"/>
          <w:rFonts w:ascii="Times New Roman" w:hAnsi="Times New Roman" w:cs="Times New Roman"/>
        </w:rPr>
      </w:pPr>
      <w:r>
        <w:rPr>
          <w:rStyle w:val="Domylnaczcionkaakapitu2"/>
          <w:rFonts w:cs="Times New Roman" w:ascii="Times New Roman" w:hAnsi="Times New Roman"/>
        </w:rPr>
        <w:t xml:space="preserve">złożona przy użyciu środków komunikacji elektronicznej tzn. za pośrednictwem </w:t>
      </w:r>
      <w:hyperlink r:id="rId21" w:tgtFrame="_blank">
        <w:r>
          <w:rPr>
            <w:rStyle w:val="Hyperlink"/>
            <w:rFonts w:cs="Times New Roman" w:ascii="Times New Roman" w:hAnsi="Times New Roman"/>
            <w:color w:val="1155CC"/>
          </w:rPr>
          <w:t>platformazakupowa.pl</w:t>
        </w:r>
        <w:r>
          <w:rPr>
            <w:rStyle w:val="Hyperlink"/>
            <w:rFonts w:cs="Times New Roman" w:ascii="Times New Roman" w:hAnsi="Times New Roman"/>
          </w:rPr>
          <w:t>,</w:t>
        </w:r>
      </w:hyperlink>
      <w:r>
        <w:rPr>
          <w:rFonts w:cs="Times New Roman" w:ascii="Times New Roman" w:hAnsi="Times New Roman"/>
        </w:rPr>
        <w:t xml:space="preserve"> </w:t>
      </w:r>
    </w:p>
    <w:p>
      <w:pPr>
        <w:pStyle w:val="Normal"/>
        <w:numPr>
          <w:ilvl w:val="0"/>
          <w:numId w:val="12"/>
        </w:numPr>
        <w:tabs>
          <w:tab w:val="clear" w:pos="720"/>
          <w:tab w:val="left" w:pos="963" w:leader="none"/>
        </w:tabs>
        <w:spacing w:lineRule="auto" w:line="276"/>
        <w:ind w:hanging="283" w:start="737" w:end="0"/>
        <w:jc w:val="both"/>
        <w:rPr/>
      </w:pPr>
      <w:r>
        <w:rPr>
          <w:rStyle w:val="Domylnaczcionkaakapitu2"/>
          <w:rFonts w:cs="Times New Roman" w:ascii="Times New Roman" w:hAnsi="Times New Roman"/>
          <w:b w:val="false"/>
          <w:bCs w:val="false"/>
          <w:color w:val="000000"/>
        </w:rPr>
        <w:t xml:space="preserve">kwalifikowanym podpisem elektronicznym, podpisem zaufanym lub podpisem osobistym. przez osobę/osoby upoważnioną/upoważnione </w:t>
      </w:r>
    </w:p>
    <w:p>
      <w:pPr>
        <w:pStyle w:val="Normal"/>
        <w:numPr>
          <w:ilvl w:val="0"/>
          <w:numId w:val="11"/>
        </w:numPr>
        <w:tabs>
          <w:tab w:val="clear" w:pos="720"/>
          <w:tab w:val="left" w:pos="963" w:leader="none"/>
        </w:tabs>
        <w:spacing w:lineRule="auto" w:line="276"/>
        <w:ind w:hanging="283" w:start="283" w:end="0"/>
        <w:jc w:val="both"/>
        <w:rPr>
          <w:rFonts w:ascii="Times New Roman" w:hAnsi="Times New Roman" w:cs="Times New Roman"/>
        </w:rPr>
      </w:pPr>
      <w:r>
        <w:rPr>
          <w:rFonts w:cs="Times New Roman" w:ascii="Times New Roman" w:hAnsi="Times New Roma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pPr>
        <w:pStyle w:val="Normal"/>
        <w:numPr>
          <w:ilvl w:val="0"/>
          <w:numId w:val="11"/>
        </w:numPr>
        <w:tabs>
          <w:tab w:val="clear" w:pos="720"/>
          <w:tab w:val="left" w:pos="963" w:leader="none"/>
        </w:tabs>
        <w:spacing w:lineRule="auto" w:line="276"/>
        <w:ind w:hanging="283" w:start="283" w:end="0"/>
        <w:jc w:val="both"/>
        <w:rPr>
          <w:rFonts w:ascii="Times New Roman" w:hAnsi="Times New Roman" w:cs="Times New Roman"/>
        </w:rPr>
      </w:pPr>
      <w:r>
        <w:rPr>
          <w:rFonts w:cs="Times New Roman" w:ascii="Times New Roman" w:hAnsi="Times New Roman"/>
        </w:rPr>
        <w:t>W przypadku wykorzystania formatu podpisu XAdES zewnętrzny. Zamawiający wymaga dołączenia odpowiedniej ilości plików tj. podpisywanych plików z danymi oraz plików podpisu w formacie XadES.</w:t>
      </w:r>
    </w:p>
    <w:p>
      <w:pPr>
        <w:pStyle w:val="Normal"/>
        <w:numPr>
          <w:ilvl w:val="0"/>
          <w:numId w:val="11"/>
        </w:numPr>
        <w:tabs>
          <w:tab w:val="clear" w:pos="720"/>
          <w:tab w:val="left" w:pos="963" w:leader="none"/>
        </w:tabs>
        <w:spacing w:lineRule="auto" w:line="276"/>
        <w:ind w:hanging="283" w:start="283" w:end="0"/>
        <w:jc w:val="both"/>
        <w:rPr>
          <w:rStyle w:val="Domylnaczcionkaakapitu2"/>
          <w:rFonts w:ascii="Times New Roman" w:hAnsi="Times New Roman" w:cs="Times New Roman"/>
        </w:rPr>
      </w:pPr>
      <w:r>
        <w:rPr>
          <w:rFonts w:cs="Times New Roman" w:ascii="Times New Roman" w:hAnsi="Times New Roman"/>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pPr>
        <w:pStyle w:val="Normal"/>
        <w:numPr>
          <w:ilvl w:val="0"/>
          <w:numId w:val="11"/>
        </w:numPr>
        <w:tabs>
          <w:tab w:val="clear" w:pos="720"/>
          <w:tab w:val="left" w:pos="963" w:leader="none"/>
        </w:tabs>
        <w:spacing w:lineRule="auto" w:line="276"/>
        <w:ind w:hanging="283" w:start="283" w:end="0"/>
        <w:jc w:val="both"/>
        <w:rPr>
          <w:rStyle w:val="InternetLink"/>
          <w:rFonts w:ascii="Times New Roman" w:hAnsi="Times New Roman" w:cs="Times New Roman"/>
          <w:color w:val="000000"/>
          <w:u w:val="none"/>
        </w:rPr>
      </w:pPr>
      <w:r>
        <w:rPr>
          <w:rStyle w:val="Domylnaczcionkaakapitu2"/>
          <w:rFonts w:cs="Times New Roman" w:ascii="Times New Roman" w:hAnsi="Times New Roman"/>
        </w:rPr>
        <w:t>Wykonawca, za pośrednictwem</w:t>
      </w:r>
      <w:r>
        <w:rPr>
          <w:rStyle w:val="Domylnaczcionkaakapitu2"/>
          <w:rFonts w:cs="Times New Roman" w:ascii="Times New Roman" w:hAnsi="Times New Roman"/>
          <w:color w:val="1155CC"/>
        </w:rPr>
        <w:t xml:space="preserve"> </w:t>
      </w:r>
      <w:hyperlink r:id="rId22"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może przed upływem terminu do składania ofert zmienić lub wycofać ofertę. Sposób dokonywania zmiany lub wycofania oferty zamieszczono w instrukcji zamieszczonej na stronie internetowej pod adresem:</w:t>
      </w:r>
      <w:r>
        <w:rPr>
          <w:rStyle w:val="Domylnaczcionkaakapitu2"/>
          <w:rFonts w:cs="Times New Roman" w:ascii="Times New Roman" w:hAnsi="Times New Roman"/>
          <w:color w:val="0563C1"/>
        </w:rPr>
        <w:t xml:space="preserve"> </w:t>
      </w:r>
      <w:hyperlink r:id="rId23">
        <w:r>
          <w:rPr>
            <w:rStyle w:val="Hyperlink"/>
            <w:rFonts w:cs="Times New Roman" w:ascii="Times New Roman" w:hAnsi="Times New Roman"/>
            <w:color w:val="0563C1"/>
          </w:rPr>
          <w:t>https://platformazakupowa.pl/strona/45-instrukcje</w:t>
        </w:r>
      </w:hyperlink>
    </w:p>
    <w:p>
      <w:pPr>
        <w:pStyle w:val="Normal"/>
        <w:numPr>
          <w:ilvl w:val="0"/>
          <w:numId w:val="11"/>
        </w:numPr>
        <w:tabs>
          <w:tab w:val="clear" w:pos="720"/>
          <w:tab w:val="left" w:pos="963"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Wykonawca po upływie terminu do składania ofert nie może skutecznie dokonać zmiany ani wycofać złożonej oferty.</w:t>
      </w:r>
    </w:p>
    <w:p>
      <w:pPr>
        <w:pStyle w:val="Normal"/>
        <w:numPr>
          <w:ilvl w:val="0"/>
          <w:numId w:val="11"/>
        </w:numPr>
        <w:tabs>
          <w:tab w:val="clear" w:pos="720"/>
          <w:tab w:val="left" w:pos="963"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Platforma dopuszcza złożenia oferty po terminie. Oferta wtedy zostanie odrzucona na podstawie art. 226 ust. 1 pkt. 1 Pzp.</w:t>
      </w:r>
    </w:p>
    <w:p>
      <w:pPr>
        <w:pStyle w:val="Normal"/>
        <w:numPr>
          <w:ilvl w:val="0"/>
          <w:numId w:val="11"/>
        </w:numPr>
        <w:tabs>
          <w:tab w:val="clear" w:pos="720"/>
          <w:tab w:val="left" w:pos="390"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Każdy z wykonawców może złożyć tylko jedną ofertę. Złożenie większej liczby ofert lub oferty zawierającej propozycje wariantowe spowoduje podlegać będzie odrzuceniu. Dokumenty </w:t>
        <w:br/>
        <w:t xml:space="preserve">i oświadczenia składane przez wykonawcę powinny być w języku polskim, chyba że w SWZ dopuszczono inaczej. W przypadku załączenia dokumentów sporządzonych w innym języku niż dopuszczony, wykonawca zobowiązany jest załączyć tłumaczenie na język polski.  </w:t>
      </w:r>
    </w:p>
    <w:p>
      <w:pPr>
        <w:pStyle w:val="Normal"/>
        <w:numPr>
          <w:ilvl w:val="0"/>
          <w:numId w:val="11"/>
        </w:numPr>
        <w:tabs>
          <w:tab w:val="clear" w:pos="720"/>
          <w:tab w:val="left" w:pos="390"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pPr>
        <w:pStyle w:val="Normal"/>
        <w:numPr>
          <w:ilvl w:val="0"/>
          <w:numId w:val="11"/>
        </w:numPr>
        <w:tabs>
          <w:tab w:val="clear" w:pos="720"/>
          <w:tab w:val="left" w:pos="390" w:leader="none"/>
        </w:tabs>
        <w:spacing w:lineRule="auto" w:line="276"/>
        <w:ind w:hanging="283" w:start="283"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Zgodnie z definicją dokumentu elektronicznego z art. 3 ustęp 2 Ustawy o informatyzacji działalności podmiotów realizujących zadania publiczne, opatrzenie pliku zawierającego skompresowane dane </w:t>
      </w:r>
      <w:r>
        <w:rPr>
          <w:rStyle w:val="Domylnaczcionkaakapitu2"/>
          <w:rFonts w:cs="Times New Roman" w:ascii="Times New Roman" w:hAnsi="Times New Roman"/>
          <w:b w:val="false"/>
          <w:bCs w:val="false"/>
          <w:color w:val="000000"/>
          <w:u w:val="none"/>
        </w:rPr>
        <w:t>kwalifikowanym podpisem elektronicznym, podpisem zaufanym lub podpisem osobistym,</w:t>
      </w:r>
      <w:r>
        <w:rPr>
          <w:rStyle w:val="InternetLink"/>
          <w:rFonts w:cs="Times New Roman" w:ascii="Times New Roman" w:hAnsi="Times New Roman"/>
          <w:color w:val="000000"/>
          <w:u w:val="none"/>
        </w:rPr>
        <w:t xml:space="preserve"> jest jednoznaczne z podpisaniem oryginału dokumentu, z wyjątkiem kopii poświadczonych odpowiednio przez innego wykonawcę ubiegającego się wspólnie z nim </w:t>
        <w:br/>
        <w:t>o udzielenie zamówienia, przez podmiot, na którego zdolnościach lub sytuacji polega wykonawca, albo przez podwykonawcę.</w:t>
      </w:r>
    </w:p>
    <w:p>
      <w:pPr>
        <w:pStyle w:val="Normal"/>
        <w:numPr>
          <w:ilvl w:val="0"/>
          <w:numId w:val="11"/>
        </w:numPr>
        <w:tabs>
          <w:tab w:val="clear" w:pos="720"/>
          <w:tab w:val="left" w:pos="390" w:leader="none"/>
        </w:tabs>
        <w:spacing w:lineRule="auto" w:line="276"/>
        <w:ind w:hanging="283" w:start="283" w:end="0"/>
        <w:jc w:val="both"/>
        <w:rPr>
          <w:rFonts w:ascii="Times New Roman" w:hAnsi="Times New Roman" w:cs="Times New Roman"/>
        </w:rPr>
      </w:pPr>
      <w:r>
        <w:rPr>
          <w:rStyle w:val="InternetLink"/>
          <w:rFonts w:cs="Times New Roman" w:ascii="Times New Roman" w:hAnsi="Times New Roman"/>
          <w:color w:val="000000"/>
          <w:u w:val="none"/>
        </w:rPr>
        <w:t>Maksymalny rozmiar jednego pliku przesyłanego za pośrednictwem dedykowanych formularzy do: złożenia, zmiany, wycofania oferty wynosi 150 MB natomiast przy komunikacji wielkość pliku to maksymalnie 500 MB.</w:t>
      </w:r>
    </w:p>
    <w:p>
      <w:pPr>
        <w:pStyle w:val="Normal"/>
        <w:numPr>
          <w:ilvl w:val="0"/>
          <w:numId w:val="11"/>
        </w:numPr>
        <w:tabs>
          <w:tab w:val="clear" w:pos="720"/>
          <w:tab w:val="left" w:pos="390" w:leader="none"/>
        </w:tabs>
        <w:spacing w:lineRule="auto" w:line="276"/>
        <w:ind w:hanging="283" w:start="283" w:end="0"/>
        <w:jc w:val="both"/>
        <w:rPr>
          <w:rFonts w:ascii="Times New Roman" w:hAnsi="Times New Roman" w:cs="Times New Roman"/>
        </w:rPr>
      </w:pPr>
      <w:r>
        <w:rPr>
          <w:rFonts w:cs="Times New Roman" w:ascii="Times New Roman" w:hAnsi="Times New Roman"/>
        </w:rPr>
        <w:t xml:space="preserve">Do oferty należy dołączyć oświadczenie o nie podleganiu wykluczeniu, spełnianiu warunków udziału w postępowaniu w formie elektronicznej lub w postaci elektronicznej opatrzonej </w:t>
      </w:r>
      <w:r>
        <w:rPr>
          <w:rStyle w:val="Domylnaczcionkaakapitu2"/>
          <w:rFonts w:cs="Times New Roman" w:ascii="Times New Roman" w:hAnsi="Times New Roman"/>
          <w:b w:val="false"/>
          <w:bCs w:val="false"/>
        </w:rPr>
        <w:t xml:space="preserve">kwalifikowanym podpisem elektronicznym, </w:t>
      </w:r>
      <w:r>
        <w:rPr>
          <w:rStyle w:val="Domylnaczcionkaakapitu2"/>
          <w:rFonts w:cs="Times New Roman" w:ascii="Times New Roman" w:hAnsi="Times New Roman"/>
          <w:b w:val="false"/>
          <w:bCs w:val="false"/>
          <w:color w:val="000000"/>
        </w:rPr>
        <w:t>podpisem zaufanym lub podpisem osobistym</w:t>
      </w:r>
      <w:r>
        <w:rPr>
          <w:rFonts w:cs="Times New Roman" w:ascii="Times New Roman" w:hAnsi="Times New Roman"/>
          <w:color w:val="C9211E"/>
        </w:rPr>
        <w:t xml:space="preserve"> </w:t>
      </w:r>
      <w:r>
        <w:rPr>
          <w:rFonts w:cs="Times New Roman" w:ascii="Times New Roman" w:hAnsi="Times New Roman"/>
        </w:rPr>
        <w:t xml:space="preserve">a następnie zaszyfrować wraz z plikami stanowiącymi ofertę. </w:t>
      </w:r>
    </w:p>
    <w:p>
      <w:pPr>
        <w:pStyle w:val="Normal"/>
        <w:numPr>
          <w:ilvl w:val="0"/>
          <w:numId w:val="11"/>
        </w:numPr>
        <w:tabs>
          <w:tab w:val="clear" w:pos="720"/>
          <w:tab w:val="left" w:pos="390" w:leader="none"/>
        </w:tabs>
        <w:spacing w:lineRule="auto" w:line="276"/>
        <w:ind w:hanging="283" w:start="283" w:end="0"/>
        <w:jc w:val="both"/>
        <w:rPr>
          <w:rFonts w:ascii="Times New Roman" w:hAnsi="Times New Roman" w:cs="Times New Roman"/>
          <w:u w:val="single"/>
        </w:rPr>
      </w:pPr>
      <w:r>
        <w:rPr>
          <w:rFonts w:cs="Times New Roman" w:ascii="Times New Roman" w:hAnsi="Times New Roman"/>
        </w:rPr>
        <w:t>Do przygotowania oferty zaleca się wykorzystanie Formularza Oferty, którego wzór stanowi Z</w:t>
      </w:r>
      <w:r>
        <w:rPr>
          <w:rFonts w:cs="Times New Roman" w:ascii="Times New Roman" w:hAnsi="Times New Roman"/>
          <w:b/>
          <w:bCs/>
        </w:rPr>
        <w:t>ałącznik nr 1</w:t>
      </w:r>
      <w:r>
        <w:rPr>
          <w:rFonts w:cs="Times New Roman" w:ascii="Times New Roman" w:hAnsi="Times New Roman"/>
        </w:rPr>
        <w:t xml:space="preserve"> do SWZ. W przypadku gdy Wykonawca nie korzysta z przygotowanego przez Zamawiającego wzoru, w treści oferty należy zamieścić wszystkie informacje wymagane w Formularzu Ofertowym.</w:t>
      </w:r>
    </w:p>
    <w:p>
      <w:pPr>
        <w:pStyle w:val="Normal"/>
        <w:numPr>
          <w:ilvl w:val="0"/>
          <w:numId w:val="11"/>
        </w:numPr>
        <w:tabs>
          <w:tab w:val="clear" w:pos="720"/>
          <w:tab w:val="left" w:pos="390" w:leader="none"/>
        </w:tabs>
        <w:spacing w:lineRule="auto" w:line="276"/>
        <w:ind w:hanging="283" w:start="283" w:end="0"/>
        <w:jc w:val="both"/>
        <w:rPr>
          <w:b/>
          <w:bCs/>
        </w:rPr>
      </w:pPr>
      <w:r>
        <w:rPr>
          <w:rFonts w:cs="Times New Roman" w:ascii="Times New Roman" w:hAnsi="Times New Roman"/>
          <w:b/>
          <w:bCs/>
          <w:u w:val="single"/>
        </w:rPr>
        <w:t>Do oferty należy dołączyć:</w:t>
      </w:r>
    </w:p>
    <w:p>
      <w:pPr>
        <w:pStyle w:val="Normal"/>
        <w:numPr>
          <w:ilvl w:val="0"/>
          <w:numId w:val="13"/>
        </w:numPr>
        <w:tabs>
          <w:tab w:val="clear" w:pos="720"/>
          <w:tab w:val="left" w:pos="570" w:leader="none"/>
        </w:tabs>
        <w:ind w:hanging="283" w:start="567" w:end="0"/>
        <w:jc w:val="both"/>
        <w:rPr>
          <w:rStyle w:val="Domylnaczcionkaakapitu2"/>
          <w:rFonts w:ascii="Times New Roman" w:hAnsi="Times New Roman" w:cs="Times New Roman"/>
        </w:rPr>
      </w:pPr>
      <w:r>
        <w:rPr>
          <w:rStyle w:val="Domylnaczcionkaakapitu2"/>
          <w:rFonts w:cs="Times New Roman" w:ascii="Times New Roman" w:hAnsi="Times New Roman"/>
        </w:rPr>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powyższego dokumentu, jeżeli Zamawiający może je uzyskać za pomocą bezpłatnych i ogólnodostępnych baz danych, o ile Wykonawca wskazał dane umożliwiające dostęp do dokumentów.</w:t>
      </w:r>
    </w:p>
    <w:p>
      <w:pPr>
        <w:pStyle w:val="Normal"/>
        <w:numPr>
          <w:ilvl w:val="0"/>
          <w:numId w:val="13"/>
        </w:numPr>
        <w:tabs>
          <w:tab w:val="clear" w:pos="720"/>
          <w:tab w:val="left" w:pos="570" w:leader="none"/>
        </w:tabs>
        <w:ind w:hanging="283" w:start="567" w:end="0"/>
        <w:jc w:val="both"/>
        <w:rPr>
          <w:rFonts w:ascii="Times New Roman" w:hAnsi="Times New Roman" w:cs="Times New Roman"/>
        </w:rPr>
      </w:pPr>
      <w:r>
        <w:rPr>
          <w:rStyle w:val="Domylnaczcionkaakapitu2"/>
          <w:rFonts w:cs="Times New Roman" w:ascii="Times New Roman" w:hAnsi="Times New Roman"/>
        </w:rPr>
        <w:t>Jeżeli w imieniu Wykonawcy działa osoba, której umocowanie do jego reprezentowania nie wynika z dokumentów, o których mowa w pkt. 1) – pełnomocnictwo lub inny dokument (np. akt powołania na stanowisko prezesa zarządu, członka zarządu spółki, umowa spółki cywilnej lub uchwała jej wspólników, wskazująca jednego ze wspólników jako umocowanego do reprezentacji spółki) potwierdzający umocowanie do reprezentowania Wykonawcy.</w:t>
      </w:r>
    </w:p>
    <w:p>
      <w:pPr>
        <w:pStyle w:val="Normal"/>
        <w:numPr>
          <w:ilvl w:val="0"/>
          <w:numId w:val="13"/>
        </w:numPr>
        <w:tabs>
          <w:tab w:val="clear" w:pos="720"/>
          <w:tab w:val="left" w:pos="570" w:leader="none"/>
        </w:tabs>
        <w:ind w:hanging="283" w:start="567" w:end="0"/>
        <w:jc w:val="both"/>
        <w:rPr>
          <w:rFonts w:ascii="Times New Roman" w:hAnsi="Times New Roman" w:cs="Times New Roman"/>
        </w:rPr>
      </w:pPr>
      <w:r>
        <w:rPr>
          <w:rFonts w:cs="Times New Roman" w:ascii="Times New Roman" w:hAnsi="Times New Roman"/>
        </w:rPr>
        <w:t>Pełnomocnictwo dla pełnomocnika do reprezentowania w postępowaniu Wykonawców wspólnie ubiegających się o udzielenie zamówienia – dotyczy ofert składanych przez Wykonawców wspólnie ubiegających się o udzielenie zamówienia.</w:t>
      </w:r>
    </w:p>
    <w:p>
      <w:pPr>
        <w:pStyle w:val="Normal"/>
        <w:numPr>
          <w:ilvl w:val="0"/>
          <w:numId w:val="13"/>
        </w:numPr>
        <w:tabs>
          <w:tab w:val="clear" w:pos="720"/>
          <w:tab w:val="left" w:pos="570" w:leader="none"/>
        </w:tabs>
        <w:ind w:hanging="283" w:start="567" w:end="0"/>
        <w:jc w:val="both"/>
        <w:rPr>
          <w:rFonts w:ascii="Times New Roman" w:hAnsi="Times New Roman" w:cs="Times New Roman"/>
        </w:rPr>
      </w:pPr>
      <w:r>
        <w:rPr>
          <w:rFonts w:cs="Times New Roman" w:ascii="Times New Roman" w:hAnsi="Times New Roman"/>
        </w:rPr>
        <w:t>Wykonawca, w przypadku polegania na zdolnościach lub sytuacji podmiotów udostępniających zasoby, przedstawia wraz z oświadczeniem, także oświadczenie podmiotu udostępniającego zasoby, potwierdzające brak podstaw wykluczenia tego podmiotu oraz spełnianie warunków udziału w postępowaniu, w zakresie, w jakim wykonawca powołuje się na jego zasoby,</w:t>
      </w:r>
    </w:p>
    <w:p>
      <w:pPr>
        <w:pStyle w:val="Normal"/>
        <w:numPr>
          <w:ilvl w:val="0"/>
          <w:numId w:val="13"/>
        </w:numPr>
        <w:tabs>
          <w:tab w:val="clear" w:pos="720"/>
          <w:tab w:val="left" w:pos="570" w:leader="none"/>
        </w:tabs>
        <w:ind w:hanging="283" w:start="567" w:end="0"/>
        <w:jc w:val="both"/>
        <w:rPr>
          <w:rStyle w:val="InternetLink"/>
          <w:rFonts w:ascii="Times New Roman" w:hAnsi="Times New Roman" w:cs="Times New Roman"/>
          <w:color w:val="000000"/>
          <w:u w:val="none"/>
        </w:rPr>
      </w:pPr>
      <w:r>
        <w:rPr>
          <w:rFonts w:cs="Times New Roman" w:ascii="Times New Roman" w:hAnsi="Times New Roman"/>
        </w:rPr>
        <w:t>Wykonawcy wspólnie ubiegający się o udzielenie zamówienia dołączają do oferty oświadczenie, z którego wynika, które dostawy wykonają poszczególni wykonawcy</w:t>
      </w:r>
    </w:p>
    <w:p>
      <w:pPr>
        <w:pStyle w:val="Normal"/>
        <w:numPr>
          <w:ilvl w:val="0"/>
          <w:numId w:val="13"/>
        </w:numPr>
        <w:tabs>
          <w:tab w:val="clear" w:pos="720"/>
          <w:tab w:val="left" w:pos="570" w:leader="none"/>
        </w:tabs>
        <w:ind w:hanging="283" w:start="567"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Dokumenty potwierdzające udostępnienie zasobów przez podmiot trzeci, o ile Wykonawca polega na zdolnościach lub sytuacji podmiotów trzecich</w:t>
      </w:r>
      <w:r>
        <w:rPr>
          <w:rStyle w:val="InternetLink"/>
          <w:rFonts w:cs="Times New Roman" w:ascii="Times New Roman" w:hAnsi="Times New Roman"/>
          <w:b/>
          <w:bCs/>
          <w:color w:val="000000"/>
          <w:u w:val="none"/>
        </w:rPr>
        <w:t xml:space="preserve"> (Załącznik nr 4 do SWZ).</w:t>
      </w:r>
    </w:p>
    <w:p>
      <w:pPr>
        <w:pStyle w:val="Normal"/>
        <w:numPr>
          <w:ilvl w:val="0"/>
          <w:numId w:val="13"/>
        </w:numPr>
        <w:tabs>
          <w:tab w:val="clear" w:pos="720"/>
          <w:tab w:val="left" w:pos="570" w:leader="none"/>
        </w:tabs>
        <w:ind w:hanging="283" w:start="567" w:end="0"/>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Do oferty należy dołączyć oświadczenie dotyczące podstaw wykluczenia z postępowania oraz spełniania warunków udziału w postępowaniu stanowiące </w:t>
      </w:r>
      <w:r>
        <w:rPr>
          <w:rStyle w:val="InternetLink"/>
          <w:rFonts w:cs="Times New Roman" w:ascii="Times New Roman" w:hAnsi="Times New Roman"/>
          <w:b/>
          <w:bCs/>
          <w:color w:val="000000"/>
          <w:u w:val="none"/>
        </w:rPr>
        <w:t>Załącznik nr 3 do SWZ</w:t>
      </w:r>
      <w:r>
        <w:rPr>
          <w:rStyle w:val="InternetLink"/>
          <w:rFonts w:cs="Times New Roman" w:ascii="Times New Roman" w:hAnsi="Times New Roman"/>
          <w:color w:val="000000"/>
          <w:u w:val="none"/>
        </w:rPr>
        <w:t>.</w:t>
      </w:r>
    </w:p>
    <w:p>
      <w:pPr>
        <w:pStyle w:val="Normal"/>
        <w:numPr>
          <w:ilvl w:val="0"/>
          <w:numId w:val="13"/>
        </w:numPr>
        <w:tabs>
          <w:tab w:val="clear" w:pos="720"/>
          <w:tab w:val="left" w:pos="570" w:leader="none"/>
        </w:tabs>
        <w:ind w:hanging="283" w:start="567" w:end="0"/>
        <w:jc w:val="both"/>
        <w:rPr>
          <w:rFonts w:ascii="Times New Roman" w:hAnsi="Times New Roman" w:cs="Times New Roman"/>
          <w:b/>
          <w:bCs/>
          <w:color w:val="000000"/>
        </w:rPr>
      </w:pPr>
      <w:r>
        <w:rPr>
          <w:rStyle w:val="InternetLink"/>
          <w:rFonts w:cs="Times New Roman" w:ascii="Times New Roman" w:hAnsi="Times New Roman"/>
          <w:color w:val="000000"/>
          <w:u w:val="none"/>
        </w:rPr>
        <w:t>W celu potwierdzenia zgodności oferowanego przedmiotu zamówienia z wymaganiami określonymi w opisie przedmiotu zamówienia,</w:t>
      </w:r>
      <w:r>
        <w:rPr>
          <w:rStyle w:val="InternetLink"/>
          <w:rFonts w:cs="Times New Roman" w:ascii="Times New Roman" w:hAnsi="Times New Roman"/>
          <w:color w:val="FF4000"/>
          <w:u w:val="none"/>
        </w:rPr>
        <w:t xml:space="preserve"> </w:t>
      </w:r>
      <w:r>
        <w:rPr>
          <w:rStyle w:val="InternetLink"/>
          <w:rFonts w:cs="Times New Roman" w:ascii="Times New Roman" w:hAnsi="Times New Roman"/>
          <w:b/>
          <w:bCs/>
          <w:color w:val="000000"/>
          <w:u w:val="none"/>
        </w:rPr>
        <w:t>Zamawiający żąda złożenia wraz z ofertą przedmiotowego środka dowodowego w postaci załącznika nr 5 do SWZ oraz Dokumentację Techniczno Rozruchową oferowanej zamiatarki</w:t>
      </w:r>
      <w:r>
        <w:rPr>
          <w:rStyle w:val="InternetLink"/>
          <w:rFonts w:cs="Times New Roman" w:ascii="Times New Roman" w:hAnsi="Times New Roman"/>
          <w:color w:val="000000"/>
          <w:u w:val="none"/>
        </w:rPr>
        <w:t xml:space="preserve">. Zgodnie z art. 107 ust. 2 ustawy Pzp jeśli Wykonawca nie złoży przedmiotowych środków dowodowych lub złożone przedmiotowe środki dowodowe są niekompletne, Zamawiający wezwie do ich złożenia lub uzupełnienia w wyznaczonym terminie. Zamawiający ponadto może żądać od Wykonawcy wyjaśnień dotyczących przedmiotowych środków dowodowych. </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XVI. Termin składania ofert i termin otwarcia ofert.</w:t>
      </w:r>
    </w:p>
    <w:p>
      <w:pPr>
        <w:pStyle w:val="Standard"/>
        <w:spacing w:lineRule="atLeast" w:line="23"/>
        <w:ind w:hanging="283" w:start="283" w:end="0"/>
        <w:jc w:val="both"/>
        <w:rPr/>
      </w:pPr>
      <w:r>
        <w:rPr>
          <w:rFonts w:cs="Times New Roman" w:ascii="Times New Roman" w:hAnsi="Times New Roman"/>
          <w:color w:val="000000"/>
        </w:rPr>
        <w:t>1. Ofertę wraz z wymaganymi załącznikami należy złożyć w terminie do</w:t>
      </w:r>
      <w:r>
        <w:rPr>
          <w:rFonts w:cs="Times New Roman" w:ascii="Times New Roman" w:hAnsi="Times New Roman"/>
          <w:b/>
          <w:bCs/>
          <w:color w:val="000000"/>
        </w:rPr>
        <w:t xml:space="preserve"> 3</w:t>
      </w:r>
      <w:r>
        <w:rPr>
          <w:rFonts w:cs="Times New Roman" w:ascii="Times New Roman" w:hAnsi="Times New Roman"/>
          <w:b/>
          <w:bCs/>
          <w:color w:val="000000"/>
          <w:shd w:fill="FFFFFF" w:val="clear"/>
        </w:rPr>
        <w:t>0.04.2026 r. do godz. 12:00</w:t>
      </w:r>
    </w:p>
    <w:p>
      <w:pPr>
        <w:pStyle w:val="Standard"/>
        <w:spacing w:lineRule="atLeast" w:line="23"/>
        <w:ind w:hanging="283" w:start="283" w:end="0"/>
        <w:jc w:val="both"/>
        <w:rPr>
          <w:color w:val="000000"/>
        </w:rPr>
      </w:pPr>
      <w:r>
        <w:rPr>
          <w:rFonts w:cs="Times New Roman" w:ascii="Times New Roman" w:hAnsi="Times New Roman"/>
          <w:color w:val="000000"/>
        </w:rPr>
        <w:t>2. Otwarcie ofert nastąpi</w:t>
      </w:r>
      <w:r>
        <w:rPr>
          <w:rFonts w:cs="Times New Roman" w:ascii="Times New Roman" w:hAnsi="Times New Roman"/>
          <w:b/>
          <w:bCs/>
          <w:color w:val="000000"/>
        </w:rPr>
        <w:t xml:space="preserve"> 3</w:t>
      </w:r>
      <w:r>
        <w:rPr>
          <w:rFonts w:cs="Times New Roman" w:ascii="Times New Roman" w:hAnsi="Times New Roman"/>
          <w:b/>
          <w:bCs/>
          <w:color w:val="000000"/>
          <w:shd w:fill="FFFFFF" w:val="clear"/>
        </w:rPr>
        <w:t xml:space="preserve">0.04.2026 r. o godz. 12:15   </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Otwarcie ofert odbywa się bez udziału Wykonawców.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Zamawiający, najpóźniej przed otwarciem ofert, udostępnia na stronie internetowej prowadzonego postępowania informację o kwocie, jaką zamierza przeznaczyć na sfinansowanie zamówienia.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Zamawiający niezwłocznie po otwarciu ofert, udostępnia na stronie internetowej prowadzonego postępowania informacje o :</w:t>
      </w:r>
    </w:p>
    <w:p>
      <w:pPr>
        <w:pStyle w:val="Standard"/>
        <w:spacing w:lineRule="atLeast" w:line="23"/>
        <w:ind w:hanging="170" w:start="397" w:end="0"/>
        <w:jc w:val="both"/>
        <w:rPr>
          <w:rFonts w:ascii="Times New Roman" w:hAnsi="Times New Roman" w:cs="Times New Roman"/>
          <w:color w:val="000000"/>
        </w:rPr>
      </w:pPr>
      <w:r>
        <w:rPr>
          <w:rFonts w:cs="Times New Roman" w:ascii="Times New Roman" w:hAnsi="Times New Roman"/>
          <w:color w:val="000000"/>
        </w:rPr>
        <w:t>- nazwach albo imionach i nazwiskach oraz siedzibach lub miejscach prowadzonej działalności gospodarczej albo miejscach zamieszkania wykonawców, których oferty zostały otwarte;</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color w:val="000000"/>
        </w:rPr>
        <w:t>- cenach zawartych w ofertach.</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XVII. Sposób obliczenia ceny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 xml:space="preserve">1. Wykonawca poda cenę oferty w Formularzu ofertowym sporządzonym według wzoru stanowiącego </w:t>
      </w:r>
      <w:r>
        <w:rPr>
          <w:rFonts w:cs="Times New Roman" w:ascii="Times New Roman" w:hAnsi="Times New Roman"/>
          <w:b/>
          <w:bCs/>
          <w:color w:val="000000"/>
        </w:rPr>
        <w:t>załącznik nr 1 do SWZ</w:t>
      </w:r>
      <w:r>
        <w:rPr>
          <w:rFonts w:cs="Times New Roman" w:ascii="Times New Roman" w:hAnsi="Times New Roman"/>
          <w:color w:val="000000"/>
        </w:rPr>
        <w:t>, jako cenę brutto (z uwzględnieniem kwoty podatku od towarów i usług) z wyszczególnieniem stawki podatku od towarów i usług (VAT).</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Cena oferty stanowi wynagrodzenie ryczałtowe.</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3.Cena oferty winna zawierać wszelkie koszty niezbędne do zrealizowania zamówienia  z uwzględnieniem ryzyka Wykonawcy, w tym także opłaty związane z kosztem robocizny, materiałów, pracy sprzętu, środków transportu niezbędnego do wykonania dostaw lub usług, a niezbędnych do wykonania zamówienia oraz wszystkie inne koszty, które będą musiały być poniesione przy wykonywaniu zamówienia.</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Cena musi być wyrażona w złotych polskich (PLN), z dokładnością nie większą niż dwa miejsca po przecinku.</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6.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będzie potraktowane jako błąd w obliczeniu ceny i spowoduje odrzucenie oferty, jeżeli nie ziszczą się ustawowe przesłanki omyłki.</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7. Rozliczenia między Zamawiającym, a Wykonawcą będą prowadzone w złotych polskich (PLN).</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
          <w:bCs/>
          <w:color w:val="000000"/>
          <w:shd w:fill="FFFFFF" w:val="clear"/>
        </w:rPr>
      </w:pPr>
      <w:r>
        <w:rPr>
          <w:rFonts w:cs="Times New Roman" w:ascii="Times New Roman" w:hAnsi="Times New Roman"/>
          <w:b/>
          <w:bCs/>
          <w:color w:val="000000"/>
          <w:shd w:fill="FFFFFF" w:val="clear"/>
        </w:rPr>
        <w:t>XVIII. Opis kryteriów oceny ofert wraz z podaniem wag tych kryteriów i sposobu oceny ofert</w:t>
      </w:r>
    </w:p>
    <w:p>
      <w:pPr>
        <w:pStyle w:val="Standard"/>
        <w:spacing w:lineRule="atLeast" w:line="23"/>
        <w:jc w:val="both"/>
        <w:rPr>
          <w:rFonts w:ascii="Times New Roman" w:hAnsi="Times New Roman" w:cs="Times New Roman"/>
          <w:b/>
          <w:bCs/>
          <w:color w:val="000000"/>
          <w:shd w:fill="FFFFFF" w:val="clear"/>
        </w:rPr>
      </w:pPr>
      <w:r>
        <w:rPr>
          <w:rFonts w:cs="Times New Roman" w:ascii="Times New Roman" w:hAnsi="Times New Roman"/>
          <w:b/>
          <w:bCs/>
          <w:color w:val="000000"/>
          <w:shd w:fill="FFFFFF" w:val="clear"/>
        </w:rPr>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shd w:fill="FFFFFF" w:val="clear"/>
        </w:rPr>
        <w:t>1. Przy wyborze oferty Zamawiający będzie się kierował następującymi kryterium :</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numPr>
          <w:ilvl w:val="0"/>
          <w:numId w:val="3"/>
        </w:numPr>
        <w:tabs>
          <w:tab w:val="clear" w:pos="720"/>
          <w:tab w:val="left" w:pos="336" w:leader="none"/>
        </w:tabs>
        <w:spacing w:lineRule="atLeast" w:line="23"/>
        <w:ind w:hanging="0" w:start="340" w:end="0"/>
        <w:jc w:val="both"/>
        <w:rPr>
          <w:rFonts w:ascii="Times New Roman" w:hAnsi="Times New Roman" w:cs="Times New Roman"/>
          <w:color w:val="000000"/>
          <w:shd w:fill="FFFFFF" w:val="clear"/>
        </w:rPr>
      </w:pPr>
      <w:r>
        <w:rPr>
          <w:rFonts w:cs="Times New Roman" w:ascii="Times New Roman" w:hAnsi="Times New Roman"/>
          <w:color w:val="000000"/>
          <w:shd w:fill="FFFFFF" w:val="clear"/>
        </w:rPr>
        <w:t>Cena zamiatarki wraz z leasingiem: 60%</w:t>
      </w:r>
    </w:p>
    <w:p>
      <w:pPr>
        <w:pStyle w:val="Standard"/>
        <w:numPr>
          <w:ilvl w:val="0"/>
          <w:numId w:val="3"/>
        </w:numPr>
        <w:tabs>
          <w:tab w:val="clear" w:pos="720"/>
          <w:tab w:val="left" w:pos="336" w:leader="none"/>
        </w:tabs>
        <w:spacing w:lineRule="atLeast" w:line="23"/>
        <w:ind w:hanging="0" w:start="340" w:end="0"/>
        <w:jc w:val="both"/>
        <w:rPr>
          <w:rFonts w:ascii="Times New Roman" w:hAnsi="Times New Roman" w:cs="Times New Roman"/>
          <w:color w:val="000000"/>
        </w:rPr>
      </w:pPr>
      <w:r>
        <w:rPr>
          <w:rFonts w:cs="Times New Roman" w:ascii="Times New Roman" w:hAnsi="Times New Roman"/>
          <w:color w:val="000000"/>
          <w:shd w:fill="FFFFFF" w:val="clear"/>
        </w:rPr>
        <w:t>Okres gwarancji:                               20%</w:t>
      </w:r>
    </w:p>
    <w:p>
      <w:pPr>
        <w:pStyle w:val="Standard"/>
        <w:numPr>
          <w:ilvl w:val="0"/>
          <w:numId w:val="3"/>
        </w:numPr>
        <w:tabs>
          <w:tab w:val="clear" w:pos="720"/>
          <w:tab w:val="left" w:pos="336" w:leader="none"/>
        </w:tabs>
        <w:spacing w:lineRule="atLeast" w:line="23"/>
        <w:ind w:hanging="0" w:start="340" w:end="0"/>
        <w:jc w:val="both"/>
        <w:rPr>
          <w:rFonts w:ascii="Times New Roman" w:hAnsi="Times New Roman" w:cs="Times New Roman"/>
          <w:color w:val="000000"/>
        </w:rPr>
      </w:pPr>
      <w:r>
        <w:rPr>
          <w:rFonts w:cs="Times New Roman" w:ascii="Times New Roman" w:hAnsi="Times New Roman"/>
          <w:color w:val="000000"/>
          <w:shd w:fill="FFFFFF" w:val="clear"/>
        </w:rPr>
        <w:t xml:space="preserve">Termin dostawy:                                20% </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Cs/>
          <w:color w:val="000000"/>
          <w:shd w:fill="FFFFFF" w:val="clear"/>
        </w:rPr>
        <w:t>2.</w:t>
      </w:r>
      <w:r>
        <w:rPr>
          <w:rFonts w:cs="Times New Roman" w:ascii="Times New Roman" w:hAnsi="Times New Roman"/>
          <w:b/>
          <w:bCs/>
          <w:color w:val="000000"/>
          <w:shd w:fill="FFFFFF" w:val="clear"/>
        </w:rPr>
        <w:t xml:space="preserve"> Sposób obliczania </w:t>
      </w:r>
      <w:r>
        <w:rPr>
          <w:rFonts w:cs="Times New Roman" w:ascii="Times New Roman" w:hAnsi="Times New Roman"/>
          <w:color w:val="000000"/>
          <w:shd w:fill="FFFFFF" w:val="clear"/>
        </w:rPr>
        <w: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shd w:fill="FFFFFF" w:val="clear"/>
        </w:rPr>
        <w:t>Przyjmuje się, że w zakresie każdego kryterium, że 1% wagi kryterium = 1 pkt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b/>
          <w:bCs/>
          <w:color w:val="000000"/>
          <w:shd w:fill="FFFFFF" w:val="clear"/>
        </w:rPr>
      </w:pPr>
      <w:r>
        <w:rPr>
          <w:rFonts w:cs="Times New Roman" w:ascii="Times New Roman" w:hAnsi="Times New Roman"/>
          <w:color w:val="000000"/>
          <w:shd w:fill="FFFFFF" w:val="clear"/>
        </w:rPr>
        <w:t>Punkty obliczane są w następujący sposób:</w:t>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
          <w:bCs/>
          <w:color w:val="000000"/>
          <w:shd w:fill="FFFFFF" w:val="clear"/>
        </w:rPr>
        <w:t>1) Kryterium „Cena”</w:t>
      </w:r>
    </w:p>
    <w:p>
      <w:pPr>
        <w:pStyle w:val="Standard"/>
        <w:spacing w:lineRule="atLeast" w:line="23"/>
        <w:ind w:start="207" w:end="0"/>
        <w:jc w:val="center"/>
        <w:rPr>
          <w:rFonts w:ascii="Times New Roman" w:hAnsi="Times New Roman" w:cs="Times New Roman"/>
          <w:color w:val="000000"/>
          <w:shd w:fill="FFFFFF" w:val="clear"/>
        </w:rPr>
      </w:pPr>
      <w:r>
        <w:rPr>
          <w:rFonts w:cs="Times New Roman" w:ascii="Times New Roman" w:hAnsi="Times New Roman"/>
          <w:color w:val="000000"/>
          <w:shd w:fill="FFFFFF" w:val="clear"/>
        </w:rPr>
        <w:t>najniższa cena ofertowa brutto</w:t>
      </w:r>
    </w:p>
    <w:p>
      <w:pPr>
        <w:pStyle w:val="Standard"/>
        <w:spacing w:lineRule="atLeast" w:line="23"/>
        <w:ind w:start="207" w:end="0"/>
        <w:jc w:val="both"/>
        <w:rPr>
          <w:rFonts w:ascii="Times New Roman" w:hAnsi="Times New Roman" w:cs="Times New Roman"/>
          <w:color w:val="000000"/>
          <w:shd w:fill="FFFFFF" w:val="clear"/>
        </w:rPr>
      </w:pPr>
      <w:r>
        <w:rPr>
          <w:rFonts w:cs="Times New Roman" w:ascii="Times New Roman" w:hAnsi="Times New Roman"/>
          <w:color w:val="000000"/>
          <w:shd w:fill="FFFFFF" w:val="clear"/>
        </w:rPr>
        <w:t>Ilość punktów za cenę oferty = ---------------------------------------------- x 100 pkt x 60%</w:t>
      </w:r>
    </w:p>
    <w:p>
      <w:pPr>
        <w:pStyle w:val="Standard"/>
        <w:spacing w:lineRule="atLeast" w:line="23"/>
        <w:ind w:start="207" w:end="0"/>
        <w:jc w:val="center"/>
        <w:rPr>
          <w:rFonts w:ascii="Times New Roman" w:hAnsi="Times New Roman" w:cs="Times New Roman"/>
          <w:b/>
          <w:bCs/>
          <w:color w:val="000000"/>
        </w:rPr>
      </w:pPr>
      <w:r>
        <w:rPr>
          <w:rFonts w:cs="Times New Roman" w:ascii="Times New Roman" w:hAnsi="Times New Roman"/>
          <w:color w:val="000000"/>
          <w:shd w:fill="FFFFFF" w:val="clear"/>
        </w:rPr>
        <w:t>cena badanej oferty</w:t>
      </w:r>
    </w:p>
    <w:p>
      <w:pPr>
        <w:pStyle w:val="Standard"/>
        <w:spacing w:lineRule="atLeast" w:line="23"/>
        <w:rPr>
          <w:rFonts w:ascii="Times New Roman" w:hAnsi="Times New Roman" w:cs="Times New Roman"/>
          <w:color w:val="000000"/>
        </w:rPr>
      </w:pPr>
      <w:r>
        <w:rPr>
          <w:rFonts w:cs="Times New Roman" w:ascii="Times New Roman" w:hAnsi="Times New Roman"/>
          <w:b/>
          <w:bCs/>
          <w:color w:val="000000"/>
        </w:rPr>
        <w:t>2) Kryterium „Okres gwarancji”</w:t>
      </w:r>
    </w:p>
    <w:p>
      <w:pPr>
        <w:pStyle w:val="Standard"/>
        <w:spacing w:lineRule="atLeast" w:line="23"/>
        <w:rPr>
          <w:rFonts w:ascii="Times New Roman" w:hAnsi="Times New Roman" w:cs="Times New Roman"/>
          <w:color w:val="000000"/>
        </w:rPr>
      </w:pPr>
      <w:r>
        <w:rPr>
          <w:rFonts w:cs="Times New Roman" w:ascii="Times New Roman" w:hAnsi="Times New Roman"/>
          <w:color w:val="000000"/>
        </w:rPr>
      </w:r>
    </w:p>
    <w:p>
      <w:pPr>
        <w:pStyle w:val="Standard2"/>
        <w:spacing w:lineRule="atLeast" w:line="23"/>
        <w:jc w:val="both"/>
        <w:rPr>
          <w:rFonts w:ascii="Times New Roman" w:hAnsi="Times New Roman" w:cs="Times New Roman"/>
          <w:color w:val="000000"/>
        </w:rPr>
      </w:pPr>
      <w:r>
        <w:rPr>
          <w:rFonts w:cs="Times New Roman" w:ascii="Times New Roman" w:hAnsi="Times New Roman"/>
          <w:color w:val="000000"/>
        </w:rPr>
        <w:t xml:space="preserve">Ocena ofert w tym kryterium dokonana będzie na podstawie danych zawartych w formularzu oferty stanowiącym załącznik nr 1 do SWZ, w którym Wykonawca zobowiązany jest podać okres gwarancji,  z zastrzeżeniem, iż minimalny (wymagany) okres liczony od daty odbioru zamiatarki wynosi 36 miesięcy. Do punktacji Zamawiający przyjmuje okres gwarancji od 36 do 72 miesięcy bez limitu motogodzin. </w:t>
      </w:r>
    </w:p>
    <w:p>
      <w:pPr>
        <w:pStyle w:val="Standard2"/>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Normal"/>
        <w:spacing w:lineRule="atLeast" w:line="23"/>
        <w:jc w:val="both"/>
        <w:rPr>
          <w:rFonts w:ascii="Times New Roman" w:hAnsi="Times New Roman" w:eastAsia="Times New Roman" w:cs="Times New Roman"/>
          <w:color w:val="000000"/>
          <w:shd w:fill="FFFFFF" w:val="clear"/>
        </w:rPr>
      </w:pPr>
      <w:r>
        <w:rPr>
          <w:rFonts w:cs="Times New Roman" w:ascii="Times New Roman" w:hAnsi="Times New Roman"/>
          <w:color w:val="000000"/>
        </w:rPr>
        <w:t>Zamawiający przyzna Wykonawcy punkty w danym kryterium oceny ofert, wg następującego wzoru :</w:t>
      </w:r>
    </w:p>
    <w:p>
      <w:pPr>
        <w:pStyle w:val="Standard2"/>
        <w:spacing w:lineRule="atLeast" w:line="23"/>
        <w:ind w:start="207" w:end="0"/>
        <w:jc w:val="center"/>
        <w:rPr>
          <w:rFonts w:ascii="Times New Roman" w:hAnsi="Times New Roman" w:cs="Times New Roman"/>
          <w:color w:val="000000"/>
          <w:shd w:fill="FFFFFF" w:val="clear"/>
        </w:rPr>
      </w:pPr>
      <w:r>
        <w:rPr>
          <w:rFonts w:eastAsia="Times New Roman" w:cs="Times New Roman" w:ascii="Times New Roman" w:hAnsi="Times New Roman"/>
          <w:color w:val="000000"/>
          <w:shd w:fill="FFFFFF" w:val="clear"/>
        </w:rPr>
        <w:t xml:space="preserve">                  </w:t>
      </w:r>
      <w:r>
        <w:rPr>
          <w:rFonts w:cs="Times New Roman" w:ascii="Times New Roman" w:hAnsi="Times New Roman"/>
          <w:color w:val="000000"/>
          <w:shd w:fill="FFFFFF" w:val="clear"/>
        </w:rPr>
        <w:t>okres gwarancji oferty badanej</w:t>
      </w:r>
    </w:p>
    <w:p>
      <w:pPr>
        <w:pStyle w:val="Standard2"/>
        <w:spacing w:lineRule="atLeast" w:line="23"/>
        <w:ind w:start="207" w:end="0"/>
        <w:jc w:val="both"/>
        <w:rPr>
          <w:rFonts w:ascii="Times New Roman" w:hAnsi="Times New Roman" w:eastAsia="Times New Roman" w:cs="Times New Roman"/>
          <w:color w:val="000000"/>
          <w:shd w:fill="FFFFFF" w:val="clear"/>
        </w:rPr>
      </w:pPr>
      <w:r>
        <w:rPr>
          <w:rFonts w:cs="Times New Roman" w:ascii="Times New Roman" w:hAnsi="Times New Roman"/>
          <w:color w:val="000000"/>
          <w:shd w:fill="FFFFFF" w:val="clear"/>
        </w:rPr>
        <w:t>Ilość punktów za Okres gwarancji   = ---------------------------------------------- x 100 pkt x 20%</w:t>
      </w:r>
    </w:p>
    <w:p>
      <w:pPr>
        <w:pStyle w:val="Standard2"/>
        <w:spacing w:lineRule="atLeast" w:line="23"/>
        <w:ind w:start="207" w:end="0"/>
        <w:jc w:val="center"/>
        <w:rPr>
          <w:rFonts w:ascii="Times New Roman" w:hAnsi="Times New Roman" w:cs="Times New Roman"/>
          <w:color w:val="000000"/>
        </w:rPr>
      </w:pPr>
      <w:r>
        <w:rPr>
          <w:rFonts w:eastAsia="Times New Roman" w:cs="Times New Roman" w:ascii="Times New Roman" w:hAnsi="Times New Roman"/>
          <w:color w:val="000000"/>
          <w:shd w:fill="FFFFFF" w:val="clear"/>
        </w:rPr>
        <w:t xml:space="preserve">                </w:t>
      </w:r>
      <w:r>
        <w:rPr>
          <w:rFonts w:cs="Times New Roman" w:ascii="Times New Roman" w:hAnsi="Times New Roman"/>
          <w:color w:val="000000"/>
          <w:shd w:fill="FFFFFF" w:val="clear"/>
        </w:rPr>
        <w:t>okres gwarancji najdłuższej</w:t>
      </w:r>
    </w:p>
    <w:p>
      <w:pPr>
        <w:pStyle w:val="Normal"/>
        <w:spacing w:lineRule="atLeast" w:line="23"/>
        <w:ind w:hanging="170" w:start="170" w:end="0"/>
        <w:jc w:val="both"/>
        <w:rPr>
          <w:rFonts w:ascii="Times New Roman" w:hAnsi="Times New Roman" w:cs="Times New Roman"/>
          <w:color w:val="000000"/>
        </w:rPr>
      </w:pPr>
      <w:r>
        <w:rPr>
          <w:rFonts w:cs="Times New Roman" w:ascii="Times New Roman" w:hAnsi="Times New Roman"/>
          <w:color w:val="000000"/>
        </w:rPr>
      </w:r>
    </w:p>
    <w:p>
      <w:pPr>
        <w:pStyle w:val="Normal"/>
        <w:spacing w:lineRule="atLeast" w:line="23"/>
        <w:ind w:hanging="170" w:start="170" w:end="0"/>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b/>
          <w:bCs/>
          <w:color w:val="000000"/>
        </w:rPr>
      </w:pPr>
      <w:r>
        <w:rPr>
          <w:rFonts w:cs="Times New Roman" w:ascii="Times New Roman" w:hAnsi="Times New Roman"/>
          <w:color w:val="000000"/>
        </w:rPr>
        <w:t>Punkty zostaną przyznane tylko wtedy, gdy Wykonawca w sposób jednoznaczny wskaże w „Formularzu oferty” jeden z wyżej wymienionych okresów gwarancji. Jeżeli Wykonawca nie wskaże okresu gwarancji</w:t>
      </w:r>
      <w:r>
        <w:rPr>
          <w:rFonts w:cs="Times New Roman" w:ascii="Times New Roman" w:hAnsi="Times New Roman"/>
          <w:b w:val="false"/>
          <w:bCs w:val="false"/>
          <w:color w:val="000000"/>
        </w:rPr>
        <w:t xml:space="preserve"> lub wykaże okres gwarancji krótszy niż 36 miesięcy oferta zostanie odrzucona.</w:t>
      </w:r>
    </w:p>
    <w:p>
      <w:pPr>
        <w:pStyle w:val="Standard"/>
        <w:spacing w:lineRule="atLeast" w:line="23"/>
        <w:ind w:hanging="283" w:start="283" w:end="0"/>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rPr>
          <w:rFonts w:ascii="Times New Roman" w:hAnsi="Times New Roman" w:cs="Times New Roman"/>
          <w:color w:val="000000"/>
        </w:rPr>
      </w:pPr>
      <w:r>
        <w:rPr>
          <w:rFonts w:cs="Times New Roman" w:ascii="Times New Roman" w:hAnsi="Times New Roman"/>
          <w:b/>
          <w:bCs/>
          <w:color w:val="000000"/>
        </w:rPr>
        <w:t>3) Kryterium „Termin dostawy”</w:t>
      </w:r>
    </w:p>
    <w:p>
      <w:pPr>
        <w:pStyle w:val="Standard"/>
        <w:spacing w:lineRule="atLeast" w:line="23"/>
        <w:rPr>
          <w:rFonts w:ascii="Times New Roman" w:hAnsi="Times New Roman" w:cs="Times New Roman"/>
          <w:color w:val="000000"/>
        </w:rPr>
      </w:pPr>
      <w:r>
        <w:rPr>
          <w:rFonts w:cs="Times New Roman" w:ascii="Times New Roman" w:hAnsi="Times New Roman"/>
          <w:color w:val="000000"/>
        </w:rPr>
      </w:r>
    </w:p>
    <w:p>
      <w:pPr>
        <w:pStyle w:val="Standard2"/>
        <w:spacing w:lineRule="atLeast" w:line="23"/>
        <w:jc w:val="both"/>
        <w:rPr>
          <w:rFonts w:ascii="Times New Roman" w:hAnsi="Times New Roman" w:cs="Times New Roman"/>
          <w:color w:val="000000"/>
        </w:rPr>
      </w:pPr>
      <w:r>
        <w:rPr>
          <w:rFonts w:cs="Times New Roman" w:ascii="Times New Roman" w:hAnsi="Times New Roman"/>
          <w:color w:val="000000"/>
        </w:rPr>
        <w:t xml:space="preserve">Ocena ofert w tym kryterium dokonana będzie na podstawie danych zawartych w formularzu oferty stanowiącym załącznik nr 1 do SWZ, w którym Wykonawca zobowiązany jest podać termin zamiatarki w dniach liczonych od podpisania umowy. Do punktacji Zamawiający przyjmuje termin dostawy od 7 do 120 dni kalendarzowych. </w:t>
      </w:r>
    </w:p>
    <w:p>
      <w:pPr>
        <w:pStyle w:val="Standard2"/>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Normal"/>
        <w:spacing w:lineRule="atLeast" w:line="23"/>
        <w:jc w:val="both"/>
        <w:rPr>
          <w:rFonts w:ascii="Times New Roman" w:hAnsi="Times New Roman" w:eastAsia="Times New Roman" w:cs="Times New Roman"/>
          <w:color w:val="000000"/>
          <w:shd w:fill="FFFFFF" w:val="clear"/>
        </w:rPr>
      </w:pPr>
      <w:r>
        <w:rPr>
          <w:rFonts w:cs="Times New Roman" w:ascii="Times New Roman" w:hAnsi="Times New Roman"/>
          <w:color w:val="000000"/>
        </w:rPr>
        <w:t>Zamawiający przyzna Wykonawcy punkty w danym kryterium oceny ofert, wg następującego wzoru :</w:t>
      </w:r>
    </w:p>
    <w:p>
      <w:pPr>
        <w:pStyle w:val="Standard2"/>
        <w:spacing w:lineRule="atLeast" w:line="23"/>
        <w:ind w:start="207" w:end="0"/>
        <w:jc w:val="center"/>
        <w:rPr>
          <w:rFonts w:ascii="Times New Roman" w:hAnsi="Times New Roman" w:cs="Times New Roman"/>
          <w:color w:val="000000"/>
          <w:shd w:fill="FFFFFF" w:val="clear"/>
        </w:rPr>
      </w:pPr>
      <w:r>
        <w:rPr>
          <w:rFonts w:eastAsia="Times New Roman" w:cs="Times New Roman" w:ascii="Times New Roman" w:hAnsi="Times New Roman"/>
          <w:color w:val="000000"/>
          <w:shd w:fill="FFFFFF" w:val="clear"/>
        </w:rPr>
        <w:t xml:space="preserve">                  </w:t>
      </w:r>
      <w:r>
        <w:rPr>
          <w:rFonts w:eastAsia="Times New Roman" w:cs="Times New Roman" w:ascii="Times New Roman" w:hAnsi="Times New Roman"/>
          <w:color w:val="000000"/>
          <w:shd w:fill="FFFFFF" w:val="clear"/>
        </w:rPr>
        <w:t>najkrótszy termin dostawy</w:t>
      </w:r>
    </w:p>
    <w:p>
      <w:pPr>
        <w:pStyle w:val="Standard2"/>
        <w:spacing w:lineRule="atLeast" w:line="23"/>
        <w:ind w:start="207" w:end="0"/>
        <w:jc w:val="both"/>
        <w:rPr>
          <w:rFonts w:ascii="Times New Roman" w:hAnsi="Times New Roman" w:eastAsia="Times New Roman" w:cs="Times New Roman"/>
          <w:color w:val="000000"/>
          <w:shd w:fill="FFFFFF" w:val="clear"/>
        </w:rPr>
      </w:pPr>
      <w:r>
        <w:rPr>
          <w:rFonts w:cs="Times New Roman" w:ascii="Times New Roman" w:hAnsi="Times New Roman"/>
          <w:color w:val="000000"/>
          <w:shd w:fill="FFFFFF" w:val="clear"/>
        </w:rPr>
        <w:t>Ilość punktów za Termin dostawy   = ---------------------------------------------- x 100 pkt x 20%</w:t>
      </w:r>
    </w:p>
    <w:p>
      <w:pPr>
        <w:pStyle w:val="Standard2"/>
        <w:spacing w:lineRule="atLeast" w:line="23"/>
        <w:ind w:start="207" w:end="0"/>
        <w:jc w:val="center"/>
        <w:rPr>
          <w:rFonts w:ascii="Times New Roman" w:hAnsi="Times New Roman" w:cs="Times New Roman"/>
          <w:color w:val="000000"/>
        </w:rPr>
      </w:pPr>
      <w:r>
        <w:rPr>
          <w:rFonts w:eastAsia="Times New Roman" w:cs="Times New Roman" w:ascii="Times New Roman" w:hAnsi="Times New Roman"/>
          <w:color w:val="000000"/>
          <w:shd w:fill="FFFFFF" w:val="clear"/>
        </w:rPr>
        <w:t xml:space="preserve">                </w:t>
      </w:r>
      <w:r>
        <w:rPr>
          <w:rFonts w:eastAsia="Times New Roman" w:cs="Times New Roman" w:ascii="Times New Roman" w:hAnsi="Times New Roman"/>
          <w:color w:val="000000"/>
          <w:shd w:fill="FFFFFF" w:val="clear"/>
        </w:rPr>
        <w:t>okres dostawy w ofercie badanej</w:t>
      </w:r>
    </w:p>
    <w:p>
      <w:pPr>
        <w:pStyle w:val="Normal"/>
        <w:spacing w:lineRule="atLeast" w:line="23"/>
        <w:ind w:hanging="170" w:start="170" w:end="0"/>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rPr>
      </w:pPr>
      <w:r>
        <w:rPr>
          <w:rFonts w:ascii="Times New Roman" w:hAnsi="Times New Roman"/>
        </w:rPr>
        <w:t>Punkty zostaną przyznane tylko wtedy, gdy Wykonawca w sposób jednoznaczny wskaże w „Formularzu oferty” termin dostawy w przedziału zamieszczonego powyżej. Jeżeli Wykonawca nie wskaże terminu dostawy</w:t>
      </w:r>
      <w:r>
        <w:rPr>
          <w:rFonts w:ascii="Times New Roman" w:hAnsi="Times New Roman"/>
          <w:b w:val="false"/>
          <w:bCs w:val="false"/>
        </w:rPr>
        <w:t xml:space="preserve"> lub wykaże termin dłuższy niż </w:t>
      </w:r>
      <w:r>
        <w:rPr>
          <w:rFonts w:ascii="Times New Roman" w:hAnsi="Times New Roman"/>
          <w:b w:val="false"/>
          <w:bCs w:val="false"/>
        </w:rPr>
        <w:t>12</w:t>
      </w:r>
      <w:r>
        <w:rPr>
          <w:rFonts w:ascii="Times New Roman" w:hAnsi="Times New Roman"/>
          <w:b w:val="false"/>
          <w:bCs w:val="false"/>
        </w:rPr>
        <w:t>0 dni oferta zostanie odrzucona.</w:t>
      </w:r>
    </w:p>
    <w:p>
      <w:pPr>
        <w:pStyle w:val="Standard"/>
        <w:spacing w:lineRule="atLeast" w:line="23"/>
        <w:ind w:hanging="283" w:start="283" w:end="0"/>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Za najkorzystniejszą zostanie wybrana oferta, która zgodnie z powyższymi kryteriami oceny ofert uzyska najwyższą liczbę punktów spośród ofert niepodlegających odrzuceniu. Obliczenia będą dokonywane z dokładnością do dwóch miejsc po przecinku.</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Ocenie będą podlegać wyłącznie oferty nie podlegające odrzuceniu.</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5. 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6. Jeżeli zostanie złożona oferta, której wybór prowadziłby do powstania u Zamawiającego obowiązku podatkowego zgodnie z ustawą z dnia 11 marca 2004 r. o podatku od towarów i usług, dla celów zastosowania kryterium ceny Zamawiający dolicza do przedstawionej w tej ceny kwotę podatku od towarów i usług, która miałby obowiązek rozliczyć.</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7. W ofercie, o której mowa w ust. 6, Wykonawca ma obowiązek:</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1) poinformowania Zamawiającego, że wybór jego oferty będzie prowadził do powstania u zamawiającego obowiązku podatkowego;</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2) wskazania nazwy (rodzaju) towaru lub usługi, których dostawa lub świadczenie będą prowadziły do powstania obowiązku podatkowego;</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3) wskazania wartości towaru lub usługi objętego obowiązkiem podatkowym zamawiającego, bez kwoty podatku;</w:t>
      </w:r>
    </w:p>
    <w:p>
      <w:pPr>
        <w:pStyle w:val="Standard"/>
        <w:spacing w:lineRule="atLeast" w:line="23"/>
        <w:ind w:hanging="340" w:start="680" w:end="0"/>
        <w:jc w:val="both"/>
        <w:rPr>
          <w:rFonts w:ascii="Times New Roman" w:hAnsi="Times New Roman" w:cs="Times New Roman"/>
          <w:color w:val="000000"/>
        </w:rPr>
      </w:pPr>
      <w:r>
        <w:rPr>
          <w:rFonts w:cs="Times New Roman" w:ascii="Times New Roman" w:hAnsi="Times New Roman"/>
          <w:color w:val="000000"/>
        </w:rPr>
        <w:t>4) wskazania stawki podatku od towarów usług, która zgodnie z wiedzą wykonawcy, będzie miała zastosowanie.</w:t>
      </w:r>
    </w:p>
    <w:p>
      <w:pPr>
        <w:pStyle w:val="Standard"/>
        <w:spacing w:lineRule="atLeast" w:line="23"/>
        <w:ind w:start="-57" w:end="0"/>
        <w:jc w:val="both"/>
        <w:rPr>
          <w:rFonts w:ascii="Times New Roman" w:hAnsi="Times New Roman" w:cs="Times New Roman"/>
          <w:color w:val="000000"/>
        </w:rPr>
      </w:pPr>
      <w:r>
        <w:rPr>
          <w:rFonts w:cs="Times New Roman" w:ascii="Times New Roman" w:hAnsi="Times New Roman"/>
          <w:color w:val="000000"/>
        </w:rPr>
        <w:t>8. Zamawiający wybiera najkorzystniejszą ofertę w terminie związania ofertą określonym w SWZ.</w:t>
      </w:r>
    </w:p>
    <w:p>
      <w:pPr>
        <w:pStyle w:val="Standard"/>
        <w:spacing w:lineRule="atLeast" w:line="23"/>
        <w:ind w:hanging="340" w:start="283" w:end="0"/>
        <w:jc w:val="both"/>
        <w:rPr>
          <w:rFonts w:ascii="Times New Roman" w:hAnsi="Times New Roman" w:cs="Times New Roman"/>
          <w:color w:val="000000"/>
        </w:rPr>
      </w:pPr>
      <w:r>
        <w:rPr>
          <w:rFonts w:cs="Times New Roman" w:ascii="Times New Roman" w:hAnsi="Times New Roman"/>
          <w:color w:val="000000"/>
        </w:rPr>
        <w:t>9. Jeżeli termin związania ofertą upłynie przed wyborem najkorzystniejszej oferty, Zamawiający wezwie Wykonawcę, którego oferta otrzymała najwyższą ocenę, do wyrażenia, w wyznaczonym przez Zamawiającego terminie, pisemnej zgody na wybór jego oferty.</w:t>
      </w:r>
    </w:p>
    <w:p>
      <w:pPr>
        <w:pStyle w:val="Standard"/>
        <w:spacing w:lineRule="atLeast" w:line="23"/>
        <w:ind w:hanging="340" w:start="283" w:end="0"/>
        <w:jc w:val="both"/>
        <w:rPr>
          <w:rFonts w:ascii="Times New Roman" w:hAnsi="Times New Roman" w:cs="Times New Roman"/>
          <w:color w:val="000000"/>
        </w:rPr>
      </w:pPr>
      <w:r>
        <w:rPr>
          <w:rFonts w:cs="Times New Roman" w:ascii="Times New Roman" w:hAnsi="Times New Roman"/>
          <w:color w:val="000000"/>
        </w:rPr>
        <w:t>10. W przypadku braku zgody, o której mowa w ust. 9, oferta podlega odrzuceniu, a Zamawiający zwraca się o wyrażenie takiej zgody do kolejnego Wykonawcy, którego oferta została najwyżej oceniona, chyba że zachodzą przesłanki do unieważnienia postępowania.</w:t>
      </w:r>
    </w:p>
    <w:p>
      <w:pPr>
        <w:pStyle w:val="Standard"/>
        <w:spacing w:lineRule="atLeast" w:line="23"/>
        <w:ind w:hanging="340" w:start="283" w:end="0"/>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XIX. Informacje o formalnościach, jakie muszą zostać dopełnione po wyborze oferty w celu zawarcia umowy w sprawie zamówienia publicznego</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1. 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2. Zamawiający może zawrzeć umowę w sprawie zamówienia publicznego przed upływem terminu, o którym mowa w ust. 1, jeżeli w postępowaniu o udzielenie zamówienia złożono tylko jedną ofertę.</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3. Wykonawca, którego oferta została wybrana jako najkorzystniejsza, zostanie poinformowany przez Zamawiającego o miejscu i terminie podpisania umowy.</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4. Wykonawca, o którym mowa w ust 1, ma obowiązek zawrzeć umowę w sprawie zamówienia na warunkach określonych w projektowanych postanowieniach umowy. Wzór umowy stanowi załącznik nr 7 do SWZ.</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6. Przed podpisaniem umowy Wykonawcy wspólnie ubiegający się o udzielenie zamówienia (w przypadku wyboru ich oferty jako najkorzystniejszej) przedstawią Zamawiającemu kopię umowy regulującej współpracę tych Wykonawców.</w:t>
      </w:r>
    </w:p>
    <w:p>
      <w:pPr>
        <w:pStyle w:val="Standard"/>
        <w:spacing w:lineRule="atLeast" w:line="23"/>
        <w:ind w:hanging="283" w:start="283" w:end="0"/>
        <w:jc w:val="both"/>
        <w:rPr>
          <w:rFonts w:ascii="Times New Roman" w:hAnsi="Times New Roman" w:cs="Times New Roman"/>
          <w:color w:val="000000"/>
        </w:rPr>
      </w:pPr>
      <w:r>
        <w:rPr>
          <w:rFonts w:cs="Times New Roman" w:ascii="Times New Roman" w:hAnsi="Times New Roman"/>
          <w:color w:val="000000"/>
        </w:rPr>
        <w:t>7.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 Pouczenie o środkach ochrony prawnej przysługującej wykonawcy</w:t>
      </w:r>
    </w:p>
    <w:p>
      <w:pPr>
        <w:pStyle w:val="Standard"/>
        <w:spacing w:lineRule="atLeast" w:line="23"/>
        <w:jc w:val="both"/>
        <w:rPr>
          <w:rFonts w:ascii="Times New Roman" w:hAnsi="Times New Roman" w:cs="Times New Roman"/>
          <w:b/>
          <w:bCs/>
          <w:color w:val="000000"/>
        </w:rPr>
      </w:pPr>
      <w:r>
        <w:rPr>
          <w:rFonts w:cs="Times New Roman" w:ascii="Times New Roman" w:hAnsi="Times New Roman"/>
          <w:color w:val="00000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 Wymagania dotyczące wadium</w:t>
      </w:r>
    </w:p>
    <w:p>
      <w:pPr>
        <w:pStyle w:val="Standard"/>
        <w:tabs>
          <w:tab w:val="clear" w:pos="720"/>
          <w:tab w:val="left" w:pos="0" w:leader="none"/>
        </w:tabs>
        <w:spacing w:lineRule="atLeast" w:line="23"/>
        <w:jc w:val="both"/>
        <w:rPr>
          <w:rFonts w:ascii="Times New Roman" w:hAnsi="Times New Roman" w:cs="Times New Roman"/>
          <w:b/>
          <w:bCs/>
          <w:color w:val="000000"/>
        </w:rPr>
      </w:pPr>
      <w:r>
        <w:rPr>
          <w:rFonts w:cs="Times New Roman" w:ascii="Times New Roman" w:hAnsi="Times New Roman"/>
          <w:color w:val="000000"/>
        </w:rPr>
        <w:t>Zamawiający nie wymaga wniesienia wadium.</w:t>
      </w:r>
    </w:p>
    <w:p>
      <w:pPr>
        <w:pStyle w:val="Standard"/>
        <w:spacing w:lineRule="atLeast" w:line="23"/>
        <w:ind w:start="207" w:end="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XXII. Informacja dotycząca zabezpieczenia należytego wykonania umowy</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Zamawiający nie wymaga wniesienia zabezpieczenia należytego wykonania umowy.</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XIII. Podwykonawstwo</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1. Wykonawca może powierzyć wykonanie części zamówienia podwykonawcy.</w:t>
      </w:r>
    </w:p>
    <w:p>
      <w:pPr>
        <w:pStyle w:val="Standard"/>
        <w:spacing w:lineRule="atLeast" w:line="23"/>
        <w:ind w:hanging="283" w:start="283" w:end="0"/>
        <w:jc w:val="both"/>
        <w:rPr>
          <w:rFonts w:ascii="Times New Roman" w:hAnsi="Times New Roman" w:cs="Times New Roman"/>
          <w:b/>
          <w:bCs/>
          <w:color w:val="000000"/>
        </w:rPr>
      </w:pPr>
      <w:r>
        <w:rPr>
          <w:rFonts w:cs="Times New Roman" w:ascii="Times New Roman" w:hAnsi="Times New Roman"/>
          <w:color w:val="000000"/>
        </w:rPr>
        <w:t>2. Zamawiający żąda wskazania przez wykonawcę w ofercie części zamówienia, których wykonanie zamierza powierzyć podwykonawcom oraz podania nazw ewentualnych podwykonawców, jeżeli są już znani.</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XXIV. Informacje dodatkowe</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ind w:hanging="283" w:start="283" w:end="0"/>
        <w:jc w:val="both"/>
        <w:rPr>
          <w:rFonts w:cs="Arial"/>
          <w:b/>
          <w:bCs/>
          <w:color w:val="000000"/>
        </w:rPr>
      </w:pPr>
      <w:r>
        <w:rPr>
          <w:rFonts w:cs="Times New Roman" w:ascii="Times New Roman" w:hAnsi="Times New Roman"/>
          <w:color w:val="000000"/>
        </w:rPr>
        <w:t>1. Zamawiający nie zastrzega możliwości ubiegania się o udzielenie zamówienia wyłącznie przez wykonawców, o których mowa w art. 94 ustawy Pzp</w:t>
      </w:r>
    </w:p>
    <w:p>
      <w:pPr>
        <w:pStyle w:val="Standard"/>
        <w:spacing w:lineRule="atLeast" w:line="23"/>
        <w:ind w:hanging="283" w:start="283" w:end="0"/>
        <w:jc w:val="both"/>
        <w:rPr>
          <w:b w:val="false"/>
          <w:bCs w:val="false"/>
        </w:rPr>
      </w:pPr>
      <w:r>
        <w:rPr>
          <w:rFonts w:cs="Arial" w:ascii="Times New Roman" w:hAnsi="Times New Roman"/>
          <w:b w:val="false"/>
          <w:bCs w:val="false"/>
          <w:color w:val="000000"/>
        </w:rPr>
        <w:t>2. Zamawiający nie dokonał podziału zamówienia na części z powodu udzielonej gwarancji oraz braku fizycznego jego podziału.</w:t>
      </w:r>
    </w:p>
    <w:p>
      <w:pPr>
        <w:pStyle w:val="Standard"/>
        <w:tabs>
          <w:tab w:val="clear" w:pos="720"/>
          <w:tab w:val="left" w:pos="375" w:leader="none"/>
        </w:tabs>
        <w:spacing w:lineRule="atLeast" w:line="23"/>
        <w:jc w:val="both"/>
        <w:rPr>
          <w:rFonts w:cs="Arial"/>
          <w:b/>
          <w:bCs/>
          <w:color w:val="000000"/>
        </w:rPr>
      </w:pPr>
      <w:r>
        <w:rPr>
          <w:rFonts w:cs="Arial"/>
          <w:b/>
          <w:bCs/>
          <w:color w:val="000000"/>
        </w:rPr>
      </w:r>
    </w:p>
    <w:p>
      <w:pPr>
        <w:pStyle w:val="Standard"/>
        <w:tabs>
          <w:tab w:val="clear" w:pos="720"/>
          <w:tab w:val="left" w:pos="375" w:leader="none"/>
        </w:tabs>
        <w:spacing w:lineRule="atLeast" w:line="23"/>
        <w:jc w:val="both"/>
        <w:rPr>
          <w:rFonts w:ascii="Times New Roman" w:hAnsi="Times New Roman" w:cs="Times New Roman"/>
          <w:color w:val="000000"/>
        </w:rPr>
      </w:pPr>
      <w:r>
        <w:rPr>
          <w:rFonts w:cs="Times New Roman" w:ascii="Times New Roman" w:hAnsi="Times New Roman"/>
          <w:b/>
          <w:bCs/>
          <w:color w:val="000000"/>
        </w:rPr>
        <w:t>XXV.  Klauzula RODO</w:t>
      </w:r>
    </w:p>
    <w:p>
      <w:pPr>
        <w:pStyle w:val="Standard4"/>
        <w:spacing w:lineRule="atLeast" w:line="23"/>
        <w:jc w:val="both"/>
        <w:rPr>
          <w:rFonts w:ascii="Times New Roman" w:hAnsi="Times New Roman" w:cs="Times New Roman"/>
          <w:color w:val="000000"/>
        </w:rPr>
      </w:pPr>
      <w:r>
        <w:rPr>
          <w:rFonts w:cs="Arial" w:ascii="Times New Roman" w:hAnsi="Times New Roman"/>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(Dz. U. UE. L. 119.1  z 04.05.2016) informuję, iż:</w:t>
      </w:r>
    </w:p>
    <w:p>
      <w:pPr>
        <w:pStyle w:val="Standard4"/>
        <w:widowControl/>
        <w:numPr>
          <w:ilvl w:val="0"/>
          <w:numId w:val="45"/>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Administratorem danych osobowych jest Gmina Nowogard reprezentowana przez Burmistrza Nowogardu, adres: Plac Wolności 1, 72-200 Nowogard. Z administratorem można się skontaktować poprzez adres email</w:t>
      </w:r>
      <w:r>
        <w:rPr>
          <w:rStyle w:val="InternetLink251"/>
          <w:rFonts w:cs="Times New Roman" w:ascii="Times New Roman" w:hAnsi="Times New Roman"/>
          <w:color w:val="000000"/>
        </w:rPr>
        <w:t>: sekretariat@nowogard.pl</w:t>
      </w:r>
      <w:r>
        <w:rPr>
          <w:rFonts w:cs="Times New Roman" w:ascii="Times New Roman" w:hAnsi="Times New Roman"/>
          <w:color w:val="000000"/>
        </w:rPr>
        <w:t xml:space="preserve"> lub pisemnie na adres siedziby administratora;</w:t>
      </w:r>
    </w:p>
    <w:p>
      <w:pPr>
        <w:pStyle w:val="Standard4"/>
        <w:widowControl/>
        <w:numPr>
          <w:ilvl w:val="0"/>
          <w:numId w:val="45"/>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Administrator wyznaczył inspektora ochrony danych, z którym może się Pani/Pan skontaktować poprzez email: </w:t>
      </w:r>
      <w:hyperlink r:id="rId24">
        <w:r>
          <w:rPr>
            <w:rStyle w:val="Hyperlink"/>
            <w:rFonts w:cs="Times New Roman" w:ascii="Times New Roman" w:hAnsi="Times New Roman"/>
            <w:color w:val="000000"/>
          </w:rPr>
          <w:t>iod@nowogard.pl</w:t>
        </w:r>
      </w:hyperlink>
      <w:r>
        <w:rPr>
          <w:rFonts w:cs="Times New Roman" w:ascii="Times New Roman" w:hAnsi="Times New Roman"/>
          <w:color w:val="000000"/>
        </w:rPr>
        <w:t>. Z inspektorem ochrony danych można się kontaktować we wszystkich sprawach dotyczących przetwarzania danych osobowych oraz korzystania z praw związanych z przetwarzaniem danych;</w:t>
      </w:r>
    </w:p>
    <w:p>
      <w:pPr>
        <w:pStyle w:val="Standard4"/>
        <w:widowControl/>
        <w:numPr>
          <w:ilvl w:val="0"/>
          <w:numId w:val="45"/>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Pani/Pana dane osobowe przetwarzane będą, na podstawie ustawy z dnia 11 września 2019 r. – Prawo zamówień publicznych, w celu realizacji procesu wyboru wykonawcy na podstawie prowadzonego postępowania o udzielenie zamówienia publicznego, a następnie realizacji postanowień umownych związanych z wykonywanym zamówieniem; </w:t>
      </w:r>
    </w:p>
    <w:p>
      <w:pPr>
        <w:pStyle w:val="Standard4"/>
        <w:widowControl/>
        <w:numPr>
          <w:ilvl w:val="0"/>
          <w:numId w:val="45"/>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W związku z przetwarzaniem Pani/Pana danych w celach wskazanych powyżej, dane osobowe mogą być udostępniane innym odbiorcom lub kategoriom odbiorców danych osobowych, na podstawie przepisów prawa oraz zawartych umów powierzenia przetwarzania danych, jeżeli wymagane byłoby to w celu realizacji postanowień umownych, </w:t>
      </w:r>
    </w:p>
    <w:p>
      <w:pPr>
        <w:pStyle w:val="Standard4"/>
        <w:widowControl/>
        <w:numPr>
          <w:ilvl w:val="0"/>
          <w:numId w:val="45"/>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W odniesieniu do Pani/Pana danych osobowych decyzje nie będą podejmowane w sposób zautomatyzowany; </w:t>
      </w:r>
    </w:p>
    <w:p>
      <w:pPr>
        <w:pStyle w:val="Standard4"/>
        <w:widowControl/>
        <w:numPr>
          <w:ilvl w:val="0"/>
          <w:numId w:val="45"/>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 xml:space="preserve">Pani/Pana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 </w:t>
      </w:r>
    </w:p>
    <w:p>
      <w:pPr>
        <w:pStyle w:val="Standard4"/>
        <w:widowControl/>
        <w:numPr>
          <w:ilvl w:val="0"/>
          <w:numId w:val="45"/>
        </w:numPr>
        <w:suppressAutoHyphens w:val="true"/>
        <w:bidi w:val="0"/>
        <w:spacing w:lineRule="atLeast" w:line="23" w:before="0" w:after="0"/>
        <w:ind w:hanging="340" w:start="340" w:end="0"/>
        <w:jc w:val="both"/>
        <w:textAlignment w:val="baseline"/>
        <w:rPr/>
      </w:pPr>
      <w:r>
        <w:rPr>
          <w:rFonts w:cs="Times New Roman" w:ascii="Times New Roman" w:hAnsi="Times New Roman"/>
          <w:color w:val="000000"/>
        </w:rPr>
        <w:t>Posiada Pani/Pan prawo do:</w:t>
      </w:r>
    </w:p>
    <w:p>
      <w:pPr>
        <w:pStyle w:val="Standard4"/>
        <w:numPr>
          <w:ilvl w:val="0"/>
          <w:numId w:val="46"/>
        </w:numPr>
        <w:spacing w:lineRule="atLeast" w:line="23"/>
        <w:jc w:val="both"/>
        <w:rPr>
          <w:rFonts w:ascii="Times New Roman" w:hAnsi="Times New Roman" w:cs="Times New Roman"/>
          <w:color w:val="000000"/>
        </w:rPr>
      </w:pPr>
      <w:r>
        <w:rPr>
          <w:rFonts w:cs="Times New Roman" w:ascii="Times New Roman" w:hAnsi="Times New Roman"/>
          <w:color w:val="000000"/>
        </w:rPr>
        <w:t>dostępu do danych osobowych, na podstawie art. 15 RODO, przy czym administrator może żądać od osoby, której dane dotyczą, wskazania dodatkowych informacji mających na celu sprecyzowanie żądania, w szczególności podania nazwy lub daty postępowania o udzielenie zamówienia publicznego;</w:t>
      </w:r>
    </w:p>
    <w:p>
      <w:pPr>
        <w:pStyle w:val="Standard4"/>
        <w:numPr>
          <w:ilvl w:val="0"/>
          <w:numId w:val="46"/>
        </w:numPr>
        <w:spacing w:lineRule="atLeast" w:line="23"/>
        <w:jc w:val="both"/>
        <w:rPr>
          <w:rFonts w:ascii="Times New Roman" w:hAnsi="Times New Roman" w:cs="Times New Roman"/>
          <w:color w:val="000000"/>
        </w:rPr>
      </w:pPr>
      <w:r>
        <w:rPr>
          <w:rFonts w:cs="Times New Roman" w:ascii="Times New Roman" w:hAnsi="Times New Roman"/>
          <w:color w:val="000000"/>
        </w:rPr>
        <w:t>sprostowania lub uzupełnienia danych osobowych, na podstawie art. 16 RODO, przy czym skorzystanie z niniejszego uprawnienia nie może skutkować zmianą wyniku postępowania o udzielenie zamówienia publicznego ani zmianą postanowień umowy w zakresie niezgodnym z ustawą z dnia 11 września 2019 r. – Prawo zamówień publicznych;</w:t>
      </w:r>
    </w:p>
    <w:p>
      <w:pPr>
        <w:pStyle w:val="Standard4"/>
        <w:numPr>
          <w:ilvl w:val="0"/>
          <w:numId w:val="46"/>
        </w:numPr>
        <w:spacing w:lineRule="atLeast" w:line="23"/>
        <w:jc w:val="both"/>
        <w:rPr>
          <w:rFonts w:ascii="Times New Roman" w:hAnsi="Times New Roman" w:cs="Times New Roman"/>
          <w:color w:val="000000"/>
        </w:rPr>
      </w:pPr>
      <w:r>
        <w:rPr>
          <w:rFonts w:cs="Times New Roman" w:ascii="Times New Roman" w:hAnsi="Times New Roman"/>
          <w:color w:val="000000"/>
        </w:rPr>
        <w:t>ograniczenia przetwarzania danych osobowych, na podstawie art. 18 RODO, przy czym wystąpienie z żądaniem nie ogranicza przetwarzania danych osobowych do czasu zakończenia postępowania o udzielenie zamówienia publicznego;</w:t>
      </w:r>
    </w:p>
    <w:p>
      <w:pPr>
        <w:pStyle w:val="Standard4"/>
        <w:numPr>
          <w:ilvl w:val="0"/>
          <w:numId w:val="46"/>
        </w:numPr>
        <w:spacing w:lineRule="atLeast" w:line="23"/>
        <w:jc w:val="both"/>
        <w:rPr>
          <w:rFonts w:ascii="Times New Roman" w:hAnsi="Times New Roman" w:cs="Times New Roman"/>
          <w:color w:val="000000"/>
        </w:rPr>
      </w:pPr>
      <w:r>
        <w:rPr>
          <w:rFonts w:cs="Times New Roman" w:ascii="Times New Roman" w:hAnsi="Times New Roman"/>
          <w:color w:val="000000"/>
        </w:rPr>
        <w:t>wniesienia skargi do Prezesa Urzędu Ochrony Danych Osobowych, gdy uzna Pani/Pan, że przetwarzanie danych osobowych narusza przepisy RODO;</w:t>
      </w:r>
    </w:p>
    <w:p>
      <w:pPr>
        <w:pStyle w:val="Standard4"/>
        <w:widowControl/>
        <w:numPr>
          <w:ilvl w:val="0"/>
          <w:numId w:val="47"/>
        </w:numPr>
        <w:suppressAutoHyphens w:val="true"/>
        <w:bidi w:val="0"/>
        <w:spacing w:lineRule="atLeast" w:line="23" w:before="0" w:after="0"/>
        <w:ind w:hanging="340" w:start="340" w:end="0"/>
        <w:jc w:val="both"/>
        <w:textAlignment w:val="baseline"/>
        <w:rPr>
          <w:rFonts w:ascii="Times New Roman" w:hAnsi="Times New Roman" w:cs="Times New Roman"/>
          <w:color w:val="000000"/>
        </w:rPr>
      </w:pPr>
      <w:r>
        <w:rPr>
          <w:rFonts w:cs="Times New Roman" w:ascii="Times New Roman" w:hAnsi="Times New Roman"/>
          <w:color w:val="000000"/>
        </w:rPr>
        <w:t>Nie przysługuje Pani/Panu prawo do:</w:t>
      </w:r>
    </w:p>
    <w:p>
      <w:pPr>
        <w:pStyle w:val="Standard4"/>
        <w:numPr>
          <w:ilvl w:val="0"/>
          <w:numId w:val="48"/>
        </w:numPr>
        <w:spacing w:lineRule="atLeast" w:line="23"/>
        <w:jc w:val="both"/>
        <w:rPr>
          <w:rFonts w:ascii="Times New Roman" w:hAnsi="Times New Roman" w:cs="Times New Roman"/>
          <w:color w:val="000000"/>
        </w:rPr>
      </w:pPr>
      <w:r>
        <w:rPr>
          <w:rFonts w:cs="Times New Roman" w:ascii="Times New Roman" w:hAnsi="Times New Roman"/>
          <w:color w:val="000000"/>
        </w:rPr>
        <w:t>usunięcia lub przenoszenia danych osobowych,</w:t>
      </w:r>
    </w:p>
    <w:p>
      <w:pPr>
        <w:pStyle w:val="Standard4"/>
        <w:numPr>
          <w:ilvl w:val="0"/>
          <w:numId w:val="48"/>
        </w:numPr>
        <w:spacing w:lineRule="atLeast" w:line="23"/>
        <w:jc w:val="both"/>
        <w:rPr>
          <w:rFonts w:ascii="Times New Roman" w:hAnsi="Times New Roman" w:cs="Times New Roman"/>
          <w:color w:val="000000"/>
        </w:rPr>
      </w:pPr>
      <w:r>
        <w:rPr>
          <w:rFonts w:cs="Times New Roman" w:ascii="Times New Roman" w:hAnsi="Times New Roman"/>
          <w:color w:val="000000"/>
        </w:rPr>
        <w:t>wniesienia sprzeciwu wobec przetwarzania danych osobowych;</w:t>
      </w:r>
    </w:p>
    <w:p>
      <w:pPr>
        <w:pStyle w:val="Standard4"/>
        <w:widowControl/>
        <w:tabs>
          <w:tab w:val="clear" w:pos="720"/>
          <w:tab w:val="left" w:pos="390" w:leader="none"/>
        </w:tabs>
        <w:suppressAutoHyphens w:val="true"/>
        <w:bidi w:val="0"/>
        <w:spacing w:lineRule="atLeast" w:line="23" w:before="0" w:after="0"/>
        <w:ind w:hanging="340" w:start="397" w:end="0"/>
        <w:jc w:val="both"/>
        <w:textAlignment w:val="baseline"/>
        <w:rPr>
          <w:rFonts w:ascii="Times New Roman" w:hAnsi="Times New Roman" w:cs="Times New Roman"/>
          <w:color w:val="000000"/>
        </w:rPr>
        <w:sectPr>
          <w:headerReference w:type="even" r:id="rId25"/>
          <w:headerReference w:type="default" r:id="rId26"/>
          <w:headerReference w:type="first" r:id="rId27"/>
          <w:footerReference w:type="even" r:id="rId28"/>
          <w:footerReference w:type="default" r:id="rId29"/>
          <w:footerReference w:type="first" r:id="rId30"/>
          <w:type w:val="nextPage"/>
          <w:pgSz w:w="11906" w:h="16838"/>
          <w:pgMar w:left="1134" w:right="1134" w:gutter="0" w:header="709" w:top="2359" w:footer="709" w:bottom="1135"/>
          <w:pgNumType w:fmt="decimal"/>
          <w:formProt w:val="false"/>
          <w:titlePg/>
          <w:textDirection w:val="lrTb"/>
          <w:docGrid w:type="default" w:linePitch="100" w:charSpace="0"/>
        </w:sectPr>
      </w:pPr>
      <w:r>
        <w:rPr>
          <w:rFonts w:eastAsia="Lucida Sans Unicode" w:cs="Times New Roman" w:ascii="Times New Roman" w:hAnsi="Times New Roman"/>
          <w:color w:val="000000"/>
        </w:rPr>
        <w:t>9.Podanie danych osobowych jest konieczne w celu realizacji postępowania o udzielenie zamówienia publicznego oraz realizacji postanowień umownych. Niepodanie danych będzie skutkowało brakiem możliwości rozpatrzenia oferty złożonej w postępowaniu oraz zawarcia umowy.</w:t>
      </w:r>
    </w:p>
    <w:p>
      <w:pPr>
        <w:pStyle w:val="Standard"/>
        <w:jc w:val="end"/>
        <w:rPr>
          <w:rFonts w:ascii="Times New Roman" w:hAnsi="Times New Roman" w:cs="Times New Roman"/>
          <w:b/>
          <w:color w:val="000000"/>
          <w:sz w:val="20"/>
          <w:szCs w:val="20"/>
        </w:rPr>
      </w:pPr>
      <w:r>
        <w:rPr>
          <w:rFonts w:cs="Times New Roman" w:ascii="Times New Roman" w:hAnsi="Times New Roman"/>
          <w:b/>
          <w:color w:val="000000"/>
          <w:sz w:val="20"/>
          <w:szCs w:val="20"/>
        </w:rPr>
        <w:t>Załącznik nr 1 do SWZ</w:t>
      </w:r>
    </w:p>
    <w:p>
      <w:pPr>
        <w:pStyle w:val="Nagwek2"/>
        <w:rPr>
          <w:rFonts w:ascii="Times New Roman" w:hAnsi="Times New Roman" w:cs="Times New Roman"/>
          <w:b/>
          <w:color w:val="000000"/>
        </w:rPr>
      </w:pPr>
      <w:r>
        <w:rPr>
          <w:rFonts w:cs="Times New Roman" w:ascii="Times New Roman" w:hAnsi="Times New Roman"/>
          <w:b/>
          <w:color w:val="000000"/>
          <w:sz w:val="20"/>
          <w:szCs w:val="20"/>
        </w:rPr>
        <w:t>WZP.271.10-1.2026.AA.MT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r>
    </w:p>
    <w:tbl>
      <w:tblPr>
        <w:tblW w:w="9740" w:type="dxa"/>
        <w:jc w:val="start"/>
        <w:tblInd w:w="113" w:type="dxa"/>
        <w:tblLayout w:type="fixed"/>
        <w:tblCellMar>
          <w:top w:w="0" w:type="dxa"/>
          <w:start w:w="108" w:type="dxa"/>
          <w:bottom w:w="0" w:type="dxa"/>
          <w:end w:w="108" w:type="dxa"/>
        </w:tblCellMar>
      </w:tblPr>
      <w:tblGrid>
        <w:gridCol w:w="9740"/>
      </w:tblGrid>
      <w:tr>
        <w:trPr>
          <w:trHeight w:val="710" w:hRule="atLeast"/>
        </w:trPr>
        <w:tc>
          <w:tcPr>
            <w:tcW w:w="9740" w:type="dxa"/>
            <w:tcBorders>
              <w:top w:val="single" w:sz="4" w:space="0" w:color="000000"/>
              <w:start w:val="single" w:sz="4" w:space="0" w:color="000000"/>
              <w:bottom w:val="single" w:sz="4" w:space="0" w:color="000000"/>
              <w:end w:val="single" w:sz="4" w:space="0" w:color="000000"/>
            </w:tcBorders>
            <w:shd w:fill="D9D9D9" w:val="clear"/>
          </w:tcPr>
          <w:p>
            <w:pPr>
              <w:pStyle w:val="Standard"/>
              <w:widowControl w:val="false"/>
              <w:snapToGrid w:val="false"/>
              <w:jc w:val="center"/>
              <w:rPr>
                <w:rFonts w:ascii="Times New Roman" w:hAnsi="Times New Roman" w:cs="Times New Roman"/>
                <w:b/>
                <w:color w:val="000000"/>
              </w:rPr>
            </w:pPr>
            <w:r>
              <w:rPr>
                <w:rFonts w:cs="Times New Roman" w:ascii="Times New Roman" w:hAnsi="Times New Roman"/>
                <w:b/>
                <w:color w:val="000000"/>
              </w:rPr>
            </w:r>
          </w:p>
          <w:p>
            <w:pPr>
              <w:pStyle w:val="Standard"/>
              <w:widowControl w:val="false"/>
              <w:jc w:val="center"/>
              <w:rPr>
                <w:rFonts w:ascii="Times New Roman" w:hAnsi="Times New Roman" w:cs="Times New Roman"/>
                <w:b/>
                <w:color w:val="000000"/>
              </w:rPr>
            </w:pPr>
            <w:r>
              <w:rPr>
                <w:rFonts w:cs="Times New Roman" w:ascii="Times New Roman" w:hAnsi="Times New Roman"/>
                <w:b/>
                <w:color w:val="000000"/>
              </w:rPr>
              <w:t>FORMULARZ OFERTY</w:t>
            </w:r>
          </w:p>
          <w:p>
            <w:pPr>
              <w:pStyle w:val="Standard"/>
              <w:widowControl w:val="false"/>
              <w:jc w:val="center"/>
              <w:rPr>
                <w:rFonts w:ascii="Times New Roman" w:hAnsi="Times New Roman" w:cs="Times New Roman"/>
                <w:b/>
                <w:color w:val="000000"/>
              </w:rPr>
            </w:pPr>
            <w:r>
              <w:rPr>
                <w:rFonts w:cs="Times New Roman" w:ascii="Times New Roman" w:hAnsi="Times New Roman"/>
                <w:b/>
                <w:color w:val="000000"/>
              </w:rPr>
            </w:r>
          </w:p>
        </w:tc>
      </w:tr>
    </w:tbl>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Ja/my niżej podpisani :</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jc w:val="center"/>
        <w:rPr>
          <w:rFonts w:ascii="Times New Roman" w:hAnsi="Times New Roman" w:cs="Times New Roman"/>
          <w:color w:val="000000"/>
        </w:rPr>
      </w:pPr>
      <w:r>
        <w:rPr>
          <w:rFonts w:cs="Times New Roman" w:ascii="Times New Roman" w:hAnsi="Times New Roman"/>
          <w:color w:val="000000"/>
        </w:rPr>
        <w:t>(imię, nazwisko, stanowisko/podstawa do reprezentacji)</w:t>
      </w:r>
    </w:p>
    <w:p>
      <w:pPr>
        <w:pStyle w:val="Standard"/>
        <w:rPr>
          <w:rFonts w:ascii="Times New Roman" w:hAnsi="Times New Roman" w:cs="Times New Roman"/>
          <w:color w:val="000000"/>
        </w:rPr>
      </w:pPr>
      <w:r>
        <w:rPr>
          <w:rFonts w:cs="Times New Roman" w:ascii="Times New Roman" w:hAnsi="Times New Roman"/>
          <w:color w:val="000000"/>
        </w:rPr>
        <w:t>działając w imieniu i na rzecz:</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jc w:val="center"/>
        <w:rPr>
          <w:rFonts w:ascii="Times New Roman" w:hAnsi="Times New Roman" w:cs="Times New Roman"/>
          <w:color w:val="000000"/>
          <w:lang w:val="de-AT"/>
        </w:rPr>
      </w:pPr>
      <w:r>
        <w:rPr>
          <w:rFonts w:cs="Times New Roman" w:ascii="Times New Roman" w:hAnsi="Times New Roman"/>
          <w:color w:val="000000"/>
        </w:rPr>
        <w:t>(pełna nazwa Wykonawcy/ Wykonawców w przypadku wykonawców wspólnie ubiegających się o udzielenie zamówienia)</w:t>
      </w:r>
    </w:p>
    <w:p>
      <w:pPr>
        <w:pStyle w:val="Standard"/>
        <w:rPr>
          <w:rFonts w:ascii="Times New Roman" w:hAnsi="Times New Roman" w:cs="Times New Roman"/>
          <w:color w:val="000000"/>
          <w:lang w:val="de-AT"/>
        </w:rPr>
      </w:pPr>
      <w:r>
        <w:rPr>
          <w:rFonts w:cs="Times New Roman" w:ascii="Times New Roman" w:hAnsi="Times New Roman"/>
          <w:color w:val="000000"/>
          <w:lang w:val="de-AT"/>
        </w:rPr>
        <w:t>Adres : …………………………………………………………………………………………………………</w:t>
      </w:r>
    </w:p>
    <w:p>
      <w:pPr>
        <w:pStyle w:val="Standard"/>
        <w:rPr>
          <w:rFonts w:ascii="Times New Roman" w:hAnsi="Times New Roman" w:cs="Times New Roman"/>
          <w:color w:val="000000"/>
          <w:lang w:val="de-AT"/>
        </w:rPr>
      </w:pPr>
      <w:r>
        <w:rPr>
          <w:rFonts w:cs="Times New Roman" w:ascii="Times New Roman" w:hAnsi="Times New Roman"/>
          <w:color w:val="000000"/>
          <w:lang w:val="de-AT"/>
        </w:rPr>
        <w:t>REGON : …………………………………………………………………………………………………………</w:t>
      </w:r>
    </w:p>
    <w:p>
      <w:pPr>
        <w:pStyle w:val="Standard"/>
        <w:rPr>
          <w:rFonts w:ascii="Times New Roman" w:hAnsi="Times New Roman" w:cs="Times New Roman"/>
          <w:color w:val="000000"/>
          <w:lang w:val="de-AT"/>
        </w:rPr>
      </w:pPr>
      <w:r>
        <w:rPr>
          <w:rFonts w:cs="Times New Roman" w:ascii="Times New Roman" w:hAnsi="Times New Roman"/>
          <w:color w:val="000000"/>
          <w:lang w:val="de-AT"/>
        </w:rPr>
        <w:t>NIP : …………………………………………………………………………………………………………</w:t>
      </w:r>
    </w:p>
    <w:p>
      <w:pPr>
        <w:pStyle w:val="Standard"/>
        <w:rPr>
          <w:rFonts w:ascii="Times New Roman" w:hAnsi="Times New Roman" w:cs="Times New Roman"/>
          <w:color w:val="000000"/>
        </w:rPr>
      </w:pPr>
      <w:r>
        <w:rPr>
          <w:rFonts w:cs="Times New Roman" w:ascii="Times New Roman" w:hAnsi="Times New Roman"/>
          <w:color w:val="000000"/>
          <w:lang w:val="de-AT"/>
        </w:rPr>
        <w:t>Numer tel.: …………………………………………………………………………………………………………</w:t>
      </w:r>
    </w:p>
    <w:p>
      <w:pPr>
        <w:pStyle w:val="Standard"/>
        <w:rPr>
          <w:rFonts w:ascii="Times New Roman" w:hAnsi="Times New Roman" w:cs="Times New Roman"/>
          <w:color w:val="000000"/>
        </w:rPr>
      </w:pPr>
      <w:r>
        <w:rPr>
          <w:rFonts w:cs="Times New Roman" w:ascii="Times New Roman" w:hAnsi="Times New Roman"/>
          <w:color w:val="000000"/>
        </w:rPr>
        <w:t>Adres skrzynki ePUAP: …………………………………………………………………………………………………………</w:t>
      </w:r>
    </w:p>
    <w:p>
      <w:pPr>
        <w:pStyle w:val="Standard"/>
        <w:rPr>
          <w:rFonts w:ascii="Times New Roman" w:hAnsi="Times New Roman" w:cs="Times New Roman"/>
          <w:color w:val="000000"/>
        </w:rPr>
      </w:pPr>
      <w:r>
        <w:rPr>
          <w:rFonts w:cs="Times New Roman" w:ascii="Times New Roman" w:hAnsi="Times New Roman"/>
          <w:color w:val="000000"/>
        </w:rPr>
        <w:t>Adres e-mail : …………………………………………………………………………………………………………</w:t>
      </w:r>
    </w:p>
    <w:p>
      <w:pPr>
        <w:pStyle w:val="Standard"/>
        <w:rPr>
          <w:rFonts w:ascii="Times New Roman" w:hAnsi="Times New Roman" w:cs="Times New Roman"/>
          <w:color w:val="000000"/>
        </w:rPr>
      </w:pPr>
      <w:r>
        <w:rPr>
          <w:rFonts w:cs="Times New Roman" w:ascii="Times New Roman" w:hAnsi="Times New Roman"/>
          <w:color w:val="000000"/>
        </w:rPr>
        <w:t>(na które Zamawiający ma przesłać korespondencję)</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cs="Arial"/>
          <w:color w:val="000000"/>
        </w:rPr>
      </w:pPr>
      <w:r>
        <w:rPr>
          <w:rFonts w:cs="Times New Roman" w:ascii="Times New Roman" w:hAnsi="Times New Roman"/>
          <w:color w:val="000000"/>
        </w:rPr>
        <w:t>Bezpłatne i ogólnodostępne bazy danych (np. numer KRS, CEiDG) : ...............................................................</w:t>
      </w:r>
    </w:p>
    <w:p>
      <w:pPr>
        <w:pStyle w:val="Standard"/>
        <w:rPr>
          <w:rFonts w:cs="Arial"/>
          <w:color w:val="000000"/>
        </w:rPr>
      </w:pPr>
      <w:r>
        <w:rPr>
          <w:rFonts w:cs="Arial"/>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t>Ubiegając się o udzielenie zamówienia publicznego na:</w:t>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Default"/>
        <w:jc w:val="center"/>
        <w:rPr>
          <w:rFonts w:ascii="Times New Roman" w:hAnsi="Times New Roman" w:cs="Times New Roman"/>
          <w:color w:val="000000"/>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32"/>
          <w:szCs w:val="32"/>
          <w:shd w:fill="FFFFFF" w:val="clear"/>
          <w:lang w:bidi="hi-IN"/>
        </w:rPr>
        <w:t>Dostawa w formie leasingu operacyjnego z opcją wykupu kompaktowej zamiatarki drogowej</w:t>
      </w:r>
    </w:p>
    <w:p>
      <w:pPr>
        <w:pStyle w:val="Standard"/>
        <w:suppressLineNumbers/>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t>składamy ofertę na realizację przedmiotu zamówienia w zakresie określonym w Specyfikacji Warunków Zamówienia na następujących warunkach:</w:t>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rPr>
          <w:rFonts w:ascii="Times New Roman" w:hAnsi="Times New Roman" w:cs="Times New Roman"/>
        </w:rPr>
      </w:pPr>
      <w:r>
        <w:rPr>
          <w:rFonts w:cs="Times New Roman" w:ascii="Times New Roman" w:hAnsi="Times New Roman"/>
          <w:b/>
          <w:color w:val="000000"/>
        </w:rPr>
        <w:t>1. Cena oferty brutto za realizację całego zamówienia wynosi : ……………………………. zł (słownie ………………………………) w tym podatek VAT ……………………… zl</w:t>
      </w:r>
    </w:p>
    <w:p>
      <w:pPr>
        <w:pStyle w:val="Standard"/>
        <w:suppressLineNumbers/>
        <w:rPr>
          <w:rFonts w:ascii="Times New Roman" w:hAnsi="Times New Roman" w:cs="Times New Roman"/>
          <w:b/>
          <w:color w:val="000000"/>
        </w:rPr>
      </w:pPr>
      <w:r>
        <w:rPr>
          <w:rFonts w:cs="Times New Roman" w:ascii="Times New Roman" w:hAnsi="Times New Roman"/>
          <w:b/>
          <w:color w:val="000000"/>
        </w:rPr>
      </w:r>
    </w:p>
    <w:p>
      <w:pPr>
        <w:pStyle w:val="Standard"/>
        <w:suppressLineNumbers/>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rPr>
          <w:rFonts w:ascii="Times New Roman" w:hAnsi="Times New Roman" w:cs="Times New Roman"/>
        </w:rPr>
      </w:pPr>
      <w:r>
        <w:rPr>
          <w:rFonts w:cs="Times New Roman" w:ascii="Times New Roman" w:hAnsi="Times New Roman"/>
          <w:b/>
          <w:color w:val="000000"/>
        </w:rPr>
        <w:t xml:space="preserve">2. Oferowany okres gwarancji wynosi: ………….…… miesięcy od daty ostatecznego odbioru przedmiotu zamówienia. </w:t>
      </w:r>
    </w:p>
    <w:p>
      <w:pPr>
        <w:pStyle w:val="Standard"/>
        <w:ind w:hanging="283" w:start="283" w:end="0"/>
        <w:rPr>
          <w:rFonts w:ascii="Times New Roman" w:hAnsi="Times New Roman" w:cs="Times New Roman"/>
        </w:rPr>
      </w:pPr>
      <w:r>
        <w:rPr>
          <w:rFonts w:cs="Times New Roman" w:ascii="Times New Roman" w:hAnsi="Times New Roman"/>
        </w:rPr>
      </w:r>
    </w:p>
    <w:p>
      <w:pPr>
        <w:pStyle w:val="Standard"/>
        <w:ind w:hanging="283" w:start="283" w:end="0"/>
        <w:rPr>
          <w:rFonts w:ascii="Times New Roman" w:hAnsi="Times New Roman" w:cs="Times New Roman"/>
        </w:rPr>
      </w:pPr>
      <w:r>
        <w:rPr>
          <w:rFonts w:cs="Times New Roman" w:ascii="Times New Roman" w:hAnsi="Times New Roman"/>
          <w:b/>
          <w:color w:val="000000"/>
        </w:rPr>
        <w:t xml:space="preserve">3. Oferowany termin dostawy wynosi: ………….…… dni od daty zawarcia umowy. </w:t>
      </w:r>
    </w:p>
    <w:p>
      <w:pPr>
        <w:pStyle w:val="Normal"/>
        <w:ind w:hanging="283" w:start="283" w:end="0"/>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ind w:hanging="283" w:start="283" w:end="0"/>
        <w:rPr>
          <w:rFonts w:ascii="Times New Roman" w:hAnsi="Times New Roman" w:cs="Times New Roman"/>
          <w:color w:val="000000"/>
        </w:rPr>
      </w:pPr>
      <w:r>
        <w:rPr>
          <w:rFonts w:cs="Times New Roman" w:ascii="Times New Roman" w:hAnsi="Times New Roman"/>
          <w:color w:val="000000"/>
        </w:rPr>
        <w:t>3. Oświadczamy, że zapoznaliśmy się ze Specyfikacją Warunków Zamówienia i akceptujemy wszystkie warunki w niej zawarte.</w:t>
      </w:r>
    </w:p>
    <w:p>
      <w:pPr>
        <w:pStyle w:val="Standard"/>
        <w:ind w:hanging="283" w:start="283" w:end="0"/>
        <w:rPr>
          <w:rFonts w:ascii="Times New Roman" w:hAnsi="Times New Roman" w:cs="Times New Roman"/>
          <w:color w:val="000000"/>
        </w:rPr>
      </w:pPr>
      <w:r>
        <w:rPr>
          <w:rFonts w:cs="Times New Roman" w:ascii="Times New Roman" w:hAnsi="Times New Roman"/>
          <w:color w:val="000000"/>
        </w:rPr>
        <w:t>4. Oświadczamy, że uzyskaliśmy wszelkie informacje niezbędne do prawidłowego przygotowania i  złożenia oferty.</w:t>
      </w:r>
    </w:p>
    <w:p>
      <w:pPr>
        <w:pStyle w:val="Standard"/>
        <w:ind w:hanging="283" w:start="283" w:end="0"/>
        <w:rPr>
          <w:rFonts w:ascii="Times New Roman" w:hAnsi="Times New Roman" w:cs="Times New Roman"/>
          <w:color w:val="000000"/>
        </w:rPr>
      </w:pPr>
      <w:r>
        <w:rPr>
          <w:rFonts w:cs="Times New Roman" w:ascii="Times New Roman" w:hAnsi="Times New Roman"/>
          <w:color w:val="000000"/>
        </w:rPr>
        <w:t>5. Oświadczamy, że jesteśmy związani niniejszą ofertą w terminie wskazanym w Specyfikacji Warunków Zamówienia.</w:t>
      </w:r>
    </w:p>
    <w:p>
      <w:pPr>
        <w:pStyle w:val="Standard"/>
        <w:ind w:hanging="283" w:start="283" w:end="0"/>
        <w:rPr>
          <w:rFonts w:ascii="Times New Roman" w:hAnsi="Times New Roman" w:eastAsia="Times New Roman" w:cs="Times New Roman"/>
          <w:b/>
          <w:bCs/>
          <w:color w:val="000000"/>
          <w:lang w:eastAsia="pl-PL"/>
        </w:rPr>
      </w:pPr>
      <w:r>
        <w:rPr>
          <w:rFonts w:cs="Times New Roman" w:ascii="Times New Roman" w:hAnsi="Times New Roman"/>
          <w:color w:val="000000"/>
        </w:rPr>
        <w:t>6. Oświadczamy, że zapoznaliśmy się ze wzorem umowy, stanowiącym załącznik nr 7 do SWZ i zobowiązujemy się, w przypadku wyboru naszej oferty, do zawarcia umowy zgodnej z niniejszą ofertą, na warunkach w niej określonych.</w:t>
      </w:r>
    </w:p>
    <w:p>
      <w:pPr>
        <w:pStyle w:val="Standard"/>
        <w:widowControl w:val="false"/>
        <w:spacing w:lineRule="auto" w:line="360"/>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7. Oświadczenie dotyczące podwykonawstwa (należy zaznaczyć właściwą odpowiedź):</w:t>
      </w:r>
    </w:p>
    <w:p>
      <w:pPr>
        <w:pStyle w:val="Standard"/>
        <w:widowControl w:val="false"/>
        <w:spacing w:lineRule="auto" w:line="360"/>
        <w:ind w:hanging="12" w:start="720" w:end="0"/>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xml:space="preserve">Nie zamierzam(-y)  powierzyć podwykonawcom żadnej części zamówienia           </w:t>
      </w:r>
    </w:p>
    <w:p>
      <w:pPr>
        <w:pStyle w:val="Standard"/>
        <w:widowControl w:val="false"/>
        <w:spacing w:lineRule="auto" w:line="360"/>
        <w:ind w:hanging="12" w:start="720" w:end="0"/>
        <w:rPr>
          <w:rFonts w:ascii="Times New Roman" w:hAnsi="Times New Roman" w:eastAsia="Times New Roman" w:cs="Times New Roman"/>
          <w:b/>
          <w:color w:val="000000"/>
          <w:lang w:eastAsia="pl-PL"/>
        </w:rPr>
      </w:pPr>
      <w:r>
        <w:rPr>
          <w:rFonts w:eastAsia="Times New Roman" w:cs="Times New Roman" w:ascii="Times New Roman" w:hAnsi="Times New Roman"/>
          <w:b/>
          <w:bCs/>
          <w:color w:val="000000"/>
          <w:lang w:eastAsia="pl-PL"/>
        </w:rPr>
        <w:t>Zamierzam(-y) następujące części zamówienia powierzyć podwykonawcom:</w:t>
      </w:r>
    </w:p>
    <w:tbl>
      <w:tblPr>
        <w:tblW w:w="5000" w:type="pct"/>
        <w:jc w:val="start"/>
        <w:tblInd w:w="113" w:type="dxa"/>
        <w:tblLayout w:type="fixed"/>
        <w:tblCellMar>
          <w:top w:w="0" w:type="dxa"/>
          <w:start w:w="108" w:type="dxa"/>
          <w:bottom w:w="0" w:type="dxa"/>
          <w:end w:w="108" w:type="dxa"/>
        </w:tblCellMar>
      </w:tblPr>
      <w:tblGrid>
        <w:gridCol w:w="633"/>
        <w:gridCol w:w="3466"/>
        <w:gridCol w:w="3887"/>
        <w:gridCol w:w="1652"/>
      </w:tblGrid>
      <w:tr>
        <w:trPr>
          <w:trHeight w:val="567" w:hRule="atLeast"/>
        </w:trPr>
        <w:tc>
          <w:tcPr>
            <w:tcW w:w="633"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L.p.</w:t>
            </w:r>
          </w:p>
        </w:tc>
        <w:tc>
          <w:tcPr>
            <w:tcW w:w="3466"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Nazwa/firma, adres podwykonawcy</w:t>
            </w:r>
          </w:p>
        </w:tc>
        <w:tc>
          <w:tcPr>
            <w:tcW w:w="3887"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Powierzane czynności</w:t>
            </w:r>
          </w:p>
        </w:tc>
        <w:tc>
          <w:tcPr>
            <w:tcW w:w="1652"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Uwagi</w:t>
            </w:r>
          </w:p>
        </w:tc>
      </w:tr>
      <w:tr>
        <w:trPr>
          <w:trHeight w:val="567" w:hRule="atLeast"/>
        </w:trPr>
        <w:tc>
          <w:tcPr>
            <w:tcW w:w="633"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466"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887"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1652"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r>
    </w:tbl>
    <w:p>
      <w:pPr>
        <w:pStyle w:val="Standard"/>
        <w:widowControl w:val="false"/>
        <w:spacing w:lineRule="auto" w:line="360"/>
        <w:rPr>
          <w:rFonts w:ascii="Times New Roman" w:hAnsi="Times New Roman" w:cs="Times New Roman"/>
          <w:b/>
          <w:color w:val="000000"/>
        </w:rPr>
      </w:pPr>
      <w:r>
        <w:rPr>
          <w:rFonts w:eastAsia="Times New Roman" w:cs="Times New Roman" w:ascii="Times New Roman" w:hAnsi="Times New Roman"/>
          <w:i/>
          <w:color w:val="000000"/>
          <w:lang w:eastAsia="pl-PL"/>
        </w:rPr>
        <w:t>(wypełnić, jeżeli Wykonawca zamierza powierzyć prace podwykonawcom)</w:t>
      </w:r>
    </w:p>
    <w:p>
      <w:pPr>
        <w:pStyle w:val="Standard"/>
        <w:rPr>
          <w:rFonts w:ascii="Times New Roman" w:hAnsi="Times New Roman" w:cs="Times New Roman"/>
          <w:b/>
          <w:color w:val="000000"/>
        </w:rPr>
      </w:pPr>
      <w:r>
        <w:rPr>
          <w:rFonts w:cs="Times New Roman" w:ascii="Times New Roman" w:hAnsi="Times New Roman"/>
          <w:b/>
          <w:color w:val="000000"/>
        </w:rPr>
        <w:t xml:space="preserve">9. W przypadku Wykonawców </w:t>
      </w:r>
      <w:r>
        <w:rPr>
          <w:rFonts w:cs="Times New Roman" w:ascii="Times New Roman" w:hAnsi="Times New Roman"/>
          <w:b/>
          <w:color w:val="000000"/>
          <w:u w:val="single"/>
        </w:rPr>
        <w:t>wspólnie ubiegających się o udzielenie zamówienia*</w:t>
      </w: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r>
    </w:p>
    <w:tbl>
      <w:tblPr>
        <w:tblW w:w="9062" w:type="dxa"/>
        <w:jc w:val="start"/>
        <w:tblInd w:w="113" w:type="dxa"/>
        <w:tblLayout w:type="fixed"/>
        <w:tblCellMar>
          <w:top w:w="0" w:type="dxa"/>
          <w:start w:w="108" w:type="dxa"/>
          <w:bottom w:w="0" w:type="dxa"/>
          <w:end w:w="108" w:type="dxa"/>
        </w:tblCellMar>
      </w:tblPr>
      <w:tblGrid>
        <w:gridCol w:w="732"/>
        <w:gridCol w:w="4396"/>
        <w:gridCol w:w="3934"/>
      </w:tblGrid>
      <w:tr>
        <w:trPr/>
        <w:tc>
          <w:tcPr>
            <w:tcW w:w="732" w:type="dxa"/>
            <w:tcBorders>
              <w:top w:val="single" w:sz="4" w:space="0" w:color="000000"/>
              <w:start w:val="single" w:sz="4" w:space="0" w:color="000000"/>
              <w:bottom w:val="single" w:sz="4" w:space="0" w:color="000000"/>
              <w:end w:val="single" w:sz="4" w:space="0" w:color="000000"/>
            </w:tcBorders>
          </w:tcPr>
          <w:p>
            <w:pPr>
              <w:pStyle w:val="Standard"/>
              <w:widowControl w:val="false"/>
              <w:rPr>
                <w:rFonts w:ascii="Times New Roman" w:hAnsi="Times New Roman" w:cs="Times New Roman"/>
                <w:b/>
                <w:color w:val="000000"/>
              </w:rPr>
            </w:pPr>
            <w:r>
              <w:rPr>
                <w:rFonts w:cs="Times New Roman" w:ascii="Times New Roman" w:hAnsi="Times New Roman"/>
                <w:b/>
                <w:color w:val="000000"/>
              </w:rPr>
              <w:t>L.p.</w:t>
            </w:r>
          </w:p>
        </w:tc>
        <w:tc>
          <w:tcPr>
            <w:tcW w:w="4396" w:type="dxa"/>
            <w:tcBorders>
              <w:top w:val="single" w:sz="4" w:space="0" w:color="000000"/>
              <w:start w:val="single" w:sz="4" w:space="0" w:color="000000"/>
              <w:bottom w:val="single" w:sz="4" w:space="0" w:color="000000"/>
              <w:end w:val="single" w:sz="4" w:space="0" w:color="000000"/>
            </w:tcBorders>
          </w:tcPr>
          <w:p>
            <w:pPr>
              <w:pStyle w:val="Standard"/>
              <w:widowControl w:val="false"/>
              <w:rPr>
                <w:rFonts w:ascii="Times New Roman" w:hAnsi="Times New Roman" w:cs="Times New Roman"/>
                <w:b/>
                <w:color w:val="000000"/>
              </w:rPr>
            </w:pPr>
            <w:r>
              <w:rPr>
                <w:rFonts w:cs="Times New Roman" w:ascii="Times New Roman" w:hAnsi="Times New Roman"/>
                <w:b/>
                <w:color w:val="000000"/>
              </w:rPr>
              <w:t>Zakres dostaw jakie wykonają poszczególni wykonawcy</w:t>
            </w:r>
          </w:p>
        </w:tc>
        <w:tc>
          <w:tcPr>
            <w:tcW w:w="3934" w:type="dxa"/>
            <w:tcBorders>
              <w:top w:val="single" w:sz="4" w:space="0" w:color="000000"/>
              <w:start w:val="single" w:sz="4" w:space="0" w:color="000000"/>
              <w:bottom w:val="single" w:sz="4" w:space="0" w:color="000000"/>
              <w:end w:val="single" w:sz="4" w:space="0" w:color="000000"/>
            </w:tcBorders>
          </w:tcPr>
          <w:p>
            <w:pPr>
              <w:pStyle w:val="Standard"/>
              <w:widowControl w:val="false"/>
              <w:rPr>
                <w:rFonts w:ascii="Times New Roman" w:hAnsi="Times New Roman" w:cs="Times New Roman"/>
                <w:b/>
                <w:color w:val="000000"/>
              </w:rPr>
            </w:pPr>
            <w:r>
              <w:rPr>
                <w:rFonts w:cs="Times New Roman" w:ascii="Times New Roman" w:hAnsi="Times New Roman"/>
                <w:b/>
                <w:color w:val="000000"/>
              </w:rPr>
              <w:t>Nazwa poszczególnego Wykonawcy</w:t>
            </w:r>
          </w:p>
        </w:tc>
      </w:tr>
      <w:tr>
        <w:trPr/>
        <w:tc>
          <w:tcPr>
            <w:tcW w:w="732"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c>
          <w:tcPr>
            <w:tcW w:w="4396"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c>
          <w:tcPr>
            <w:tcW w:w="3934"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r>
    </w:tbl>
    <w:p>
      <w:pPr>
        <w:pStyle w:val="Standard"/>
        <w:rPr>
          <w:rFonts w:ascii="Times New Roman" w:hAnsi="Times New Roman" w:cs="Times New Roman"/>
          <w:b/>
          <w:color w:val="000000"/>
        </w:rPr>
      </w:pPr>
      <w:r>
        <w:rPr>
          <w:rFonts w:cs="Times New Roman" w:ascii="Times New Roman" w:hAnsi="Times New Roman"/>
          <w:b/>
          <w:color w:val="000000"/>
        </w:rPr>
      </w:r>
    </w:p>
    <w:p>
      <w:pPr>
        <w:pStyle w:val="Standard"/>
        <w:ind w:hanging="283" w:start="283" w:end="0"/>
        <w:jc w:val="both"/>
        <w:rPr>
          <w:rFonts w:ascii="Times New Roman" w:hAnsi="Times New Roman" w:cs="Times New Roman"/>
          <w:color w:val="000000"/>
        </w:rPr>
      </w:pPr>
      <w:r>
        <w:rPr>
          <w:rFonts w:cs="Times New Roman" w:ascii="Times New Roman" w:hAnsi="Times New Roman"/>
          <w:color w:val="000000"/>
        </w:rPr>
        <w:t>10. Oświadczam, że wypełniłem obowiązki informacyjne przewidziane w art. 13 lub art. 14 RODO wobec osób fizycznych, od których dane osobowe bezpośrednio lub pośrednio pozyskałem w celu ubiegania się o udzielenie zamówienia publicznego w niniejszym postępowaniu**.</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11. Wykonawca jest (zaznaczyć właściwe) :</w:t>
      </w:r>
    </w:p>
    <w:p>
      <w:pPr>
        <w:pStyle w:val="Standard"/>
        <w:rPr>
          <w:rFonts w:ascii="Times New Roman" w:hAnsi="Times New Roman" w:cs="Times New Roman"/>
          <w:color w:val="000000"/>
        </w:rPr>
      </w:pPr>
      <w:r>
        <w:rPr>
          <w:rFonts w:cs="Times New Roman" w:ascii="Times New Roman" w:hAnsi="Times New Roman"/>
          <w:color w:val="000000"/>
        </w:rPr>
        <w:t>- mikroprzedsiębiorstwem,</w:t>
      </w:r>
    </w:p>
    <w:p>
      <w:pPr>
        <w:pStyle w:val="Standard"/>
        <w:rPr>
          <w:rFonts w:ascii="Times New Roman" w:hAnsi="Times New Roman" w:cs="Times New Roman"/>
          <w:color w:val="000000"/>
        </w:rPr>
      </w:pPr>
      <w:r>
        <w:rPr>
          <w:rFonts w:cs="Times New Roman" w:ascii="Times New Roman" w:hAnsi="Times New Roman"/>
          <w:color w:val="000000"/>
        </w:rPr>
        <w:t>- małym przedsiębiorstwem,</w:t>
      </w:r>
    </w:p>
    <w:p>
      <w:pPr>
        <w:pStyle w:val="Standard"/>
        <w:rPr>
          <w:rFonts w:ascii="Times New Roman" w:hAnsi="Times New Roman" w:cs="Times New Roman"/>
          <w:color w:val="000000"/>
        </w:rPr>
      </w:pPr>
      <w:r>
        <w:rPr>
          <w:rFonts w:cs="Times New Roman" w:ascii="Times New Roman" w:hAnsi="Times New Roman"/>
          <w:color w:val="000000"/>
        </w:rPr>
        <w:t>- średnim przedsiębiorstwem,</w:t>
      </w:r>
    </w:p>
    <w:p>
      <w:pPr>
        <w:pStyle w:val="Standard"/>
        <w:rPr>
          <w:rFonts w:ascii="Times New Roman" w:hAnsi="Times New Roman" w:cs="Times New Roman"/>
          <w:color w:val="000000"/>
        </w:rPr>
      </w:pPr>
      <w:r>
        <w:rPr>
          <w:rFonts w:cs="Times New Roman" w:ascii="Times New Roman" w:hAnsi="Times New Roman"/>
          <w:color w:val="000000"/>
        </w:rPr>
        <w:t>- jednoosobową działalnością gospodarczą,</w:t>
      </w:r>
    </w:p>
    <w:p>
      <w:pPr>
        <w:pStyle w:val="Standard"/>
        <w:rPr>
          <w:rFonts w:ascii="Times New Roman" w:hAnsi="Times New Roman" w:cs="Times New Roman"/>
          <w:color w:val="000000"/>
        </w:rPr>
      </w:pPr>
      <w:r>
        <w:rPr>
          <w:rFonts w:cs="Times New Roman" w:ascii="Times New Roman" w:hAnsi="Times New Roman"/>
          <w:color w:val="000000"/>
        </w:rPr>
        <w:t>- osobą fizyczną nieprowadzącą działalności gospodarczej,</w:t>
      </w:r>
    </w:p>
    <w:p>
      <w:pPr>
        <w:pStyle w:val="Standard"/>
        <w:rPr>
          <w:rFonts w:ascii="Times New Roman" w:hAnsi="Times New Roman" w:cs="Times New Roman"/>
          <w:color w:val="000000"/>
        </w:rPr>
      </w:pPr>
      <w:r>
        <w:rPr>
          <w:rFonts w:cs="Times New Roman" w:ascii="Times New Roman" w:hAnsi="Times New Roman"/>
          <w:color w:val="000000"/>
        </w:rPr>
        <w:t>- innym rodzajem</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12. Składamy ofertę na ………….. stronach.</w:t>
      </w:r>
    </w:p>
    <w:p>
      <w:pPr>
        <w:pStyle w:val="Standard"/>
        <w:spacing w:lineRule="auto" w:line="264" w:before="120" w:after="140"/>
        <w:ind w:end="-284"/>
        <w:jc w:val="both"/>
        <w:rPr>
          <w:rFonts w:ascii="Times New Roman" w:hAnsi="Times New Roman" w:eastAsia="Calibri" w:cs="Times New Roman"/>
          <w:color w:val="000000"/>
        </w:rPr>
      </w:pPr>
      <w:r>
        <w:rPr>
          <w:rFonts w:cs="Times New Roman" w:ascii="Times New Roman" w:hAnsi="Times New Roman"/>
          <w:color w:val="000000"/>
        </w:rPr>
        <w:t>13. Tajemnica przedsiębiorstwa :</w:t>
      </w:r>
    </w:p>
    <w:p>
      <w:pPr>
        <w:pStyle w:val="Standard"/>
        <w:spacing w:lineRule="auto" w:line="264" w:before="120" w:after="140"/>
        <w:ind w:end="-284"/>
        <w:jc w:val="both"/>
        <w:rPr>
          <w:rFonts w:ascii="Times New Roman" w:hAnsi="Times New Roman" w:eastAsia="Verdana" w:cs="Times New Roman"/>
          <w:b/>
          <w:color w:val="000000"/>
        </w:rPr>
      </w:pPr>
      <w:r>
        <w:rPr>
          <w:rFonts w:eastAsia="Calibri" w:cs="Times New Roman" w:ascii="Times New Roman" w:hAnsi="Times New Roman"/>
          <w:color w:val="000000"/>
        </w:rPr>
        <w:t>Oświadczamy, iż informacje i dokumenty zawarte na stronach nr od ………… do …………….. stanowią tajemnice przedsiębiorstwa w rozumieniu przepisów o zwalczaniu nieuczciwej konkurencji i zastrzegamy, że nie mogą być udostępniane. Uzasadnienie zastrzeżenia ww. dokumentów i informacji jako tajemnicy przedsiębiorstwa zostało zawarte na stronach nr od …….. do………... (jeżeli dotyczy).</w:t>
      </w:r>
    </w:p>
    <w:p>
      <w:pPr>
        <w:pStyle w:val="Standard"/>
        <w:spacing w:lineRule="auto" w:line="264" w:before="120" w:after="140"/>
        <w:ind w:end="-284"/>
        <w:jc w:val="both"/>
        <w:rPr>
          <w:rFonts w:ascii="Times New Roman" w:hAnsi="Times New Roman" w:eastAsia="Verdana" w:cs="Times New Roman"/>
          <w:b/>
          <w:color w:val="000000"/>
        </w:rPr>
      </w:pPr>
      <w:r>
        <w:rPr>
          <w:rFonts w:eastAsia="Verdana" w:cs="Times New Roman" w:ascii="Times New Roman" w:hAnsi="Times New Roman"/>
          <w:b/>
          <w:color w:val="000000"/>
        </w:rPr>
        <w:t>14. Informacje dodatkowe :</w:t>
      </w:r>
    </w:p>
    <w:p>
      <w:pPr>
        <w:pStyle w:val="Standard"/>
        <w:spacing w:lineRule="auto" w:line="264" w:before="120" w:after="140"/>
        <w:ind w:end="-284"/>
        <w:jc w:val="both"/>
        <w:rPr>
          <w:rFonts w:ascii="Times New Roman" w:hAnsi="Times New Roman" w:eastAsia="Verdana" w:cs="Times New Roman"/>
          <w:b/>
          <w:color w:val="000000"/>
        </w:rPr>
      </w:pPr>
      <w:r>
        <w:rPr>
          <w:rFonts w:eastAsia="Verdana" w:cs="Times New Roman" w:ascii="Times New Roman" w:hAnsi="Times New Roman"/>
          <w:b/>
          <w:color w:val="000000"/>
        </w:rPr>
        <w:t>……………………………………………………………………………………………………………</w:t>
      </w:r>
    </w:p>
    <w:p>
      <w:pPr>
        <w:pStyle w:val="Standard"/>
        <w:spacing w:lineRule="auto" w:line="264" w:before="120" w:after="140"/>
        <w:ind w:end="-284"/>
        <w:jc w:val="both"/>
        <w:rPr>
          <w:rFonts w:ascii="Times New Roman" w:hAnsi="Times New Roman" w:cs="Times New Roman"/>
          <w:b/>
          <w:color w:val="000000"/>
        </w:rPr>
      </w:pPr>
      <w:r>
        <w:rPr>
          <w:rFonts w:eastAsia="Verdana" w:cs="Times New Roman" w:ascii="Times New Roman" w:hAnsi="Times New Roman"/>
          <w:b/>
          <w:color w:val="000000"/>
        </w:rPr>
        <w:t>……………………………………………………………………………………………………………</w:t>
      </w:r>
      <w:r>
        <w:rPr>
          <w:rFonts w:eastAsia="Verdana"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t>15. Wraz z ofertą składamy następujące oświadczenia i dokumenty :</w:t>
      </w:r>
    </w:p>
    <w:p>
      <w:pPr>
        <w:pStyle w:val="Standard"/>
        <w:rPr>
          <w:rFonts w:ascii="Times New Roman" w:hAnsi="Times New Roman" w:cs="Times New Roman"/>
          <w:b/>
          <w:color w:val="000000"/>
        </w:rPr>
      </w:pP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 dnia …………………</w:t>
      </w:r>
    </w:p>
    <w:p>
      <w:pPr>
        <w:pStyle w:val="Standard"/>
        <w:rPr>
          <w:rFonts w:ascii="Times New Roman" w:hAnsi="Times New Roman" w:cs="Times New Roman"/>
          <w:b/>
          <w:color w:val="000000"/>
        </w:rPr>
      </w:pPr>
      <w:r>
        <w:rPr>
          <w:rFonts w:cs="Times New Roman" w:ascii="Times New Roman" w:hAnsi="Times New Roman"/>
          <w:b/>
          <w:color w:val="000000"/>
        </w:rPr>
        <w:t>(miejscowość, data)</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cs="Times New Roman"/>
          <w:b/>
          <w:color w:val="000000"/>
        </w:rPr>
      </w:pPr>
      <w:r>
        <w:rPr>
          <w:rFonts w:cs="Times New Roman" w:ascii="Times New Roman" w:hAnsi="Times New Roman"/>
          <w:b/>
          <w:i/>
          <w:color w:val="FF0000"/>
        </w:rPr>
        <w:t>Informacja dla Wykonawcy : Formularz oferty musi być opatrzony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eastAsia="Verdana" w:cs="Times New Roman"/>
          <w:color w:val="000000"/>
          <w:lang w:eastAsia="pl-PL"/>
        </w:rPr>
      </w:pPr>
      <w:r>
        <w:rPr>
          <w:rFonts w:cs="Times New Roman" w:ascii="Times New Roman" w:hAnsi="Times New Roman"/>
          <w:color w:val="000000"/>
        </w:rPr>
        <w:t>* Wykonawcy wspólnie ubiegający się o udzielenie zamówienia zobowiązani są na podstawie art. 117 ust 4 ustawy Pzp złożyć oświadczenie, z którego wynika, które roboty budowlane wykonają poszczególni wykonawcy. Wymóg zostanie zrealizowany jeżeli zostanie prawidłowo wypełniona powyższa tabela.</w:t>
      </w:r>
    </w:p>
    <w:p>
      <w:pPr>
        <w:pStyle w:val="Standard"/>
        <w:ind w:end="-1"/>
        <w:jc w:val="both"/>
        <w:rPr>
          <w:rFonts w:ascii="Times New Roman" w:hAnsi="Times New Roman" w:cs="Times New Roman"/>
          <w:b/>
          <w:bCs/>
          <w:color w:val="000000"/>
        </w:rPr>
        <w:sectPr>
          <w:headerReference w:type="even" r:id="rId31"/>
          <w:headerReference w:type="default" r:id="rId32"/>
          <w:headerReference w:type="first" r:id="rId33"/>
          <w:footerReference w:type="even" r:id="rId34"/>
          <w:footerReference w:type="default" r:id="rId35"/>
          <w:footerReference w:type="first" r:id="rId36"/>
          <w:type w:val="nextPage"/>
          <w:pgSz w:w="11906" w:h="16838"/>
          <w:pgMar w:left="1134" w:right="1134" w:gutter="0" w:header="708" w:top="1134" w:footer="708" w:bottom="1134"/>
          <w:pgNumType w:fmt="decimal"/>
          <w:formProt w:val="false"/>
          <w:textDirection w:val="lrTb"/>
          <w:docGrid w:type="default" w:linePitch="100" w:charSpace="0"/>
        </w:sectPr>
      </w:pPr>
      <w:r>
        <w:rPr>
          <w:rFonts w:eastAsia="Verdana" w:cs="Times New Roman" w:ascii="Times New Roman" w:hAnsi="Times New Roman"/>
          <w:color w:val="000000"/>
          <w:lang w:eastAsia="pl-PL"/>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pPr>
        <w:pStyle w:val="Standard"/>
        <w:jc w:val="end"/>
        <w:rPr>
          <w:rFonts w:ascii="Times New Roman" w:hAnsi="Times New Roman" w:eastAsia="Verdana" w:cs="Times New Roman"/>
          <w:b/>
          <w:color w:val="000000"/>
          <w:sz w:val="20"/>
          <w:szCs w:val="20"/>
          <w:lang w:eastAsia="pl-PL"/>
        </w:rPr>
      </w:pPr>
      <w:r>
        <w:rPr>
          <w:rFonts w:cs="Times New Roman" w:ascii="Times New Roman" w:hAnsi="Times New Roman"/>
          <w:b/>
          <w:bCs/>
          <w:color w:val="000000"/>
        </w:rPr>
        <w:t>Załącznik nr 2 do SWZ</w:t>
      </w:r>
    </w:p>
    <w:p>
      <w:pPr>
        <w:pStyle w:val="Nagwek2"/>
        <w:rPr>
          <w:rFonts w:ascii="Times New Roman" w:hAnsi="Times New Roman" w:cs="Times New Roman"/>
          <w:b/>
          <w:bCs/>
          <w:color w:val="000000"/>
        </w:rPr>
      </w:pPr>
      <w:r>
        <w:rPr>
          <w:rFonts w:eastAsia="Verdana" w:cs="Times New Roman" w:ascii="Times New Roman" w:hAnsi="Times New Roman"/>
          <w:b/>
          <w:color w:val="000000"/>
          <w:sz w:val="20"/>
          <w:szCs w:val="20"/>
          <w:lang w:eastAsia="pl-PL"/>
        </w:rPr>
        <w:t>WZP.271.10-1.2026.AA.MT</w:t>
      </w:r>
    </w:p>
    <w:p>
      <w:pPr>
        <w:pStyle w:val="Standard"/>
        <w:rPr>
          <w:rFonts w:ascii="Times New Roman" w:hAnsi="Times New Roman" w:cs="Times New Roman"/>
          <w:b/>
          <w:bCs/>
          <w:color w:val="000000"/>
        </w:rPr>
      </w:pPr>
      <w:r>
        <w:rPr>
          <w:rFonts w:cs="Times New Roman" w:ascii="Times New Roman" w:hAnsi="Times New Roman"/>
          <w:b/>
          <w:bCs/>
          <w:color w:val="000000"/>
        </w:rPr>
      </w:r>
    </w:p>
    <w:p>
      <w:pPr>
        <w:pStyle w:val="Standard"/>
        <w:ind w:firstLine="708" w:start="5664" w:end="0"/>
        <w:rPr>
          <w:rFonts w:ascii="Times New Roman" w:hAnsi="Times New Roman" w:cs="Times New Roman"/>
          <w:b/>
          <w:bCs/>
          <w:color w:val="000000"/>
        </w:rPr>
      </w:pPr>
      <w:r>
        <w:rPr>
          <w:rFonts w:cs="Times New Roman" w:ascii="Times New Roman" w:hAnsi="Times New Roman"/>
          <w:b/>
          <w:bCs/>
          <w:color w:val="000000"/>
        </w:rPr>
        <w:t>Zamawiający :</w:t>
      </w:r>
    </w:p>
    <w:p>
      <w:pPr>
        <w:pStyle w:val="Standard"/>
        <w:ind w:firstLine="708" w:start="5664" w:end="0"/>
        <w:rPr>
          <w:rFonts w:ascii="Times New Roman" w:hAnsi="Times New Roman" w:cs="Times New Roman"/>
          <w:b/>
          <w:bCs/>
          <w:color w:val="000000"/>
        </w:rPr>
      </w:pPr>
      <w:r>
        <w:rPr>
          <w:rFonts w:cs="Times New Roman" w:ascii="Times New Roman" w:hAnsi="Times New Roman"/>
          <w:b/>
          <w:bCs/>
          <w:color w:val="000000"/>
        </w:rPr>
        <w:t>Gmina Nowogard</w:t>
      </w:r>
    </w:p>
    <w:p>
      <w:pPr>
        <w:pStyle w:val="Standard"/>
        <w:ind w:firstLine="708" w:start="5664" w:end="0"/>
        <w:rPr>
          <w:rFonts w:ascii="Times New Roman" w:hAnsi="Times New Roman" w:cs="Times New Roman"/>
          <w:b/>
          <w:bCs/>
          <w:color w:val="000000"/>
        </w:rPr>
      </w:pPr>
      <w:r>
        <w:rPr>
          <w:rFonts w:cs="Times New Roman" w:ascii="Times New Roman" w:hAnsi="Times New Roman"/>
          <w:b/>
          <w:bCs/>
          <w:color w:val="000000"/>
        </w:rPr>
        <w:t>Plac Wolności 1</w:t>
      </w:r>
    </w:p>
    <w:p>
      <w:pPr>
        <w:pStyle w:val="Standard"/>
        <w:ind w:firstLine="708" w:start="5664" w:end="0"/>
        <w:rPr>
          <w:rFonts w:ascii="Times New Roman" w:hAnsi="Times New Roman" w:cs="Times New Roman"/>
          <w:color w:val="000000"/>
        </w:rPr>
      </w:pPr>
      <w:r>
        <w:rPr>
          <w:rFonts w:cs="Times New Roman" w:ascii="Times New Roman" w:hAnsi="Times New Roman"/>
          <w:b/>
          <w:bCs/>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Wykonawca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(pełna nazwa/firma, adres, w zależności od podmiotu,</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NIP/PESEL, KRS/CEIDG) ………………………………………………………………..……….</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reprezentowany przez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(Imię, nazwisko, stanowisko/podstawa do reprezentacji)</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Oświadczenie Wykonawcy</w:t>
      </w:r>
    </w:p>
    <w:p>
      <w:pPr>
        <w:pStyle w:val="Standard"/>
        <w:jc w:val="center"/>
        <w:rPr>
          <w:rFonts w:ascii="Times New Roman" w:hAnsi="Times New Roman" w:cs="Times New Roman"/>
          <w:b/>
          <w:bCs/>
          <w:color w:val="000000"/>
        </w:rPr>
      </w:pPr>
      <w:r>
        <w:rPr>
          <w:rFonts w:cs="Times New Roman" w:ascii="Times New Roman" w:hAnsi="Times New Roman"/>
          <w:b/>
          <w:bCs/>
          <w:color w:val="000000"/>
        </w:rPr>
        <w:t>składane na podstawie art. 125 ust. 1 ustawy z dnia 11 września 2019 r. Prawo zamówień publicznych, zwanej dalej jako „ustawa Pzp”</w:t>
      </w:r>
    </w:p>
    <w:p>
      <w:pPr>
        <w:pStyle w:val="Standard"/>
        <w:jc w:val="both"/>
        <w:rPr>
          <w:rFonts w:ascii="Times New Roman" w:hAnsi="Times New Roman" w:cs="Times New Roman"/>
          <w:b/>
          <w:bCs/>
          <w:color w:val="000000"/>
        </w:rPr>
      </w:pPr>
      <w:r>
        <w:rPr>
          <w:rFonts w:cs="Times New Roman" w:ascii="Times New Roman" w:hAnsi="Times New Roman"/>
          <w:b/>
          <w:bCs/>
          <w:color w:val="000000"/>
        </w:rPr>
      </w:r>
    </w:p>
    <w:p>
      <w:pPr>
        <w:pStyle w:val="Standard"/>
        <w:jc w:val="both"/>
        <w:rPr>
          <w:rFonts w:ascii="Times New Roman" w:hAnsi="Times New Roman" w:cs="Times New Roman"/>
          <w:b/>
          <w:bCs/>
          <w:color w:val="000000"/>
        </w:rPr>
      </w:pPr>
      <w:r>
        <w:rPr>
          <w:rFonts w:cs="Times New Roman" w:ascii="Times New Roman" w:hAnsi="Times New Roman"/>
          <w:b/>
          <w:bCs/>
          <w:color w:val="000000"/>
        </w:rPr>
        <w:t>Wykluczenie z postępowania o udzielenie zamówienia publicznego lub konkursu zgodnie art.7 ust. 1 ustawy z dnia 13 kwietnia 2022 r., o szczególnych rozwiązaniach w zakresie przeciwdziałania wspieraniu agresji na Ukrainę oraz służących ochronie bezpieczeństwa narodowego (Dz.U. z 2022 r., poz. 835).</w:t>
      </w:r>
    </w:p>
    <w:p>
      <w:pPr>
        <w:pStyle w:val="Standard"/>
        <w:jc w:val="both"/>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color w:val="000000"/>
        </w:rPr>
      </w:pPr>
      <w:r>
        <w:rPr>
          <w:rFonts w:cs="Times New Roman" w:ascii="Times New Roman" w:hAnsi="Times New Roman"/>
          <w:b/>
          <w:bCs/>
          <w:color w:val="000000"/>
        </w:rPr>
        <w:t>DOTYCZĄCE PODSTAW WYKLUCZENIA Z POSTĘPOWANIA ORAZ SPEŁNIANIA WARUNKÓW UDZIAŁU W POSTĘPOWANIU</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Default"/>
        <w:jc w:val="center"/>
        <w:rPr>
          <w:rFonts w:ascii="Times New Roman" w:hAnsi="Times New Roman" w:cs="Times New Roman"/>
          <w:b/>
          <w:bCs/>
          <w:color w:val="212529"/>
          <w:sz w:val="28"/>
          <w:szCs w:val="28"/>
          <w:shd w:fill="FFFFFF" w:val="clear"/>
          <w:lang w:bidi="hi-IN"/>
        </w:rPr>
      </w:pPr>
      <w:r>
        <w:rPr>
          <w:rFonts w:cs="Times New Roman" w:ascii="Times New Roman" w:hAnsi="Times New Roman"/>
        </w:rPr>
        <w:t xml:space="preserve">Na potrzeby postępowania o udzielenie zamówienia publicznego pn: </w:t>
      </w:r>
    </w:p>
    <w:p>
      <w:pPr>
        <w:pStyle w:val="Default"/>
        <w:jc w:val="center"/>
        <w:rPr>
          <w:rFonts w:ascii="Times New Roman" w:hAnsi="Times New Roman" w:eastAsia="Times New Roman" w:cs="Times New Roman"/>
          <w:b/>
          <w:bCs/>
          <w:i/>
          <w:iCs/>
          <w:color w:val="000000"/>
          <w:lang w:bidi="ar-SA"/>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32"/>
          <w:szCs w:val="32"/>
          <w:shd w:fill="FFFFFF" w:val="clear"/>
          <w:lang w:bidi="hi-IN"/>
        </w:rPr>
        <w:t>Dostawa w formie leasingu operacyjnego z opcją wykupu kompaktowej zamiatarki drogowej</w:t>
      </w:r>
    </w:p>
    <w:p>
      <w:pPr>
        <w:pStyle w:val="Standard"/>
        <w:suppressLineNumbers/>
        <w:spacing w:lineRule="auto" w:line="360"/>
        <w:jc w:val="both"/>
        <w:rPr>
          <w:rFonts w:ascii="Times New Roman" w:hAnsi="Times New Roman" w:cs="Times New Roman"/>
          <w:color w:val="000000"/>
        </w:rPr>
      </w:pPr>
      <w:r>
        <w:rPr>
          <w:rFonts w:eastAsia="Times New Roman" w:cs="Times New Roman" w:ascii="Times New Roman" w:hAnsi="Times New Roman"/>
          <w:b/>
          <w:bCs/>
          <w:i/>
          <w:iCs/>
          <w:color w:val="000000"/>
          <w:lang w:bidi="ar-SA"/>
        </w:rPr>
        <w:t xml:space="preserve"> </w:t>
      </w:r>
    </w:p>
    <w:p>
      <w:pPr>
        <w:pStyle w:val="Standard"/>
        <w:jc w:val="both"/>
        <w:rPr>
          <w:rFonts w:ascii="Times New Roman" w:hAnsi="Times New Roman" w:cs="Times New Roman"/>
          <w:color w:val="000000"/>
        </w:rPr>
      </w:pPr>
      <w:r>
        <w:rPr>
          <w:rFonts w:cs="Times New Roman" w:ascii="Times New Roman" w:hAnsi="Times New Roman"/>
          <w:color w:val="000000"/>
        </w:rPr>
        <w:t>1. Oświadczam, że nie podlegam wykluczeniu z postępowania na podstawie art. 108 ust. 1 oraz art. 109 ust. 1 pkt 4 i 5 ustawy Pzp, ani na podstawie art.7 ust. 1 ustawy z dnia 13 kwietnia 2022 r., o szczególnych rozwiązaniach w zakresie przeciwdziałania wspieraniu agresji na Ukrainę oraz służących ochronie bezpieczeństwa narodowego (Dz.U. z 2022 r., poz. 835).</w:t>
        <w:tab/>
        <w:tab/>
        <w:tab/>
        <w:tab/>
        <w:tab/>
        <w:tab/>
        <w:tab/>
        <w:tab/>
        <w:tab/>
      </w:r>
    </w:p>
    <w:p>
      <w:pPr>
        <w:pStyle w:val="Standard"/>
        <w:jc w:val="both"/>
        <w:rPr>
          <w:rFonts w:ascii="Times New Roman" w:hAnsi="Times New Roman" w:cs="Times New Roman"/>
          <w:color w:val="000000"/>
        </w:rPr>
      </w:pPr>
      <w:r>
        <w:rPr>
          <w:rFonts w:cs="Times New Roman" w:ascii="Times New Roman" w:hAnsi="Times New Roman"/>
          <w:color w:val="000000"/>
        </w:rPr>
        <w:t>2. Oświadczam, że zachodzą w stosunku do mnie podstawy wykluczenia z postępowania na podstawie art. ………………….. ustawy Pzp. Jednocześnie oświadczam,  że w związku z ww. okolicznością, na podstawie art. 110 ust 2 ustawy Pzp podjąłem następujące środki naprawcze:</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ab/>
        <w:tab/>
        <w:tab/>
        <w:tab/>
        <w:tab/>
        <w:tab/>
        <w:tab/>
        <w:tab/>
        <w:tab/>
        <w:tab/>
        <w:tab/>
        <w:tab/>
      </w:r>
    </w:p>
    <w:p>
      <w:pPr>
        <w:pStyle w:val="Standard"/>
        <w:spacing w:lineRule="auto" w:line="360"/>
        <w:jc w:val="both"/>
        <w:rPr>
          <w:rFonts w:ascii="Times New Roman" w:hAnsi="Times New Roman" w:cs="Times New Roman"/>
          <w:color w:val="000000"/>
        </w:rPr>
        <w:sectPr>
          <w:headerReference w:type="even" r:id="rId37"/>
          <w:headerReference w:type="default" r:id="rId38"/>
          <w:headerReference w:type="first" r:id="rId39"/>
          <w:footerReference w:type="even" r:id="rId40"/>
          <w:footerReference w:type="default" r:id="rId41"/>
          <w:footerReference w:type="first" r:id="rId42"/>
          <w:type w:val="nextPage"/>
          <w:pgSz w:w="11906" w:h="16838"/>
          <w:pgMar w:left="1134" w:right="1134" w:gutter="0" w:header="0" w:top="1134" w:footer="0" w:bottom="1134"/>
          <w:pgNumType w:fmt="decimal"/>
          <w:formProt w:val="false"/>
          <w:textDirection w:val="lrTb"/>
          <w:docGrid w:type="default" w:linePitch="100" w:charSpace="0"/>
        </w:sectPr>
      </w:pPr>
      <w:r>
        <w:rPr>
          <w:rFonts w:cs="Times New Roman" w:ascii="Times New Roman" w:hAnsi="Times New Roman"/>
          <w:color w:val="000000"/>
        </w:rPr>
        <w:t>3. Oświadczam, że spełniam warunki udziału w postępowaniu określone przez zamawiającego w ogłoszeniu o zamówieniu oraz specyfikacji warunków zamówienia.</w:t>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4. Oświadczam, że w celu wykazania spełniania warunków udziału w postępowaniu, określonych przez zamawiającego w ogłoszeniu o zamówieniu oraz specyfikacji  warunków zamówienia</w:t>
      </w:r>
      <w:r>
        <w:rPr>
          <w:rFonts w:cs="Times New Roman" w:ascii="Times New Roman" w:hAnsi="Times New Roman"/>
          <w:i/>
          <w:color w:val="000000"/>
        </w:rPr>
        <w:t>,</w:t>
      </w:r>
      <w:r>
        <w:rPr>
          <w:rFonts w:cs="Times New Roman" w:ascii="Times New Roman" w:hAnsi="Times New Roman"/>
          <w:color w:val="000000"/>
        </w:rPr>
        <w:t xml:space="preserve"> polegam na zasobach następującego/ych  podmiotu/ów: </w:t>
      </w:r>
      <w:r>
        <w:rPr>
          <w:rFonts w:cs="Times New Roman" w:ascii="Times New Roman" w:hAnsi="Times New Roman"/>
          <w:color w:val="000000"/>
          <w:sz w:val="22"/>
          <w:szCs w:val="22"/>
        </w:rPr>
        <w:t>……</w:t>
      </w:r>
      <w:r>
        <w:rPr>
          <w:rFonts w:cs="Times New Roman" w:ascii="Times New Roman" w:hAnsi="Times New Roman"/>
          <w:color w:val="000000"/>
        </w:rPr>
        <w:t>……………………………………….</w:t>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xml:space="preserve">, w następującym zakresie: ……………………….…….. </w:t>
      </w:r>
      <w:r>
        <w:rPr>
          <w:rFonts w:cs="Times New Roman" w:ascii="Times New Roman" w:hAnsi="Times New Roman"/>
          <w:i/>
          <w:color w:val="000000"/>
        </w:rPr>
        <w:t>(wskazać podmiot i określić odpowiedni zakres dla wskazanego podmiotu).</w:t>
      </w:r>
      <w:r>
        <w:rPr>
          <w:rFonts w:cs="Times New Roman" w:ascii="Times New Roman" w:hAnsi="Times New Roman"/>
          <w:color w:val="000000"/>
        </w:rPr>
        <w:tab/>
        <w:tab/>
        <w:tab/>
        <w:tab/>
        <w:tab/>
        <w:tab/>
        <w:tab/>
        <w:tab/>
      </w:r>
    </w:p>
    <w:p>
      <w:pPr>
        <w:pStyle w:val="Standard"/>
        <w:rPr>
          <w:rFonts w:ascii="Times New Roman" w:hAnsi="Times New Roman" w:cs="Times New Roman"/>
          <w:color w:val="000000"/>
        </w:rPr>
      </w:pPr>
      <w:r>
        <w:rPr>
          <w:rFonts w:cs="Times New Roman" w:ascii="Times New Roman" w:hAnsi="Times New Roman"/>
          <w:color w:val="000000"/>
        </w:rPr>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 xml:space="preserve">5. Oświadczam, że wszystkie informacje podane w powyższych oświadczeniach są aktualne </w:t>
        <w:br/>
        <w:t>i zgodne z prawdą oraz zostały przedstawione z pełną świadomością konsekwencji wprowadzenia zamawiającego w błąd przy przedstawianiu informacji.</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color w:val="000000"/>
        </w:rPr>
      </w:pPr>
      <w:r>
        <w:rPr>
          <w:rFonts w:cs="Times New Roman" w:ascii="Times New Roman" w:hAnsi="Times New Roman"/>
          <w:color w:val="000000"/>
        </w:rPr>
        <w:t>(miejscowość, data)</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Arial" w:hAnsi="Arial" w:cs="Arial"/>
          <w:b/>
          <w:color w:val="000000"/>
          <w:sz w:val="20"/>
          <w:szCs w:val="20"/>
        </w:rPr>
      </w:pPr>
      <w:r>
        <w:rPr>
          <w:rFonts w:cs="Arial" w:ascii="Arial" w:hAnsi="Arial"/>
          <w:b/>
          <w:color w:val="000000"/>
          <w:sz w:val="20"/>
          <w:szCs w:val="20"/>
        </w:rPr>
      </w:r>
    </w:p>
    <w:p>
      <w:pPr>
        <w:pStyle w:val="Standard"/>
        <w:ind w:end="527"/>
        <w:jc w:val="both"/>
        <w:rPr>
          <w:rFonts w:ascii="Arial" w:hAnsi="Arial" w:cs="Arial"/>
          <w:b/>
          <w:color w:val="000000"/>
          <w:sz w:val="20"/>
          <w:szCs w:val="20"/>
        </w:rPr>
      </w:pPr>
      <w:r>
        <w:rPr>
          <w:rFonts w:eastAsia="Arial" w:cs="Arial" w:ascii="Arial" w:hAnsi="Arial"/>
          <w:b/>
          <w:i/>
          <w:color w:val="FF0000"/>
          <w:sz w:val="20"/>
          <w:szCs w:val="20"/>
        </w:rPr>
        <w:t>UWAGA! Dokument należy wypełnić i podpisać kwalifikowanym podpisem elektronicznym lub podpisem   zaufanym lub podpisem osobistym.</w:t>
      </w:r>
    </w:p>
    <w:p>
      <w:pPr>
        <w:pStyle w:val="Standard"/>
        <w:rPr>
          <w:rFonts w:ascii="Arial" w:hAnsi="Arial" w:cs="Arial"/>
          <w:b/>
          <w:color w:val="000000"/>
          <w:sz w:val="20"/>
          <w:szCs w:val="20"/>
        </w:rPr>
      </w:pPr>
      <w:r>
        <w:rPr>
          <w:rFonts w:cs="Arial" w:ascii="Arial" w:hAnsi="Arial"/>
          <w:b/>
          <w:color w:val="000000"/>
          <w:sz w:val="20"/>
          <w:szCs w:val="20"/>
        </w:rPr>
      </w:r>
    </w:p>
    <w:p>
      <w:pPr>
        <w:pStyle w:val="Standar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r>
        <w:br w:type="page"/>
      </w:r>
    </w:p>
    <w:p>
      <w:pPr>
        <w:pStyle w:val="Standard"/>
        <w:spacing w:before="0" w:after="0"/>
        <w:jc w:val="end"/>
        <w:rPr>
          <w:rFonts w:ascii="Arial" w:hAnsi="Arial" w:cs="Arial"/>
          <w:b/>
          <w:color w:val="000000"/>
          <w:sz w:val="20"/>
          <w:szCs w:val="20"/>
        </w:rPr>
      </w:pPr>
      <w:r>
        <w:rPr>
          <w:rFonts w:cs="Arial" w:ascii="Arial" w:hAnsi="Arial"/>
          <w:b/>
          <w:color w:val="000000"/>
          <w:sz w:val="20"/>
          <w:szCs w:val="20"/>
        </w:rPr>
      </w:r>
    </w:p>
    <w:p>
      <w:pPr>
        <w:pStyle w:val="Standard"/>
        <w:jc w:val="end"/>
        <w:rPr>
          <w:rFonts w:ascii="Times New Roman" w:hAnsi="Times New Roman" w:cs="Times New Roman"/>
          <w:b/>
          <w:color w:val="000000"/>
        </w:rPr>
      </w:pPr>
      <w:r>
        <w:rPr>
          <w:rFonts w:cs="Times New Roman" w:ascii="Times New Roman" w:hAnsi="Times New Roman"/>
          <w:b/>
          <w:color w:val="000000"/>
        </w:rPr>
        <w:t>Załącznik nr 3 do SWZ</w:t>
      </w:r>
    </w:p>
    <w:p>
      <w:pPr>
        <w:pStyle w:val="Nagwek2"/>
        <w:rPr>
          <w:rFonts w:ascii="Times New Roman" w:hAnsi="Times New Roman" w:cs="Times New Roman"/>
          <w:b/>
          <w:color w:val="000000"/>
        </w:rPr>
      </w:pPr>
      <w:r>
        <w:rPr>
          <w:rFonts w:cs="Times New Roman" w:ascii="Times New Roman" w:hAnsi="Times New Roman"/>
          <w:b/>
          <w:color w:val="000000"/>
        </w:rPr>
        <w:t>WZP.271.10-1.2026.AA.MT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color w:val="000000"/>
        </w:rPr>
      </w:pPr>
      <w:r>
        <w:rPr>
          <w:rFonts w:cs="Times New Roman" w:ascii="Times New Roman" w:hAnsi="Times New Roman"/>
          <w:b/>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b/>
          <w:color w:val="000000"/>
        </w:rPr>
      </w:pPr>
      <w:r>
        <w:rPr>
          <w:rFonts w:cs="Times New Roman" w:ascii="Times New Roman" w:hAnsi="Times New Roman"/>
          <w:color w:val="000000"/>
        </w:rPr>
        <w:t>(nazwa oraz adres podmiotu trzeciego)</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spacing w:lineRule="auto" w:line="264"/>
        <w:ind w:end="1"/>
        <w:jc w:val="center"/>
        <w:rPr>
          <w:rFonts w:ascii="Times New Roman" w:hAnsi="Times New Roman" w:cs="Times New Roman"/>
          <w:b/>
          <w:color w:val="000000"/>
        </w:rPr>
      </w:pPr>
      <w:r>
        <w:rPr>
          <w:rFonts w:cs="Times New Roman" w:ascii="Times New Roman" w:hAnsi="Times New Roman"/>
          <w:b/>
          <w:color w:val="000000"/>
        </w:rPr>
        <w:t>OŚWIADCZENIE PODMIOTU TRZECIEGO</w:t>
      </w:r>
    </w:p>
    <w:p>
      <w:pPr>
        <w:pStyle w:val="Standard"/>
        <w:spacing w:lineRule="auto" w:line="264"/>
        <w:ind w:end="1"/>
        <w:jc w:val="center"/>
        <w:rPr>
          <w:rFonts w:ascii="Times New Roman" w:hAnsi="Times New Roman" w:cs="Times New Roman"/>
          <w:b/>
          <w:color w:val="000000"/>
        </w:rPr>
      </w:pPr>
      <w:r>
        <w:rPr>
          <w:rFonts w:cs="Times New Roman" w:ascii="Times New Roman" w:hAnsi="Times New Roman"/>
          <w:b/>
          <w:color w:val="000000"/>
        </w:rPr>
        <w:t>składane na podstawie art. 125 ust. 1 ustawy z dnia 11 września 2019 r.</w:t>
      </w:r>
    </w:p>
    <w:p>
      <w:pPr>
        <w:pStyle w:val="Standard"/>
        <w:spacing w:lineRule="auto" w:line="264"/>
        <w:ind w:end="1"/>
        <w:jc w:val="center"/>
        <w:rPr>
          <w:rFonts w:ascii="Times New Roman" w:hAnsi="Times New Roman" w:cs="Times New Roman"/>
          <w:b/>
          <w:color w:val="000000"/>
          <w:u w:val="single"/>
        </w:rPr>
      </w:pPr>
      <w:r>
        <w:rPr>
          <w:rFonts w:cs="Times New Roman" w:ascii="Times New Roman" w:hAnsi="Times New Roman"/>
          <w:b/>
          <w:color w:val="000000"/>
        </w:rPr>
        <w:t>Prawo zamówień publicznych (dalej jako: „ustawa Pzp”)</w:t>
      </w:r>
    </w:p>
    <w:p>
      <w:pPr>
        <w:pStyle w:val="Standard"/>
        <w:spacing w:lineRule="auto" w:line="264"/>
        <w:ind w:end="1"/>
        <w:jc w:val="both"/>
        <w:rPr>
          <w:rFonts w:ascii="Times New Roman" w:hAnsi="Times New Roman" w:cs="Times New Roman"/>
          <w:b/>
          <w:color w:val="000000"/>
          <w:u w:val="single"/>
        </w:rPr>
      </w:pPr>
      <w:r>
        <w:rPr>
          <w:rFonts w:cs="Times New Roman" w:ascii="Times New Roman" w:hAnsi="Times New Roman"/>
          <w:b/>
          <w:color w:val="000000"/>
          <w:u w:val="single"/>
        </w:rPr>
      </w:r>
    </w:p>
    <w:p>
      <w:pPr>
        <w:pStyle w:val="Standard"/>
        <w:suppressLineNumbers/>
        <w:spacing w:lineRule="auto" w:line="360"/>
        <w:jc w:val="both"/>
        <w:rPr>
          <w:rFonts w:ascii="Times New Roman" w:hAnsi="Times New Roman" w:cs="Times New Roman"/>
          <w:b/>
          <w:bCs/>
          <w:color w:val="212529"/>
          <w:sz w:val="28"/>
          <w:szCs w:val="28"/>
          <w:shd w:fill="FFFFFF" w:val="clear"/>
          <w:lang w:bidi="hi-IN"/>
        </w:rPr>
      </w:pPr>
      <w:r>
        <w:rPr>
          <w:rFonts w:cs="Times New Roman" w:ascii="Times New Roman" w:hAnsi="Times New Roman"/>
          <w:color w:val="000000"/>
        </w:rPr>
        <w:t>Na potrzeby postępowania o udzielenie zamówienia publicznego pn.</w:t>
      </w:r>
    </w:p>
    <w:p>
      <w:pPr>
        <w:pStyle w:val="Default"/>
        <w:jc w:val="center"/>
        <w:rPr>
          <w:rFonts w:ascii="Times New Roman" w:hAnsi="Times New Roman" w:cs="Times New Roman"/>
          <w:color w:val="000000"/>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32"/>
          <w:szCs w:val="32"/>
          <w:shd w:fill="FFFFFF" w:val="clear"/>
          <w:lang w:bidi="hi-IN"/>
        </w:rPr>
        <w:t>Dostawa w formie leasingu operacyjnego z opcją wykupu kompaktowej zamiatarki drogowej</w:t>
      </w:r>
    </w:p>
    <w:p>
      <w:pPr>
        <w:pStyle w:val="Standard"/>
        <w:suppressLineNumbers/>
        <w:spacing w:lineRule="auto" w:line="360"/>
        <w:jc w:val="center"/>
        <w:rPr>
          <w:rFonts w:ascii="Times New Roman" w:hAnsi="Times New Roman" w:cs="Times New Roman"/>
          <w:color w:val="000000"/>
        </w:rPr>
      </w:pPr>
      <w:r>
        <w:rPr>
          <w:rFonts w:cs="Times New Roman" w:ascii="Times New Roman" w:hAnsi="Times New Roman"/>
          <w:color w:val="000000"/>
        </w:rPr>
      </w:r>
    </w:p>
    <w:p>
      <w:pPr>
        <w:pStyle w:val="Standard"/>
        <w:suppressLineNumbers/>
        <w:spacing w:lineRule="auto" w:line="360"/>
        <w:jc w:val="both"/>
        <w:rPr>
          <w:rFonts w:ascii="Times New Roman" w:hAnsi="Times New Roman" w:cs="Times New Roman"/>
          <w:b/>
          <w:color w:val="000000"/>
        </w:rPr>
      </w:pPr>
      <w:r>
        <w:rPr>
          <w:rFonts w:cs="Times New Roman" w:ascii="Times New Roman" w:hAnsi="Times New Roman"/>
          <w:color w:val="000000"/>
        </w:rPr>
        <w:t>oświadczam/-y, że reprezentowany przeze mnie/przez nas podmiot, udostępniający Wykonawcy zasób w postaci</w:t>
      </w:r>
    </w:p>
    <w:p>
      <w:pPr>
        <w:pStyle w:val="Standard"/>
        <w:suppressLineNumbers/>
        <w:spacing w:lineRule="auto" w:line="360"/>
        <w:jc w:val="both"/>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jc w:val="both"/>
        <w:rPr>
          <w:rFonts w:ascii="Times New Roman" w:hAnsi="Times New Roman" w:cs="Times New Roman"/>
          <w:b/>
          <w:color w:val="000000"/>
        </w:rPr>
      </w:pPr>
      <w:r>
        <w:rPr>
          <w:rFonts w:cs="Times New Roman" w:ascii="Times New Roman" w:hAnsi="Times New Roman"/>
          <w:b/>
          <w:color w:val="000000"/>
        </w:rPr>
        <w:t>…………………………………………………………………………………………………………</w:t>
      </w:r>
    </w:p>
    <w:p>
      <w:pPr>
        <w:pStyle w:val="Standard"/>
        <w:jc w:val="both"/>
        <w:rPr>
          <w:rFonts w:ascii="Times New Roman" w:hAnsi="Times New Roman" w:cs="Times New Roman"/>
          <w:b/>
          <w:color w:val="000000"/>
        </w:rPr>
      </w:pPr>
      <w:r>
        <w:rPr>
          <w:rFonts w:cs="Times New Roman" w:ascii="Times New Roman" w:hAnsi="Times New Roman"/>
          <w:b/>
          <w:color w:val="000000"/>
        </w:rPr>
      </w:r>
    </w:p>
    <w:p>
      <w:pPr>
        <w:pStyle w:val="ListParagraph"/>
        <w:spacing w:before="0" w:after="0"/>
        <w:ind w:hanging="0" w:start="0" w:end="0"/>
        <w:jc w:val="both"/>
        <w:rPr>
          <w:rFonts w:ascii="Times New Roman" w:hAnsi="Times New Roman" w:cs="Times New Roman"/>
          <w:b/>
          <w:color w:val="000000"/>
        </w:rPr>
      </w:pPr>
      <w:r>
        <w:rPr>
          <w:rFonts w:cs="Times New Roman" w:ascii="Times New Roman" w:hAnsi="Times New Roman"/>
          <w:b/>
          <w:color w:val="000000"/>
        </w:rPr>
        <w:t>1)  Nie podlega wykluczeniu z postępowania na podstawie art. 108 ust. 1 ustawy Pzp;</w:t>
      </w:r>
    </w:p>
    <w:p>
      <w:pPr>
        <w:pStyle w:val="Standard"/>
        <w:jc w:val="both"/>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cs="Times New Roman"/>
          <w:color w:val="000000"/>
        </w:rPr>
      </w:pPr>
      <w:r>
        <w:rPr>
          <w:rFonts w:cs="Times New Roman" w:ascii="Times New Roman" w:hAnsi="Times New Roman"/>
          <w:color w:val="000000"/>
        </w:rPr>
        <w:t>Oświadczam, że zachodzą w stosunku do mnie podstawy wykluczenia z postępowania na podstawie art. ………………….. ustawy Pzp (podać mającą zastosowanie podstawę wykluczenia spośród wymienionych w art. 108 ust. 1 pkt 1,2,5 lub 6 ustawy Pzp). Jednocześnie oświadczam, że w związku z ww. okolicznością, na podstawie art. 110 ust 2 ustawy Pzp podjąłem następujące środki naprawcze:</w:t>
      </w:r>
    </w:p>
    <w:p>
      <w:pPr>
        <w:pStyle w:val="Standard"/>
        <w:jc w:val="both"/>
        <w:rPr>
          <w:rFonts w:ascii="Times New Roman" w:hAnsi="Times New Roman" w:cs="Times New Roman"/>
          <w:color w:val="000000"/>
        </w:rPr>
      </w:pPr>
      <w:r>
        <w:rPr>
          <w:rFonts w:cs="Times New Roman" w:ascii="Times New Roman" w:hAnsi="Times New Roman"/>
          <w:color w:val="000000"/>
        </w:rPr>
        <w:t>…………………………………………………………………………………………………………</w:t>
      </w:r>
    </w:p>
    <w:p>
      <w:pPr>
        <w:pStyle w:val="Standard"/>
        <w:jc w:val="both"/>
        <w:rPr>
          <w:rFonts w:ascii="Times New Roman" w:hAnsi="Times New Roman" w:cs="Times New Roman"/>
          <w:color w:val="000000"/>
        </w:rPr>
      </w:pPr>
      <w:r>
        <w:rPr>
          <w:rFonts w:cs="Times New Roman" w:ascii="Times New Roman" w:hAnsi="Times New Roman"/>
          <w:color w:val="000000"/>
        </w:rPr>
        <w:t>…………………………………………………………………………………………………………</w:t>
      </w:r>
    </w:p>
    <w:p>
      <w:pPr>
        <w:pStyle w:val="Standard"/>
        <w:jc w:val="both"/>
        <w:rPr>
          <w:rFonts w:ascii="Times New Roman" w:hAnsi="Times New Roman" w:cs="Times New Roman"/>
          <w:color w:val="000000"/>
        </w:rPr>
      </w:pPr>
      <w:r>
        <w:rPr>
          <w:rFonts w:cs="Times New Roman" w:ascii="Times New Roman" w:hAnsi="Times New Roman"/>
          <w:color w:val="000000"/>
        </w:rPr>
        <w:t>2) Spełnia warunki udziału w postępowaniu określone w specyfikacji warunków zamówienia w zakresie, w jakim Wykonawca powołuje się na te zasoby.</w:t>
      </w:r>
    </w:p>
    <w:p>
      <w:pPr>
        <w:pStyle w:val="Standard"/>
        <w:jc w:val="both"/>
        <w:rPr>
          <w:rFonts w:ascii="Times New Roman" w:hAnsi="Times New Roman" w:cs="Times New Roman"/>
          <w:color w:val="000000"/>
        </w:rPr>
      </w:pPr>
      <w:r>
        <w:rPr>
          <w:rFonts w:cs="Times New Roman" w:ascii="Times New Roman" w:hAnsi="Times New Roman"/>
          <w:color w:val="000000"/>
        </w:rPr>
      </w:r>
    </w:p>
    <w:p>
      <w:pPr>
        <w:pStyle w:val="Standard"/>
        <w:jc w:val="both"/>
        <w:rPr>
          <w:rFonts w:ascii="Times New Roman" w:hAnsi="Times New Roman" w:cs="Times New Roman"/>
          <w:b/>
          <w:color w:val="000000"/>
        </w:rPr>
      </w:pPr>
      <w:r>
        <w:rPr>
          <w:rFonts w:cs="Times New Roman" w:ascii="Times New Roman" w:hAnsi="Times New Roman"/>
          <w:color w:val="000000"/>
        </w:rPr>
        <w:t>3) Wszystkie informacje podane w powyższych oświadczeniach są aktualne i zgodne z prawdą oraz zostały przedstawione z pełną świadomością konsekwencji wprowadzenia zamawiającego w błąd przy przedstawianiu informacji.</w:t>
      </w:r>
    </w:p>
    <w:p>
      <w:pPr>
        <w:pStyle w:val="ListParagraph"/>
        <w:spacing w:lineRule="auto" w:line="264" w:before="0" w:after="0"/>
        <w:ind w:hanging="0" w:start="284" w:end="1"/>
        <w:jc w:val="both"/>
        <w:rPr>
          <w:rFonts w:ascii="Times New Roman" w:hAnsi="Times New Roman" w:cs="Times New Roman"/>
          <w:b/>
          <w:color w:val="000000"/>
        </w:rPr>
      </w:pPr>
      <w:r>
        <w:rPr>
          <w:rFonts w:cs="Times New Roman" w:ascii="Times New Roman" w:hAnsi="Times New Roman"/>
          <w:b/>
          <w:color w:val="000000"/>
        </w:rPr>
      </w:r>
    </w:p>
    <w:p>
      <w:pPr>
        <w:pStyle w:val="Standard"/>
        <w:spacing w:lineRule="auto" w:line="264"/>
        <w:rPr>
          <w:rFonts w:ascii="Times New Roman" w:hAnsi="Times New Roman" w:eastAsia="Times New Roman" w:cs="Times New Roman"/>
          <w:b/>
          <w:i/>
          <w:iCs/>
          <w:color w:val="000000"/>
        </w:rPr>
      </w:pPr>
      <w:r>
        <w:rPr>
          <w:rFonts w:eastAsia="Times New Roman" w:cs="Times New Roman" w:ascii="Times New Roman" w:hAnsi="Times New Roman"/>
          <w:b/>
          <w:i/>
          <w:iCs/>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color w:val="000000"/>
        </w:rPr>
      </w:pPr>
      <w:r>
        <w:rPr>
          <w:rFonts w:cs="Times New Roman" w:ascii="Times New Roman" w:hAnsi="Times New Roman"/>
          <w:color w:val="000000"/>
        </w:rPr>
        <w:t>(miejscowość, data)</w:t>
      </w:r>
    </w:p>
    <w:p>
      <w:pPr>
        <w:pStyle w:val="Standard"/>
        <w:rPr>
          <w:rFonts w:ascii="Arial" w:hAnsi="Arial" w:eastAsia="Arial" w:cs="Arial"/>
          <w:b/>
          <w:i/>
          <w:color w:val="000000"/>
          <w:sz w:val="20"/>
          <w:szCs w:val="20"/>
        </w:rPr>
      </w:pPr>
      <w:r>
        <w:rPr>
          <w:rFonts w:cs="Times New Roman" w:ascii="Times New Roman" w:hAnsi="Times New Roman"/>
          <w:color w:val="000000"/>
        </w:rPr>
        <w:tab/>
        <w:tab/>
        <w:tab/>
        <w:tab/>
        <w:tab/>
      </w:r>
      <w:r>
        <w:rPr>
          <w:rFonts w:cs="Times New Roman" w:ascii="Times New Roman" w:hAnsi="Times New Roman"/>
          <w:b/>
          <w:color w:val="000000"/>
        </w:rPr>
        <w:tab/>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Times New Roman" w:hAnsi="Times New Roman" w:cs="Times New Roman"/>
          <w:b/>
          <w:color w:val="000000"/>
        </w:rPr>
        <w:sectPr>
          <w:headerReference w:type="even" r:id="rId43"/>
          <w:headerReference w:type="default" r:id="rId44"/>
          <w:headerReference w:type="first" r:id="rId45"/>
          <w:footerReference w:type="even" r:id="rId46"/>
          <w:footerReference w:type="default" r:id="rId47"/>
          <w:footerReference w:type="first" r:id="rId48"/>
          <w:type w:val="nextPage"/>
          <w:pgSz w:w="11906" w:h="16838"/>
          <w:pgMar w:left="1134" w:right="1134" w:gutter="0" w:header="708" w:top="1134" w:footer="708" w:bottom="1134"/>
          <w:pgNumType w:fmt="decimal"/>
          <w:formProt w:val="false"/>
          <w:textDirection w:val="lrTb"/>
          <w:docGrid w:type="default" w:linePitch="100" w:charSpace="0"/>
        </w:sectPr>
      </w:pPr>
      <w:r>
        <w:rPr>
          <w:rFonts w:eastAsia="Arial" w:cs="Arial" w:ascii="Arial" w:hAnsi="Arial"/>
          <w:b/>
          <w:i/>
          <w:color w:val="FF0000"/>
          <w:sz w:val="20"/>
          <w:szCs w:val="20"/>
        </w:rPr>
        <w:t>UWAGA! Dokument należy wypełnić i podpisać kwalifikowanym podpisem elektronicznym lub podpisem   zaufanym lub podpisem osobistym.</w:t>
      </w:r>
    </w:p>
    <w:p>
      <w:pPr>
        <w:pStyle w:val="Standard"/>
        <w:ind w:firstLine="708" w:start="5664" w:end="527"/>
        <w:jc w:val="end"/>
        <w:rPr>
          <w:rFonts w:ascii="Times New Roman" w:hAnsi="Times New Roman" w:cs="Times New Roman"/>
          <w:color w:val="000000"/>
          <w:sz w:val="20"/>
          <w:szCs w:val="20"/>
        </w:rPr>
      </w:pPr>
      <w:r>
        <w:rPr>
          <w:rFonts w:cs="Times New Roman" w:ascii="Times New Roman" w:hAnsi="Times New Roman"/>
          <w:b/>
          <w:color w:val="000000"/>
        </w:rPr>
        <w:t>Załącznik nr 4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WZP.271.10-1.2026.AA.MT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(pełna nazwa/firma, adres, w zależności od podmiotu,</w:t>
      </w:r>
    </w:p>
    <w:p>
      <w:pPr>
        <w:pStyle w:val="Standard"/>
        <w:rPr>
          <w:rFonts w:ascii="Times New Roman" w:hAnsi="Times New Roman" w:cs="Times New Roman"/>
          <w:color w:val="000000"/>
        </w:rPr>
      </w:pPr>
      <w:r>
        <w:rPr>
          <w:rFonts w:cs="Times New Roman" w:ascii="Times New Roman" w:hAnsi="Times New Roman"/>
          <w:color w:val="000000"/>
        </w:rPr>
        <w:t>NIP/PESEL, KRS/CEiDG)</w:t>
      </w:r>
    </w:p>
    <w:p>
      <w:pPr>
        <w:pStyle w:val="Standard"/>
        <w:rPr>
          <w:rFonts w:ascii="Times New Roman" w:hAnsi="Times New Roman" w:cs="Times New Roman"/>
          <w:color w:val="000000"/>
        </w:rPr>
      </w:pPr>
      <w:r>
        <w:rPr>
          <w:rFonts w:cs="Times New Roman" w:ascii="Times New Roman" w:hAnsi="Times New Roman"/>
          <w:color w:val="000000"/>
        </w:rPr>
        <w:t>reprezentowany przez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b/>
          <w:color w:val="000000"/>
        </w:rPr>
      </w:pPr>
      <w:r>
        <w:rPr>
          <w:rFonts w:cs="Times New Roman" w:ascii="Times New Roman" w:hAnsi="Times New Roman"/>
          <w:color w:val="000000"/>
        </w:rPr>
        <w:t>(Imię, nazwisko, stanowisko/podstawa do reprezentacj</w:t>
      </w:r>
      <w:r>
        <w:rPr>
          <w:rFonts w:cs="Times New Roman" w:ascii="Times New Roman" w:hAnsi="Times New Roman"/>
          <w:b/>
          <w:color w:val="000000"/>
        </w:rPr>
        <w:t>i)</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Oświadczenie o aktualności informacji zawartych w oświadczeniu, o którym mowa w art. 125 ust. 1 ustawy z dnia 11 września 2019 r. Prawo zamówień publicznych, zwanej dalej „ustawą Pzp” w zakresie podstaw wykluczenia z postępowania wskazanych przez zamawiającego.</w:t>
      </w:r>
    </w:p>
    <w:p>
      <w:pPr>
        <w:pStyle w:val="Standard"/>
        <w:jc w:val="end"/>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bCs/>
          <w:color w:val="000000"/>
        </w:rPr>
      </w:pPr>
      <w:r>
        <w:rPr>
          <w:rFonts w:cs="Times New Roman" w:ascii="Times New Roman" w:hAnsi="Times New Roman"/>
          <w:color w:val="000000"/>
        </w:rPr>
        <w:t>Na potrzeby postępowania o udzielenie zamówienia publicznego pn.</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Default"/>
        <w:jc w:val="center"/>
        <w:rPr>
          <w:rFonts w:ascii="Times New Roman" w:hAnsi="Times New Roman" w:cs="Times New Roman"/>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32"/>
          <w:szCs w:val="32"/>
          <w:shd w:fill="FFFFFF" w:val="clear"/>
          <w:lang w:bidi="hi-IN"/>
        </w:rPr>
        <w:t>Dostawa w formie leasingu operacyjnego z opcją wykupu kompaktowej zamiatarki drogowej</w:t>
      </w:r>
    </w:p>
    <w:p>
      <w:pPr>
        <w:pStyle w:val="Normal"/>
        <w:widowControl w:val="false"/>
        <w:spacing w:lineRule="auto" w:line="276"/>
        <w:jc w:val="center"/>
        <w:rPr>
          <w:rFonts w:ascii="Times New Roman" w:hAnsi="Times New Roman" w:cs="Times New Roman"/>
        </w:rPr>
      </w:pPr>
      <w:r>
        <w:rPr>
          <w:rFonts w:cs="Times New Roman" w:ascii="Times New Roman" w:hAnsi="Times New Roman"/>
        </w:rPr>
      </w:r>
    </w:p>
    <w:p>
      <w:pPr>
        <w:pStyle w:val="Standard"/>
        <w:jc w:val="center"/>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Oświadczam, że informacje zawarte w oświadczeniu wstępnym, o którym mowa w art. 125 ust. 1 ustawy Pzp, w zakresie podstaw wykluczenia z postępowania wskazanych przez zamawiającego (art. 108 ust. 1 ustawy Pzp) są aktualne.</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b/>
          <w:i/>
          <w:color w:val="000000"/>
        </w:rPr>
      </w:pPr>
      <w:r>
        <w:rPr>
          <w:rFonts w:cs="Times New Roman" w:ascii="Times New Roman" w:hAnsi="Times New Roman"/>
          <w:color w:val="000000"/>
        </w:rPr>
        <w:t xml:space="preserve">(miejscowość, data) </w:t>
        <w:tab/>
        <w:tab/>
        <w:tab/>
      </w:r>
      <w:r>
        <w:rPr>
          <w:rFonts w:cs="Times New Roman" w:ascii="Times New Roman" w:hAnsi="Times New Roman"/>
          <w:b/>
          <w:color w:val="000000"/>
        </w:rPr>
        <w:tab/>
        <w:tab/>
        <w:tab/>
        <w:tab/>
        <w:tab/>
        <w:tab/>
      </w:r>
    </w:p>
    <w:p>
      <w:pPr>
        <w:pStyle w:val="Standard"/>
        <w:rPr>
          <w:rFonts w:ascii="Times New Roman" w:hAnsi="Times New Roman" w:cs="Times New Roman"/>
          <w:b/>
          <w:i/>
          <w:color w:val="000000"/>
        </w:rPr>
      </w:pPr>
      <w:r>
        <w:rPr>
          <w:rFonts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Times New Roman" w:hAnsi="Times New Roman" w:cs="Times New Roman"/>
          <w:color w:val="000000"/>
          <w:sz w:val="20"/>
          <w:szCs w:val="20"/>
        </w:rPr>
        <w:sectPr>
          <w:headerReference w:type="even" r:id="rId49"/>
          <w:headerReference w:type="default" r:id="rId50"/>
          <w:headerReference w:type="first" r:id="rId51"/>
          <w:footerReference w:type="even" r:id="rId52"/>
          <w:footerReference w:type="default" r:id="rId53"/>
          <w:footerReference w:type="first" r:id="rId54"/>
          <w:type w:val="nextPage"/>
          <w:pgSz w:w="11906" w:h="16838"/>
          <w:pgMar w:left="1134" w:right="1134" w:gutter="0" w:header="708" w:top="1134" w:footer="708" w:bottom="1134"/>
          <w:pgNumType w:fmt="decimal"/>
          <w:formProt w:val="false"/>
          <w:textDirection w:val="lrTb"/>
          <w:docGrid w:type="default" w:linePitch="100" w:charSpace="0"/>
        </w:sectPr>
      </w:pPr>
      <w:r>
        <w:rPr>
          <w:rFonts w:eastAsia="Arial" w:cs="Arial" w:ascii="Arial" w:hAnsi="Arial"/>
          <w:b/>
          <w:i/>
          <w:color w:val="FF0000"/>
          <w:sz w:val="20"/>
          <w:szCs w:val="20"/>
        </w:rPr>
        <w:t>Dokument należy wypełnić i podpisać kwalifikowanym podpisem elektronicznym lub podpisem zaufanym lub podpisem osobistym.</w:t>
      </w:r>
      <w:r>
        <w:br w:type="page"/>
      </w:r>
    </w:p>
    <w:p>
      <w:pPr>
        <w:pStyle w:val="Standard"/>
        <w:spacing w:before="0" w:after="0"/>
        <w:jc w:val="end"/>
        <w:rPr>
          <w:b/>
          <w:bCs/>
        </w:rPr>
      </w:pPr>
      <w:r>
        <w:rPr>
          <w:rFonts w:cs="Times New Roman" w:ascii="Times New Roman" w:hAnsi="Times New Roman"/>
          <w:b/>
          <w:bCs/>
          <w:color w:val="000000"/>
          <w:sz w:val="20"/>
          <w:szCs w:val="20"/>
        </w:rPr>
        <w:t>Załącznik nr 5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WZP.271.10-1.2026.AA.MT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color w:val="000000"/>
        </w:rPr>
      </w:pPr>
      <w:r>
        <w:rPr>
          <w:rFonts w:cs="Times New Roman" w:ascii="Times New Roman" w:hAnsi="Times New Roman"/>
          <w:b/>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(nazwa oraz adres Wykonawcy)</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widowControl w:val="false"/>
        <w:spacing w:lineRule="auto" w:line="360" w:before="12" w:after="0"/>
        <w:jc w:val="center"/>
        <w:rPr>
          <w:rFonts w:ascii="Times New Roman" w:hAnsi="Times New Roman" w:cs="Times New Roman"/>
          <w:b/>
          <w:bCs/>
          <w:sz w:val="28"/>
          <w:szCs w:val="28"/>
          <w:shd w:fill="FFFFFF" w:val="clear"/>
          <w:lang w:bidi="hi-IN"/>
        </w:rPr>
      </w:pPr>
      <w:r>
        <w:rPr>
          <w:rFonts w:eastAsia="Times New Roman" w:cs="Times New Roman" w:ascii="Times New Roman" w:hAnsi="Times New Roman"/>
          <w:b/>
          <w:color w:val="000000"/>
          <w:lang w:eastAsia="pl-PL"/>
        </w:rPr>
        <w:t>Przedmiotowe środki dowodowe składane celem potwierdzenia zgodności zamiatarki z opisem przedmiotu zamówienia w postępowaniu pn:</w:t>
      </w:r>
    </w:p>
    <w:p>
      <w:pPr>
        <w:pStyle w:val="Default"/>
        <w:jc w:val="center"/>
        <w:rPr>
          <w:sz w:val="24"/>
          <w:szCs w:val="24"/>
        </w:rPr>
      </w:pPr>
      <w:r>
        <w:rPr>
          <w:rFonts w:cs="Times New Roman" w:ascii="Times New Roman" w:hAnsi="Times New Roman"/>
          <w:b/>
          <w:bCs/>
          <w:sz w:val="24"/>
          <w:szCs w:val="24"/>
          <w:shd w:fill="FFFFFF" w:val="clear"/>
          <w:lang w:bidi="hi-IN"/>
        </w:rPr>
        <w:t>"</w:t>
      </w:r>
      <w:r>
        <w:rPr>
          <w:rFonts w:cs="Times New Roman" w:ascii="Times New Roman" w:hAnsi="Times New Roman"/>
          <w:b/>
          <w:bCs/>
          <w:color w:val="212529"/>
          <w:sz w:val="24"/>
          <w:szCs w:val="24"/>
          <w:shd w:fill="FFFFFF" w:val="clear"/>
          <w:lang w:bidi="hi-IN"/>
        </w:rPr>
        <w:t>Dostawa w formie leasingu operacyjnego z opcją wykupu kompaktowej zamiatarki drogowej”</w:t>
      </w:r>
    </w:p>
    <w:p>
      <w:pPr>
        <w:pStyle w:val="Default"/>
        <w:jc w:val="center"/>
        <w:rPr>
          <w:sz w:val="24"/>
          <w:szCs w:val="24"/>
        </w:rPr>
      </w:pPr>
      <w:r>
        <w:rPr>
          <w:sz w:val="24"/>
          <w:szCs w:val="24"/>
        </w:rPr>
      </w:r>
    </w:p>
    <w:tbl>
      <w:tblPr>
        <w:tblW w:w="9285" w:type="dxa"/>
        <w:jc w:val="start"/>
        <w:tblInd w:w="264" w:type="dxa"/>
        <w:tblLayout w:type="fixed"/>
        <w:tblCellMar>
          <w:top w:w="0" w:type="dxa"/>
          <w:start w:w="108" w:type="dxa"/>
          <w:bottom w:w="0" w:type="dxa"/>
          <w:end w:w="108" w:type="dxa"/>
        </w:tblCellMar>
      </w:tblPr>
      <w:tblGrid>
        <w:gridCol w:w="555"/>
        <w:gridCol w:w="1421"/>
        <w:gridCol w:w="4530"/>
        <w:gridCol w:w="2779"/>
      </w:tblGrid>
      <w:tr>
        <w:trPr>
          <w:trHeight w:val="498" w:hRule="atLeast"/>
        </w:trPr>
        <w:tc>
          <w:tcPr>
            <w:tcW w:w="555" w:type="dxa"/>
            <w:tcBorders>
              <w:top w:val="single" w:sz="4" w:space="0" w:color="000000"/>
              <w:start w:val="single" w:sz="4" w:space="0" w:color="000000"/>
              <w:bottom w:val="single" w:sz="4" w:space="0" w:color="000000"/>
              <w:end w:val="single" w:sz="4" w:space="0" w:color="000000"/>
            </w:tcBorders>
            <w:shd w:fill="DEE7E5" w:val="clear"/>
            <w:vAlign w:val="center"/>
          </w:tcPr>
          <w:p>
            <w:pPr>
              <w:pStyle w:val="Normal"/>
              <w:jc w:val="center"/>
              <w:rPr>
                <w:sz w:val="20"/>
                <w:szCs w:val="20"/>
              </w:rPr>
            </w:pPr>
            <w:r>
              <w:rPr>
                <w:rFonts w:eastAsia="Calibri" w:cs="Calibri" w:ascii="Times New Roman" w:hAnsi="Times New Roman"/>
                <w:b/>
                <w:sz w:val="20"/>
                <w:szCs w:val="20"/>
              </w:rPr>
              <w:t>Lp.</w:t>
            </w:r>
          </w:p>
        </w:tc>
        <w:tc>
          <w:tcPr>
            <w:tcW w:w="1421" w:type="dxa"/>
            <w:tcBorders>
              <w:top w:val="single" w:sz="4" w:space="0" w:color="000000"/>
              <w:start w:val="single" w:sz="4" w:space="0" w:color="000000"/>
              <w:bottom w:val="single" w:sz="4" w:space="0" w:color="000000"/>
              <w:end w:val="single" w:sz="4" w:space="0" w:color="000000"/>
            </w:tcBorders>
            <w:shd w:fill="DEE7E5" w:val="clear"/>
            <w:vAlign w:val="center"/>
          </w:tcPr>
          <w:p>
            <w:pPr>
              <w:pStyle w:val="Normal"/>
              <w:jc w:val="center"/>
              <w:rPr>
                <w:sz w:val="20"/>
                <w:szCs w:val="20"/>
              </w:rPr>
            </w:pPr>
            <w:r>
              <w:rPr>
                <w:rFonts w:eastAsia="Calibri" w:cs="Calibri" w:ascii="Times New Roman" w:hAnsi="Times New Roman"/>
                <w:b/>
                <w:sz w:val="20"/>
                <w:szCs w:val="20"/>
              </w:rPr>
              <w:t>Parametr / wyposażenie</w:t>
            </w:r>
          </w:p>
        </w:tc>
        <w:tc>
          <w:tcPr>
            <w:tcW w:w="4530" w:type="dxa"/>
            <w:tcBorders>
              <w:top w:val="single" w:sz="4" w:space="0" w:color="000000"/>
              <w:start w:val="single" w:sz="4" w:space="0" w:color="000000"/>
              <w:bottom w:val="single" w:sz="4" w:space="0" w:color="000000"/>
            </w:tcBorders>
            <w:shd w:fill="DEE7E5" w:val="clear"/>
            <w:vAlign w:val="center"/>
          </w:tcPr>
          <w:p>
            <w:pPr>
              <w:pStyle w:val="Normal"/>
              <w:jc w:val="center"/>
              <w:rPr>
                <w:sz w:val="20"/>
                <w:szCs w:val="20"/>
              </w:rPr>
            </w:pPr>
            <w:r>
              <w:rPr>
                <w:rFonts w:eastAsia="Calibri" w:cs="Calibri" w:ascii="Times New Roman" w:hAnsi="Times New Roman"/>
                <w:b/>
                <w:sz w:val="20"/>
                <w:szCs w:val="20"/>
              </w:rPr>
              <w:t>Wymagania minimalne</w:t>
            </w:r>
          </w:p>
        </w:tc>
        <w:tc>
          <w:tcPr>
            <w:tcW w:w="2779" w:type="dxa"/>
            <w:tcBorders>
              <w:top w:val="single" w:sz="4" w:space="0" w:color="000000"/>
              <w:start w:val="single" w:sz="4" w:space="0" w:color="000000"/>
              <w:bottom w:val="single" w:sz="4" w:space="0" w:color="000000"/>
              <w:end w:val="single" w:sz="4" w:space="0" w:color="000000"/>
            </w:tcBorders>
            <w:shd w:fill="DEE7E5" w:val="clear"/>
            <w:vAlign w:val="center"/>
          </w:tcPr>
          <w:p>
            <w:pPr>
              <w:pStyle w:val="Normal"/>
              <w:jc w:val="center"/>
              <w:rPr>
                <w:rFonts w:ascii="Times New Roman" w:hAnsi="Times New Roman" w:eastAsia="Calibri" w:cs="Calibri"/>
                <w:b/>
                <w:sz w:val="20"/>
                <w:szCs w:val="20"/>
              </w:rPr>
            </w:pPr>
            <w:r>
              <w:rPr>
                <w:rFonts w:eastAsia="Calibri" w:cs="Calibri" w:ascii="Times New Roman" w:hAnsi="Times New Roman"/>
                <w:b/>
                <w:sz w:val="20"/>
                <w:szCs w:val="20"/>
              </w:rPr>
              <w:t>Parametry oferowanego pojazdu</w:t>
            </w:r>
          </w:p>
        </w:tc>
      </w:tr>
      <w:tr>
        <w:trPr>
          <w:trHeight w:val="530"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1.</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Typ pojazdu</w:t>
            </w:r>
          </w:p>
        </w:tc>
        <w:tc>
          <w:tcPr>
            <w:tcW w:w="4530" w:type="dxa"/>
            <w:tcBorders>
              <w:top w:val="single" w:sz="4" w:space="0" w:color="000000"/>
              <w:start w:val="single" w:sz="4" w:space="0" w:color="000000"/>
              <w:bottom w:val="single" w:sz="4" w:space="0" w:color="000000"/>
            </w:tcBorders>
            <w:vAlign w:val="center"/>
          </w:tcPr>
          <w:p>
            <w:pPr>
              <w:pStyle w:val="Normal"/>
              <w:rPr>
                <w:sz w:val="20"/>
                <w:szCs w:val="20"/>
              </w:rPr>
            </w:pPr>
            <w:r>
              <w:rPr>
                <w:rFonts w:eastAsia="Calibri" w:cs="Calibri" w:ascii="Times New Roman" w:hAnsi="Times New Roman"/>
                <w:sz w:val="20"/>
                <w:szCs w:val="20"/>
              </w:rPr>
              <w:t>Kompaktowa zamiatarka drogowa</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0"/>
                <w:szCs w:val="20"/>
              </w:rPr>
            </w:pPr>
            <w:r>
              <w:rPr>
                <w:rFonts w:eastAsia="Calibri" w:cs="Calibri" w:ascii="Times New Roman" w:hAnsi="Times New Roman"/>
                <w:sz w:val="20"/>
                <w:szCs w:val="20"/>
              </w:rPr>
              <w:t>Producent ……………..</w:t>
            </w:r>
          </w:p>
          <w:p>
            <w:pPr>
              <w:pStyle w:val="Normal"/>
              <w:rPr>
                <w:rFonts w:ascii="Times New Roman" w:hAnsi="Times New Roman" w:eastAsia="Calibri" w:cs="Calibri"/>
                <w:sz w:val="20"/>
                <w:szCs w:val="20"/>
              </w:rPr>
            </w:pPr>
            <w:r>
              <w:rPr>
                <w:rFonts w:eastAsia="Calibri" w:cs="Calibri" w:ascii="Times New Roman" w:hAnsi="Times New Roman"/>
                <w:sz w:val="20"/>
                <w:szCs w:val="20"/>
              </w:rPr>
            </w:r>
          </w:p>
          <w:p>
            <w:pPr>
              <w:pStyle w:val="Normal"/>
              <w:rPr>
                <w:rFonts w:ascii="Times New Roman" w:hAnsi="Times New Roman" w:eastAsia="Calibri" w:cs="Calibri"/>
                <w:sz w:val="20"/>
                <w:szCs w:val="20"/>
              </w:rPr>
            </w:pPr>
            <w:r>
              <w:rPr>
                <w:rFonts w:eastAsia="Calibri" w:cs="Calibri" w:ascii="Times New Roman" w:hAnsi="Times New Roman"/>
                <w:sz w:val="20"/>
                <w:szCs w:val="20"/>
              </w:rPr>
              <w:t>model ………………..</w:t>
            </w:r>
          </w:p>
        </w:tc>
      </w:tr>
      <w:tr>
        <w:trPr>
          <w:trHeight w:val="530" w:hRule="atLeast"/>
        </w:trPr>
        <w:tc>
          <w:tcPr>
            <w:tcW w:w="555" w:type="dxa"/>
            <w:tcBorders>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2</w:t>
            </w:r>
          </w:p>
        </w:tc>
        <w:tc>
          <w:tcPr>
            <w:tcW w:w="1421" w:type="dxa"/>
            <w:tcBorders>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Wymiary maszyny</w:t>
            </w:r>
          </w:p>
        </w:tc>
        <w:tc>
          <w:tcPr>
            <w:tcW w:w="4530" w:type="dxa"/>
            <w:tcBorders>
              <w:start w:val="single" w:sz="4" w:space="0" w:color="000000"/>
              <w:bottom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Długość ( przy złożonym osprzęcie) – maksymalnie 5700 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4"/>
                <w:szCs w:val="24"/>
              </w:rPr>
            </w:pPr>
            <w:r>
              <w:rPr>
                <w:rFonts w:ascii="Times New Roman" w:hAnsi="Times New Roman"/>
                <w:sz w:val="20"/>
                <w:szCs w:val="20"/>
              </w:rPr>
              <w:t>Długość (z osprzętem) – maksymalnie 6912 mm</w:t>
            </w:r>
            <w:r>
              <w:rPr/>
              <w:t>,</w:t>
            </w:r>
          </w:p>
          <w:p>
            <w:pPr>
              <w:pStyle w:val="Normal"/>
              <w:widowControl/>
              <w:numPr>
                <w:ilvl w:val="0"/>
                <w:numId w:val="0"/>
              </w:numPr>
              <w:suppressAutoHyphens w:val="true"/>
              <w:bidi w:val="0"/>
              <w:spacing w:before="0" w:after="0"/>
              <w:ind w:hanging="0" w:start="113" w:end="227"/>
              <w:jc w:val="start"/>
              <w:textAlignment w:val="baseline"/>
              <w:rPr>
                <w:sz w:val="20"/>
                <w:szCs w:val="20"/>
              </w:rPr>
            </w:pPr>
            <w:r>
              <w:rPr>
                <w:rFonts w:ascii="Times New Roman" w:hAnsi="Times New Roman"/>
                <w:sz w:val="20"/>
                <w:szCs w:val="20"/>
              </w:rPr>
              <w:t>Szerokość (przy złożonym osprzęcie) – maksymalnie 2500 mm,</w:t>
            </w:r>
          </w:p>
          <w:p>
            <w:pPr>
              <w:pStyle w:val="Normal"/>
              <w:widowControl/>
              <w:numPr>
                <w:ilvl w:val="0"/>
                <w:numId w:val="0"/>
              </w:numPr>
              <w:suppressAutoHyphens w:val="true"/>
              <w:bidi w:val="0"/>
              <w:spacing w:before="0" w:after="0"/>
              <w:ind w:hanging="0" w:start="113" w:end="227"/>
              <w:jc w:val="start"/>
              <w:textAlignment w:val="baseline"/>
              <w:rPr>
                <w:sz w:val="20"/>
                <w:szCs w:val="20"/>
              </w:rPr>
            </w:pPr>
            <w:r>
              <w:rPr>
                <w:rFonts w:ascii="Times New Roman" w:hAnsi="Times New Roman"/>
                <w:sz w:val="20"/>
                <w:szCs w:val="20"/>
              </w:rPr>
              <w:t>Wysokość maszyny – maksymalnie 2600 mm,</w:t>
            </w:r>
          </w:p>
          <w:p>
            <w:pPr>
              <w:pStyle w:val="Normal"/>
              <w:widowControl/>
              <w:numPr>
                <w:ilvl w:val="0"/>
                <w:numId w:val="0"/>
              </w:numPr>
              <w:suppressAutoHyphens w:val="true"/>
              <w:bidi w:val="0"/>
              <w:spacing w:before="0" w:after="0"/>
              <w:ind w:hanging="0" w:start="113" w:end="227"/>
              <w:jc w:val="start"/>
              <w:textAlignment w:val="baseline"/>
              <w:rPr>
                <w:sz w:val="20"/>
                <w:szCs w:val="20"/>
              </w:rPr>
            </w:pPr>
            <w:r>
              <w:rPr>
                <w:rFonts w:ascii="Times New Roman" w:hAnsi="Times New Roman"/>
                <w:sz w:val="20"/>
                <w:szCs w:val="20"/>
              </w:rPr>
              <w:t>szerokość toru – maksymalnie 1600mm,</w:t>
            </w:r>
          </w:p>
          <w:p>
            <w:pPr>
              <w:pStyle w:val="Normal"/>
              <w:widowControl/>
              <w:numPr>
                <w:ilvl w:val="0"/>
                <w:numId w:val="0"/>
              </w:numPr>
              <w:suppressAutoHyphens w:val="true"/>
              <w:bidi w:val="0"/>
              <w:spacing w:before="0" w:after="0"/>
              <w:ind w:hanging="0" w:start="113" w:end="227"/>
              <w:jc w:val="start"/>
              <w:textAlignment w:val="baseline"/>
              <w:rPr>
                <w:sz w:val="20"/>
                <w:szCs w:val="20"/>
              </w:rPr>
            </w:pPr>
            <w:r>
              <w:rPr>
                <w:rFonts w:ascii="Times New Roman" w:hAnsi="Times New Roman"/>
                <w:sz w:val="20"/>
                <w:szCs w:val="20"/>
              </w:rPr>
              <w:t>minimalna szerokość zamiatania – 2000 mm,</w:t>
            </w:r>
          </w:p>
        </w:tc>
        <w:tc>
          <w:tcPr>
            <w:tcW w:w="2779" w:type="dxa"/>
            <w:tcBorders>
              <w:start w:val="single" w:sz="4" w:space="0" w:color="000000"/>
              <w:bottom w:val="single" w:sz="4" w:space="0" w:color="000000"/>
              <w:end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mm</w:t>
            </w:r>
          </w:p>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    mm</w:t>
            </w:r>
          </w:p>
        </w:tc>
      </w:tr>
      <w:tr>
        <w:trPr>
          <w:trHeight w:val="530" w:hRule="atLeast"/>
        </w:trPr>
        <w:tc>
          <w:tcPr>
            <w:tcW w:w="555" w:type="dxa"/>
            <w:tcBorders>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3</w:t>
            </w:r>
          </w:p>
        </w:tc>
        <w:tc>
          <w:tcPr>
            <w:tcW w:w="1421" w:type="dxa"/>
            <w:tcBorders>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Masa własna maszyny</w:t>
            </w:r>
          </w:p>
        </w:tc>
        <w:tc>
          <w:tcPr>
            <w:tcW w:w="4530" w:type="dxa"/>
            <w:tcBorders>
              <w:start w:val="single" w:sz="4" w:space="0" w:color="000000"/>
              <w:bottom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sz w:val="20"/>
                <w:szCs w:val="20"/>
              </w:rPr>
            </w:pPr>
            <w:r>
              <w:rPr>
                <w:rFonts w:ascii="Times New Roman" w:hAnsi="Times New Roman"/>
                <w:sz w:val="20"/>
                <w:szCs w:val="20"/>
              </w:rPr>
              <w:t>Maksymalnie 6500 kg</w:t>
            </w:r>
          </w:p>
        </w:tc>
        <w:tc>
          <w:tcPr>
            <w:tcW w:w="2779" w:type="dxa"/>
            <w:tcBorders>
              <w:start w:val="single" w:sz="4" w:space="0" w:color="000000"/>
              <w:bottom w:val="single" w:sz="4" w:space="0" w:color="000000"/>
              <w:end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 kg</w:t>
            </w:r>
          </w:p>
        </w:tc>
      </w:tr>
      <w:tr>
        <w:trPr>
          <w:trHeight w:val="530" w:hRule="atLeast"/>
        </w:trPr>
        <w:tc>
          <w:tcPr>
            <w:tcW w:w="555" w:type="dxa"/>
            <w:tcBorders>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4</w:t>
            </w:r>
          </w:p>
        </w:tc>
        <w:tc>
          <w:tcPr>
            <w:tcW w:w="1421" w:type="dxa"/>
            <w:tcBorders>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DMC</w:t>
            </w:r>
          </w:p>
        </w:tc>
        <w:tc>
          <w:tcPr>
            <w:tcW w:w="4530" w:type="dxa"/>
            <w:tcBorders>
              <w:start w:val="single" w:sz="4" w:space="0" w:color="000000"/>
              <w:bottom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sz w:val="20"/>
                <w:szCs w:val="20"/>
              </w:rPr>
            </w:pPr>
            <w:r>
              <w:rPr>
                <w:rFonts w:ascii="Times New Roman" w:hAnsi="Times New Roman"/>
                <w:sz w:val="20"/>
                <w:szCs w:val="20"/>
              </w:rPr>
              <w:t xml:space="preserve"> </w:t>
            </w:r>
            <w:r>
              <w:rPr>
                <w:rFonts w:ascii="Times New Roman" w:hAnsi="Times New Roman"/>
                <w:sz w:val="20"/>
                <w:szCs w:val="20"/>
              </w:rPr>
              <w:t>Min 10000 kg</w:t>
            </w:r>
          </w:p>
        </w:tc>
        <w:tc>
          <w:tcPr>
            <w:tcW w:w="2779" w:type="dxa"/>
            <w:tcBorders>
              <w:start w:val="single" w:sz="4" w:space="0" w:color="000000"/>
              <w:bottom w:val="single" w:sz="4" w:space="0" w:color="000000"/>
              <w:end w:val="single" w:sz="4" w:space="0" w:color="000000"/>
            </w:tcBorders>
            <w:vAlign w:val="center"/>
          </w:tcPr>
          <w:p>
            <w:pPr>
              <w:pStyle w:val="Normal"/>
              <w:widowControl/>
              <w:numPr>
                <w:ilvl w:val="0"/>
                <w:numId w:val="0"/>
              </w:numPr>
              <w:suppressAutoHyphens w:val="true"/>
              <w:bidi w:val="0"/>
              <w:spacing w:before="0" w:after="0"/>
              <w:ind w:hanging="0" w:start="113" w:end="227"/>
              <w:jc w:val="start"/>
              <w:textAlignment w:val="baseline"/>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kg</w:t>
            </w:r>
          </w:p>
        </w:tc>
      </w:tr>
      <w:tr>
        <w:trPr>
          <w:trHeight w:val="849"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5.</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Silnik</w:t>
            </w:r>
          </w:p>
        </w:tc>
        <w:tc>
          <w:tcPr>
            <w:tcW w:w="4530" w:type="dxa"/>
            <w:tcBorders>
              <w:top w:val="single" w:sz="4" w:space="0" w:color="000000"/>
              <w:start w:val="single" w:sz="4" w:space="0" w:color="000000"/>
              <w:bottom w:val="single" w:sz="4" w:space="0" w:color="000000"/>
            </w:tcBorders>
            <w:vAlign w:val="center"/>
          </w:tcPr>
          <w:p>
            <w:pPr>
              <w:pStyle w:val="Normal"/>
              <w:widowControl/>
              <w:tabs>
                <w:tab w:val="clear" w:pos="720"/>
                <w:tab w:val="left" w:pos="285" w:leader="none"/>
              </w:tabs>
              <w:suppressAutoHyphens w:val="true"/>
              <w:bidi w:val="0"/>
              <w:spacing w:before="0" w:after="0"/>
              <w:ind w:hanging="0" w:start="57" w:end="227"/>
              <w:jc w:val="start"/>
              <w:textAlignment w:val="baseline"/>
              <w:rPr/>
            </w:pPr>
            <w:r>
              <w:rPr>
                <w:rFonts w:ascii="Times New Roman" w:hAnsi="Times New Roman"/>
                <w:sz w:val="20"/>
                <w:szCs w:val="20"/>
              </w:rPr>
              <w:t xml:space="preserve"> </w:t>
            </w:r>
            <w:r>
              <w:rPr>
                <w:rFonts w:ascii="Times New Roman" w:hAnsi="Times New Roman"/>
                <w:sz w:val="20"/>
                <w:szCs w:val="20"/>
              </w:rPr>
              <w:t>pojemność silnika –  4000 cm</w:t>
            </w:r>
            <w:r>
              <w:rPr>
                <w:rFonts w:ascii="Times New Roman" w:hAnsi="Times New Roman"/>
                <w:sz w:val="20"/>
                <w:szCs w:val="20"/>
                <w:vertAlign w:val="superscript"/>
              </w:rPr>
              <w:t>3</w:t>
            </w:r>
            <w:r>
              <w:rPr>
                <w:rFonts w:ascii="Times New Roman" w:hAnsi="Times New Roman"/>
                <w:position w:val="0"/>
                <w:sz w:val="20"/>
                <w:szCs w:val="20"/>
                <w:vertAlign w:val="baseline"/>
              </w:rPr>
              <w:t xml:space="preserve"> - </w:t>
            </w:r>
            <w:r>
              <w:rPr>
                <w:rFonts w:ascii="Times New Roman" w:hAnsi="Times New Roman"/>
                <w:sz w:val="20"/>
                <w:szCs w:val="20"/>
              </w:rPr>
              <w:t>5000 cm</w:t>
            </w:r>
            <w:r>
              <w:rPr>
                <w:rFonts w:ascii="Times New Roman" w:hAnsi="Times New Roman"/>
                <w:sz w:val="20"/>
                <w:szCs w:val="20"/>
                <w:vertAlign w:val="superscript"/>
              </w:rPr>
              <w:t>3</w:t>
            </w:r>
            <w:r>
              <w:rPr>
                <w:rFonts w:ascii="Times New Roman" w:hAnsi="Times New Roman"/>
                <w:position w:val="0"/>
                <w:sz w:val="20"/>
                <w:szCs w:val="20"/>
                <w:vertAlign w:val="baseline"/>
              </w:rPr>
              <w:t>,</w:t>
            </w:r>
          </w:p>
          <w:p>
            <w:pPr>
              <w:pStyle w:val="Normal"/>
              <w:widowControl/>
              <w:tabs>
                <w:tab w:val="clear" w:pos="720"/>
                <w:tab w:val="left" w:pos="285" w:leader="none"/>
              </w:tabs>
              <w:suppressAutoHyphens w:val="true"/>
              <w:bidi w:val="0"/>
              <w:spacing w:before="0" w:after="0"/>
              <w:ind w:hanging="0" w:start="57" w:end="227"/>
              <w:jc w:val="start"/>
              <w:textAlignment w:val="baseline"/>
              <w:rPr>
                <w:sz w:val="20"/>
                <w:szCs w:val="20"/>
              </w:rPr>
            </w:pPr>
            <w:r>
              <w:rPr>
                <w:rFonts w:ascii="Times New Roman" w:hAnsi="Times New Roman"/>
                <w:sz w:val="20"/>
                <w:szCs w:val="20"/>
              </w:rPr>
              <w:t>rodzaj paliwa – diesel,</w:t>
            </w:r>
          </w:p>
          <w:p>
            <w:pPr>
              <w:pStyle w:val="Normal"/>
              <w:widowControl/>
              <w:tabs>
                <w:tab w:val="clear" w:pos="720"/>
                <w:tab w:val="left" w:pos="285" w:leader="none"/>
              </w:tabs>
              <w:suppressAutoHyphens w:val="true"/>
              <w:bidi w:val="0"/>
              <w:spacing w:before="0" w:after="0"/>
              <w:ind w:hanging="0" w:start="57" w:end="227"/>
              <w:jc w:val="start"/>
              <w:textAlignment w:val="baseline"/>
              <w:rPr>
                <w:sz w:val="20"/>
                <w:szCs w:val="20"/>
              </w:rPr>
            </w:pPr>
            <w:r>
              <w:rPr>
                <w:rFonts w:ascii="Times New Roman" w:hAnsi="Times New Roman"/>
                <w:sz w:val="20"/>
                <w:szCs w:val="20"/>
              </w:rPr>
              <w:t>maksymalna moc silnika – minimum 110 kW,</w:t>
            </w:r>
          </w:p>
          <w:p>
            <w:pPr>
              <w:pStyle w:val="Normal"/>
              <w:widowControl/>
              <w:tabs>
                <w:tab w:val="clear" w:pos="720"/>
                <w:tab w:val="left" w:pos="285" w:leader="none"/>
              </w:tabs>
              <w:suppressAutoHyphens w:val="true"/>
              <w:bidi w:val="0"/>
              <w:spacing w:before="0" w:after="0"/>
              <w:ind w:hanging="0" w:start="57" w:end="227"/>
              <w:jc w:val="start"/>
              <w:textAlignment w:val="baseline"/>
              <w:rPr>
                <w:sz w:val="20"/>
                <w:szCs w:val="20"/>
              </w:rPr>
            </w:pPr>
            <w:r>
              <w:rPr>
                <w:rFonts w:ascii="Times New Roman" w:hAnsi="Times New Roman"/>
                <w:sz w:val="20"/>
                <w:szCs w:val="20"/>
              </w:rPr>
              <w:t>maksymalny moment obrotowy – min 520 Nm,</w:t>
            </w:r>
          </w:p>
          <w:p>
            <w:pPr>
              <w:pStyle w:val="Normal"/>
              <w:widowControl/>
              <w:tabs>
                <w:tab w:val="clear" w:pos="720"/>
                <w:tab w:val="left" w:pos="285" w:leader="none"/>
              </w:tabs>
              <w:suppressAutoHyphens w:val="true"/>
              <w:bidi w:val="0"/>
              <w:spacing w:before="0" w:after="0"/>
              <w:ind w:hanging="0" w:start="57" w:end="227"/>
              <w:jc w:val="start"/>
              <w:textAlignment w:val="baseline"/>
              <w:rPr>
                <w:sz w:val="20"/>
                <w:szCs w:val="20"/>
              </w:rPr>
            </w:pPr>
            <w:r>
              <w:rPr>
                <w:rFonts w:eastAsia="Calibri" w:cs="Calibri" w:ascii="Times New Roman" w:hAnsi="Times New Roman"/>
                <w:position w:val="0"/>
                <w:sz w:val="20"/>
                <w:szCs w:val="20"/>
                <w:vertAlign w:val="baseline"/>
              </w:rPr>
              <w:t>Norma spalin – Euro VI/STAGE V</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widowControl/>
              <w:tabs>
                <w:tab w:val="clear" w:pos="720"/>
                <w:tab w:val="left" w:pos="285" w:leader="none"/>
              </w:tabs>
              <w:suppressAutoHyphens w:val="true"/>
              <w:bidi w:val="0"/>
              <w:spacing w:before="0" w:after="0"/>
              <w:ind w:hanging="0" w:start="57" w:end="227"/>
              <w:jc w:val="start"/>
              <w:textAlignment w:val="baseline"/>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 cm</w:t>
            </w:r>
            <w:r>
              <w:rPr>
                <w:rFonts w:ascii="Times New Roman" w:hAnsi="Times New Roman"/>
                <w:sz w:val="20"/>
                <w:szCs w:val="20"/>
                <w:vertAlign w:val="superscript"/>
              </w:rPr>
              <w:t>3</w:t>
            </w:r>
          </w:p>
          <w:p>
            <w:pPr>
              <w:pStyle w:val="Normal"/>
              <w:widowControl/>
              <w:tabs>
                <w:tab w:val="clear" w:pos="720"/>
                <w:tab w:val="left" w:pos="285" w:leader="none"/>
              </w:tabs>
              <w:suppressAutoHyphens w:val="true"/>
              <w:bidi w:val="0"/>
              <w:spacing w:before="0" w:after="0"/>
              <w:ind w:hanging="0" w:start="57" w:end="227"/>
              <w:jc w:val="start"/>
              <w:textAlignment w:val="baseline"/>
              <w:rPr>
                <w:rFonts w:ascii="Times New Roman" w:hAnsi="Times New Roman"/>
                <w:sz w:val="20"/>
                <w:szCs w:val="20"/>
              </w:rPr>
            </w:pPr>
            <w:r>
              <w:rPr>
                <w:rFonts w:ascii="Times New Roman" w:hAnsi="Times New Roman"/>
                <w:sz w:val="20"/>
                <w:szCs w:val="20"/>
              </w:rPr>
              <w:t>TAK/NIE</w:t>
            </w:r>
          </w:p>
          <w:p>
            <w:pPr>
              <w:pStyle w:val="Normal"/>
              <w:widowControl/>
              <w:tabs>
                <w:tab w:val="clear" w:pos="720"/>
                <w:tab w:val="left" w:pos="285" w:leader="none"/>
              </w:tabs>
              <w:suppressAutoHyphens w:val="true"/>
              <w:bidi w:val="0"/>
              <w:spacing w:before="0" w:after="0"/>
              <w:ind w:hanging="0" w:start="57" w:end="227"/>
              <w:jc w:val="start"/>
              <w:textAlignment w:val="baseline"/>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...kW</w:t>
            </w:r>
          </w:p>
          <w:p>
            <w:pPr>
              <w:pStyle w:val="Normal"/>
              <w:widowControl/>
              <w:tabs>
                <w:tab w:val="clear" w:pos="720"/>
                <w:tab w:val="left" w:pos="285" w:leader="none"/>
              </w:tabs>
              <w:suppressAutoHyphens w:val="true"/>
              <w:bidi w:val="0"/>
              <w:spacing w:before="0" w:after="0"/>
              <w:ind w:hanging="0" w:start="57" w:end="227"/>
              <w:jc w:val="start"/>
              <w:textAlignment w:val="baseline"/>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..Nm</w:t>
            </w:r>
          </w:p>
          <w:p>
            <w:pPr>
              <w:pStyle w:val="Normal"/>
              <w:widowControl/>
              <w:tabs>
                <w:tab w:val="clear" w:pos="720"/>
                <w:tab w:val="left" w:pos="285" w:leader="none"/>
              </w:tabs>
              <w:suppressAutoHyphens w:val="true"/>
              <w:bidi w:val="0"/>
              <w:spacing w:before="0" w:after="0"/>
              <w:ind w:hanging="0" w:start="57" w:end="227"/>
              <w:jc w:val="start"/>
              <w:textAlignment w:val="baseline"/>
              <w:rPr>
                <w:rFonts w:ascii="Times New Roman" w:hAnsi="Times New Roman"/>
                <w:sz w:val="20"/>
                <w:szCs w:val="20"/>
              </w:rPr>
            </w:pPr>
            <w:r>
              <w:rPr>
                <w:rFonts w:ascii="Times New Roman" w:hAnsi="Times New Roman"/>
                <w:sz w:val="20"/>
                <w:szCs w:val="20"/>
              </w:rPr>
              <w:t>TAK/NIE ……………….</w:t>
            </w:r>
          </w:p>
        </w:tc>
      </w:tr>
      <w:tr>
        <w:trPr>
          <w:trHeight w:val="408"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6</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Pojemność zbiornika paliwa</w:t>
            </w:r>
          </w:p>
        </w:tc>
        <w:tc>
          <w:tcPr>
            <w:tcW w:w="4530" w:type="dxa"/>
            <w:tcBorders>
              <w:top w:val="single" w:sz="4" w:space="0" w:color="000000"/>
              <w:start w:val="single" w:sz="4" w:space="0" w:color="000000"/>
              <w:bottom w:val="single" w:sz="4" w:space="0" w:color="000000"/>
            </w:tcBorders>
            <w:vAlign w:val="center"/>
          </w:tcPr>
          <w:p>
            <w:pPr>
              <w:pStyle w:val="Normal"/>
              <w:rPr>
                <w:sz w:val="20"/>
                <w:szCs w:val="20"/>
              </w:rPr>
            </w:pPr>
            <w:r>
              <w:rPr>
                <w:rFonts w:eastAsia="Calibri" w:cs="Calibri" w:ascii="Times New Roman" w:hAnsi="Times New Roman"/>
                <w:sz w:val="20"/>
                <w:szCs w:val="20"/>
              </w:rPr>
              <w:t>Minimum 100 l</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0"/>
                <w:szCs w:val="20"/>
              </w:rPr>
            </w:pPr>
            <w:r>
              <w:rPr>
                <w:rFonts w:eastAsia="Calibri" w:cs="Calibri" w:ascii="Times New Roman" w:hAnsi="Times New Roman"/>
                <w:sz w:val="20"/>
                <w:szCs w:val="20"/>
              </w:rPr>
              <w:t>…………………………</w:t>
            </w:r>
            <w:r>
              <w:rPr>
                <w:rFonts w:eastAsia="Calibri" w:cs="Calibri" w:ascii="Times New Roman" w:hAnsi="Times New Roman"/>
                <w:sz w:val="20"/>
                <w:szCs w:val="20"/>
              </w:rPr>
              <w:t>. l</w:t>
            </w:r>
          </w:p>
        </w:tc>
      </w:tr>
      <w:tr>
        <w:trPr>
          <w:trHeight w:val="414"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7</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widowControl/>
              <w:suppressAutoHyphens w:val="true"/>
              <w:bidi w:val="0"/>
              <w:spacing w:before="0" w:after="0"/>
              <w:ind w:hanging="0" w:start="57" w:end="0"/>
              <w:jc w:val="start"/>
              <w:textAlignment w:val="baseline"/>
              <w:rPr>
                <w:sz w:val="20"/>
                <w:szCs w:val="20"/>
              </w:rPr>
            </w:pPr>
            <w:r>
              <w:rPr>
                <w:rFonts w:eastAsia="Calibri" w:cs="Calibri" w:ascii="Times New Roman" w:hAnsi="Times New Roman"/>
                <w:sz w:val="20"/>
                <w:szCs w:val="20"/>
              </w:rPr>
              <w:t>Pojemność zbiornika adblue</w:t>
            </w:r>
          </w:p>
        </w:tc>
        <w:tc>
          <w:tcPr>
            <w:tcW w:w="4530" w:type="dxa"/>
            <w:tcBorders>
              <w:top w:val="single" w:sz="4" w:space="0" w:color="000000"/>
              <w:start w:val="single" w:sz="4" w:space="0" w:color="000000"/>
              <w:bottom w:val="single" w:sz="4" w:space="0" w:color="000000"/>
            </w:tcBorders>
            <w:vAlign w:val="center"/>
          </w:tcPr>
          <w:p>
            <w:pPr>
              <w:pStyle w:val="Normal"/>
              <w:rPr>
                <w:sz w:val="20"/>
                <w:szCs w:val="20"/>
              </w:rPr>
            </w:pPr>
            <w:r>
              <w:rPr>
                <w:rFonts w:eastAsia="Calibri" w:cs="Calibri" w:ascii="Times New Roman" w:hAnsi="Times New Roman"/>
                <w:sz w:val="20"/>
                <w:szCs w:val="20"/>
              </w:rPr>
              <w:t xml:space="preserve"> </w:t>
            </w:r>
            <w:r>
              <w:rPr>
                <w:rFonts w:eastAsia="Calibri" w:cs="Calibri" w:ascii="Times New Roman" w:hAnsi="Times New Roman"/>
                <w:sz w:val="20"/>
                <w:szCs w:val="20"/>
              </w:rPr>
              <w:t>Minimum 20 l</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0"/>
                <w:szCs w:val="20"/>
              </w:rPr>
            </w:pPr>
            <w:r>
              <w:rPr>
                <w:rFonts w:eastAsia="Calibri" w:cs="Calibri" w:ascii="Times New Roman" w:hAnsi="Times New Roman"/>
                <w:sz w:val="20"/>
                <w:szCs w:val="20"/>
              </w:rPr>
              <w:t>…………………………</w:t>
            </w:r>
            <w:r>
              <w:rPr>
                <w:rFonts w:eastAsia="Calibri" w:cs="Calibri" w:ascii="Times New Roman" w:hAnsi="Times New Roman"/>
                <w:sz w:val="20"/>
                <w:szCs w:val="20"/>
              </w:rPr>
              <w:t>.. l</w:t>
            </w:r>
          </w:p>
        </w:tc>
      </w:tr>
      <w:tr>
        <w:trPr>
          <w:trHeight w:val="420"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8</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Pojemność zbiornika czystej wody</w:t>
            </w:r>
          </w:p>
        </w:tc>
        <w:tc>
          <w:tcPr>
            <w:tcW w:w="4530" w:type="dxa"/>
            <w:tcBorders>
              <w:top w:val="single" w:sz="4" w:space="0" w:color="000000"/>
              <w:start w:val="single" w:sz="4" w:space="0" w:color="000000"/>
              <w:bottom w:val="single" w:sz="4" w:space="0" w:color="000000"/>
            </w:tcBorders>
            <w:vAlign w:val="center"/>
          </w:tcPr>
          <w:p>
            <w:pPr>
              <w:pStyle w:val="Normal"/>
              <w:rPr>
                <w:sz w:val="20"/>
                <w:szCs w:val="20"/>
              </w:rPr>
            </w:pPr>
            <w:r>
              <w:rPr>
                <w:rFonts w:eastAsia="Calibri" w:cs="Calibri" w:ascii="Times New Roman" w:hAnsi="Times New Roman"/>
                <w:sz w:val="20"/>
                <w:szCs w:val="20"/>
              </w:rPr>
              <w:t>Minimum 600 l</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0"/>
                <w:szCs w:val="20"/>
              </w:rPr>
            </w:pPr>
            <w:r>
              <w:rPr>
                <w:rFonts w:eastAsia="Calibri" w:cs="Calibri" w:ascii="Times New Roman" w:hAnsi="Times New Roman"/>
                <w:sz w:val="20"/>
                <w:szCs w:val="20"/>
              </w:rPr>
              <w:t>…………………………</w:t>
            </w:r>
            <w:r>
              <w:rPr>
                <w:rFonts w:eastAsia="Calibri" w:cs="Calibri" w:ascii="Times New Roman" w:hAnsi="Times New Roman"/>
                <w:sz w:val="20"/>
                <w:szCs w:val="20"/>
              </w:rPr>
              <w:t>.. l</w:t>
            </w:r>
          </w:p>
        </w:tc>
      </w:tr>
      <w:tr>
        <w:trPr>
          <w:trHeight w:val="420" w:hRule="atLeast"/>
        </w:trPr>
        <w:tc>
          <w:tcPr>
            <w:tcW w:w="555" w:type="dxa"/>
            <w:tcBorders>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9</w:t>
            </w:r>
          </w:p>
        </w:tc>
        <w:tc>
          <w:tcPr>
            <w:tcW w:w="1421" w:type="dxa"/>
            <w:tcBorders>
              <w:start w:val="single" w:sz="4" w:space="0" w:color="000000"/>
              <w:bottom w:val="single" w:sz="4" w:space="0" w:color="000000"/>
              <w:end w:val="single" w:sz="4" w:space="0" w:color="000000"/>
            </w:tcBorders>
            <w:vAlign w:val="center"/>
          </w:tcPr>
          <w:p>
            <w:pPr>
              <w:pStyle w:val="Normal"/>
              <w:rPr>
                <w:sz w:val="20"/>
                <w:szCs w:val="20"/>
              </w:rPr>
            </w:pPr>
            <w:r>
              <w:rPr>
                <w:rFonts w:ascii="Times New Roman" w:hAnsi="Times New Roman"/>
                <w:sz w:val="20"/>
                <w:szCs w:val="20"/>
              </w:rPr>
              <w:t>System odzyskiwania wody</w:t>
            </w:r>
          </w:p>
        </w:tc>
        <w:tc>
          <w:tcPr>
            <w:tcW w:w="4530" w:type="dxa"/>
            <w:tcBorders>
              <w:start w:val="single" w:sz="4" w:space="0" w:color="000000"/>
              <w:bottom w:val="single" w:sz="4" w:space="0" w:color="000000"/>
            </w:tcBorders>
            <w:vAlign w:val="center"/>
          </w:tcPr>
          <w:p>
            <w:pPr>
              <w:pStyle w:val="Normal"/>
              <w:rPr>
                <w:sz w:val="20"/>
                <w:szCs w:val="20"/>
              </w:rPr>
            </w:pPr>
            <w:r>
              <w:rPr>
                <w:rFonts w:eastAsia="Calibri" w:cs="Calibri" w:ascii="Times New Roman" w:hAnsi="Times New Roman"/>
                <w:sz w:val="20"/>
                <w:szCs w:val="20"/>
              </w:rPr>
              <w:t>tak</w:t>
            </w:r>
          </w:p>
        </w:tc>
        <w:tc>
          <w:tcPr>
            <w:tcW w:w="2779" w:type="dxa"/>
            <w:tcBorders>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0"/>
                <w:szCs w:val="20"/>
              </w:rPr>
            </w:pPr>
            <w:r>
              <w:rPr>
                <w:rFonts w:eastAsia="Calibri" w:cs="Calibri" w:ascii="Times New Roman" w:hAnsi="Times New Roman"/>
                <w:sz w:val="20"/>
                <w:szCs w:val="20"/>
              </w:rPr>
              <w:t>TAK/NIE</w:t>
            </w:r>
          </w:p>
        </w:tc>
      </w:tr>
      <w:tr>
        <w:trPr>
          <w:trHeight w:val="420" w:hRule="atLeast"/>
        </w:trPr>
        <w:tc>
          <w:tcPr>
            <w:tcW w:w="555" w:type="dxa"/>
            <w:tcBorders>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10</w:t>
            </w:r>
          </w:p>
        </w:tc>
        <w:tc>
          <w:tcPr>
            <w:tcW w:w="1421" w:type="dxa"/>
            <w:tcBorders>
              <w:start w:val="single" w:sz="4" w:space="0" w:color="000000"/>
              <w:bottom w:val="single" w:sz="4" w:space="0" w:color="000000"/>
              <w:end w:val="single" w:sz="4" w:space="0" w:color="000000"/>
            </w:tcBorders>
            <w:vAlign w:val="center"/>
          </w:tcPr>
          <w:p>
            <w:pPr>
              <w:pStyle w:val="Normal"/>
              <w:rPr>
                <w:sz w:val="20"/>
                <w:szCs w:val="20"/>
              </w:rPr>
            </w:pPr>
            <w:r>
              <w:rPr>
                <w:rFonts w:ascii="Times New Roman" w:hAnsi="Times New Roman"/>
                <w:sz w:val="20"/>
                <w:szCs w:val="20"/>
              </w:rPr>
              <w:t>Układ sterowania</w:t>
            </w:r>
          </w:p>
        </w:tc>
        <w:tc>
          <w:tcPr>
            <w:tcW w:w="4530" w:type="dxa"/>
            <w:tcBorders>
              <w:start w:val="single" w:sz="4" w:space="0" w:color="000000"/>
              <w:bottom w:val="single" w:sz="4" w:space="0" w:color="000000"/>
            </w:tcBorders>
            <w:vAlign w:val="center"/>
          </w:tcPr>
          <w:p>
            <w:pPr>
              <w:pStyle w:val="Normal"/>
              <w:rPr>
                <w:sz w:val="20"/>
                <w:szCs w:val="20"/>
              </w:rPr>
            </w:pPr>
            <w:r>
              <w:rPr>
                <w:rFonts w:eastAsia="Calibri" w:cs="Calibri" w:ascii="Times New Roman" w:hAnsi="Times New Roman"/>
                <w:sz w:val="20"/>
                <w:szCs w:val="20"/>
              </w:rPr>
              <w:t>Na 4 koła</w:t>
            </w:r>
          </w:p>
        </w:tc>
        <w:tc>
          <w:tcPr>
            <w:tcW w:w="2779" w:type="dxa"/>
            <w:tcBorders>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0"/>
                <w:szCs w:val="20"/>
              </w:rPr>
            </w:pPr>
            <w:r>
              <w:rPr>
                <w:rFonts w:eastAsia="Calibri" w:cs="Calibri" w:ascii="Times New Roman" w:hAnsi="Times New Roman"/>
                <w:sz w:val="20"/>
                <w:szCs w:val="20"/>
              </w:rPr>
              <w:t>TAK/NIE</w:t>
            </w:r>
          </w:p>
        </w:tc>
      </w:tr>
      <w:tr>
        <w:trPr>
          <w:trHeight w:val="412"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11</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widowControl/>
              <w:suppressAutoHyphens w:val="true"/>
              <w:bidi w:val="0"/>
              <w:spacing w:before="0" w:after="0"/>
              <w:ind w:hanging="0" w:start="113" w:end="0"/>
              <w:jc w:val="start"/>
              <w:textAlignment w:val="baseline"/>
              <w:rPr>
                <w:sz w:val="20"/>
                <w:szCs w:val="20"/>
              </w:rPr>
            </w:pPr>
            <w:r>
              <w:rPr>
                <w:rFonts w:eastAsia="Calibri" w:cs="Calibri" w:ascii="Times New Roman" w:hAnsi="Times New Roman"/>
                <w:sz w:val="20"/>
                <w:szCs w:val="20"/>
              </w:rPr>
              <w:t>Parametry Systemu zbierania brudu</w:t>
            </w:r>
          </w:p>
        </w:tc>
        <w:tc>
          <w:tcPr>
            <w:tcW w:w="4530" w:type="dxa"/>
            <w:tcBorders>
              <w:top w:val="single" w:sz="4" w:space="0" w:color="000000"/>
              <w:start w:val="single" w:sz="4" w:space="0" w:color="000000"/>
              <w:bottom w:val="single" w:sz="4" w:space="0" w:color="000000"/>
            </w:tcBorders>
            <w:vAlign w:val="center"/>
          </w:tcPr>
          <w:p>
            <w:pPr>
              <w:pStyle w:val="Normal"/>
              <w:widowControl/>
              <w:suppressAutoHyphens w:val="true"/>
              <w:bidi w:val="0"/>
              <w:spacing w:before="0" w:after="0"/>
              <w:ind w:hanging="283" w:start="340" w:end="113"/>
              <w:jc w:val="start"/>
              <w:textAlignment w:val="baseline"/>
              <w:rPr>
                <w:sz w:val="20"/>
                <w:szCs w:val="20"/>
              </w:rPr>
            </w:pPr>
            <w:r>
              <w:rPr>
                <w:rFonts w:ascii="Times New Roman" w:hAnsi="Times New Roman"/>
                <w:sz w:val="20"/>
                <w:szCs w:val="20"/>
              </w:rPr>
              <w:t>Pojemność pojemnika na odpady netto – min 4m</w:t>
            </w:r>
            <w:r>
              <w:rPr>
                <w:rFonts w:ascii="Times New Roman" w:hAnsi="Times New Roman"/>
                <w:sz w:val="20"/>
                <w:szCs w:val="20"/>
                <w:vertAlign w:val="superscript"/>
              </w:rPr>
              <w:t>3</w:t>
            </w:r>
            <w:r>
              <w:rPr>
                <w:rFonts w:ascii="Times New Roman" w:hAnsi="Times New Roman"/>
                <w:position w:val="0"/>
                <w:sz w:val="20"/>
                <w:szCs w:val="20"/>
                <w:vertAlign w:val="baseline"/>
              </w:rPr>
              <w:t>,</w:t>
            </w:r>
          </w:p>
          <w:p>
            <w:pPr>
              <w:pStyle w:val="Normal"/>
              <w:widowControl/>
              <w:suppressAutoHyphens w:val="true"/>
              <w:bidi w:val="0"/>
              <w:spacing w:before="0" w:after="0"/>
              <w:ind w:hanging="283" w:start="340" w:end="113"/>
              <w:jc w:val="start"/>
              <w:textAlignment w:val="baseline"/>
              <w:rPr>
                <w:sz w:val="20"/>
                <w:szCs w:val="20"/>
              </w:rPr>
            </w:pPr>
            <w:r>
              <w:rPr>
                <w:rFonts w:ascii="Times New Roman" w:hAnsi="Times New Roman"/>
                <w:sz w:val="20"/>
                <w:szCs w:val="20"/>
              </w:rPr>
              <w:t>szerokość zamiatania – minimum 2500 mm,</w:t>
            </w:r>
          </w:p>
          <w:p>
            <w:pPr>
              <w:pStyle w:val="Normal"/>
              <w:widowControl/>
              <w:tabs>
                <w:tab w:val="clear" w:pos="720"/>
                <w:tab w:val="left" w:pos="900" w:leader="none"/>
              </w:tabs>
              <w:suppressAutoHyphens w:val="true"/>
              <w:bidi w:val="0"/>
              <w:spacing w:before="0" w:after="0"/>
              <w:ind w:hanging="283" w:start="340" w:end="113"/>
              <w:jc w:val="start"/>
              <w:textAlignment w:val="baseline"/>
              <w:rPr>
                <w:sz w:val="20"/>
                <w:szCs w:val="20"/>
              </w:rPr>
            </w:pPr>
            <w:r>
              <w:rPr>
                <w:rFonts w:ascii="Times New Roman" w:hAnsi="Times New Roman"/>
                <w:sz w:val="20"/>
                <w:szCs w:val="20"/>
              </w:rPr>
              <w:t>Szerokość ssawki – minimum 700 mm,</w:t>
            </w:r>
          </w:p>
          <w:p>
            <w:pPr>
              <w:pStyle w:val="Normal"/>
              <w:widowControl/>
              <w:suppressAutoHyphens w:val="true"/>
              <w:bidi w:val="0"/>
              <w:spacing w:before="0" w:after="0"/>
              <w:ind w:hanging="283" w:start="340" w:end="113"/>
              <w:jc w:val="start"/>
              <w:textAlignment w:val="baseline"/>
              <w:rPr>
                <w:sz w:val="20"/>
                <w:szCs w:val="20"/>
              </w:rPr>
            </w:pPr>
            <w:r>
              <w:rPr>
                <w:rFonts w:ascii="Times New Roman" w:hAnsi="Times New Roman"/>
                <w:sz w:val="20"/>
                <w:szCs w:val="20"/>
              </w:rPr>
              <w:t>średnica rury ssącej – minimum 220 mm,</w:t>
            </w:r>
          </w:p>
          <w:p>
            <w:pPr>
              <w:pStyle w:val="Normal"/>
              <w:widowControl/>
              <w:suppressAutoHyphens w:val="true"/>
              <w:bidi w:val="0"/>
              <w:spacing w:before="0" w:after="0"/>
              <w:ind w:hanging="283" w:start="340" w:end="113"/>
              <w:jc w:val="start"/>
              <w:textAlignment w:val="baseline"/>
              <w:rPr>
                <w:sz w:val="20"/>
                <w:szCs w:val="20"/>
              </w:rPr>
            </w:pPr>
            <w:r>
              <w:rPr>
                <w:rFonts w:eastAsia="Calibri" w:cs="Calibri" w:ascii="Times New Roman" w:hAnsi="Times New Roman"/>
                <w:sz w:val="20"/>
                <w:szCs w:val="20"/>
              </w:rPr>
              <w:t>ilość szczotek czyszczących – 3 sztuki,</w:t>
              <w:br/>
              <w:t>- 2 szczotki umieszczone bezpośrednio przed dyszą ssącą – minimalna średnica – 700mm,</w:t>
              <w:br/>
              <w:t>- 1 szczotka umieszczona na dodatkowym ramieniu z przodu maszyny – minimalna średnica – 800 mm,</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..m</w:t>
            </w:r>
            <w:r>
              <w:rPr>
                <w:rFonts w:ascii="Times New Roman" w:hAnsi="Times New Roman"/>
                <w:sz w:val="20"/>
                <w:szCs w:val="20"/>
                <w:vertAlign w:val="superscript"/>
              </w:rPr>
              <w:t>3</w:t>
            </w:r>
          </w:p>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position w:val="0"/>
                <w:sz w:val="20"/>
                <w:szCs w:val="20"/>
                <w:vertAlign w:val="baseline"/>
              </w:rPr>
              <w:t>………………………</w:t>
            </w:r>
            <w:r>
              <w:rPr>
                <w:rFonts w:ascii="Times New Roman" w:hAnsi="Times New Roman"/>
                <w:position w:val="0"/>
                <w:sz w:val="20"/>
                <w:szCs w:val="20"/>
                <w:vertAlign w:val="baseline"/>
              </w:rPr>
              <w:t>.. mm</w:t>
            </w:r>
          </w:p>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position w:val="0"/>
                <w:sz w:val="20"/>
                <w:szCs w:val="20"/>
                <w:vertAlign w:val="baseline"/>
              </w:rPr>
              <w:t>………………………</w:t>
            </w:r>
            <w:r>
              <w:rPr>
                <w:rFonts w:ascii="Times New Roman" w:hAnsi="Times New Roman"/>
                <w:position w:val="0"/>
                <w:sz w:val="20"/>
                <w:szCs w:val="20"/>
                <w:vertAlign w:val="baseline"/>
              </w:rPr>
              <w:t>.. mm</w:t>
            </w:r>
          </w:p>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position w:val="0"/>
                <w:sz w:val="20"/>
                <w:szCs w:val="20"/>
                <w:vertAlign w:val="baseline"/>
              </w:rPr>
              <w:t>………………………</w:t>
            </w:r>
            <w:r>
              <w:rPr>
                <w:rFonts w:ascii="Times New Roman" w:hAnsi="Times New Roman"/>
                <w:position w:val="0"/>
                <w:sz w:val="20"/>
                <w:szCs w:val="20"/>
                <w:vertAlign w:val="baseline"/>
              </w:rPr>
              <w:t>.. mm</w:t>
            </w:r>
          </w:p>
          <w:p>
            <w:pPr>
              <w:pStyle w:val="Normal"/>
              <w:widowControl/>
              <w:suppressAutoHyphens w:val="true"/>
              <w:bidi w:val="0"/>
              <w:spacing w:before="0" w:after="0"/>
              <w:ind w:hanging="283" w:start="340" w:end="113"/>
              <w:jc w:val="start"/>
              <w:textAlignment w:val="baseline"/>
              <w:rPr>
                <w:position w:val="0"/>
                <w:sz w:val="24"/>
                <w:vertAlign w:val="baseline"/>
              </w:rPr>
            </w:pPr>
            <w:r>
              <w:rPr>
                <w:position w:val="0"/>
                <w:sz w:val="24"/>
                <w:vertAlign w:val="baseline"/>
              </w:rPr>
            </w:r>
          </w:p>
          <w:p>
            <w:pPr>
              <w:pStyle w:val="Normal"/>
              <w:widowControl/>
              <w:suppressAutoHyphens w:val="true"/>
              <w:bidi w:val="0"/>
              <w:spacing w:before="0" w:after="0"/>
              <w:ind w:hanging="283" w:start="340" w:end="113"/>
              <w:jc w:val="start"/>
              <w:textAlignment w:val="baseline"/>
              <w:rPr>
                <w:position w:val="0"/>
                <w:sz w:val="24"/>
                <w:vertAlign w:val="baseline"/>
              </w:rPr>
            </w:pPr>
            <w:r>
              <w:rPr>
                <w:position w:val="0"/>
                <w:sz w:val="24"/>
                <w:vertAlign w:val="baseline"/>
              </w:rPr>
            </w:r>
          </w:p>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position w:val="0"/>
                <w:sz w:val="20"/>
                <w:szCs w:val="20"/>
                <w:vertAlign w:val="baseline"/>
              </w:rPr>
              <w:t xml:space="preserve">……………………… </w:t>
            </w:r>
            <w:r>
              <w:rPr>
                <w:rFonts w:ascii="Times New Roman" w:hAnsi="Times New Roman"/>
                <w:position w:val="0"/>
                <w:sz w:val="20"/>
                <w:szCs w:val="20"/>
                <w:vertAlign w:val="baseline"/>
              </w:rPr>
              <w:t>mm</w:t>
            </w:r>
          </w:p>
          <w:p>
            <w:pPr>
              <w:pStyle w:val="Normal"/>
              <w:widowControl/>
              <w:suppressAutoHyphens w:val="true"/>
              <w:bidi w:val="0"/>
              <w:spacing w:before="0" w:after="0"/>
              <w:ind w:hanging="283" w:start="340" w:end="113"/>
              <w:jc w:val="start"/>
              <w:textAlignment w:val="baseline"/>
              <w:rPr>
                <w:position w:val="0"/>
                <w:sz w:val="24"/>
                <w:vertAlign w:val="baseline"/>
              </w:rPr>
            </w:pPr>
            <w:r>
              <w:rPr>
                <w:position w:val="0"/>
                <w:sz w:val="24"/>
                <w:vertAlign w:val="baseline"/>
              </w:rPr>
            </w:r>
          </w:p>
          <w:p>
            <w:pPr>
              <w:pStyle w:val="Normal"/>
              <w:widowControl/>
              <w:suppressAutoHyphens w:val="true"/>
              <w:bidi w:val="0"/>
              <w:spacing w:before="0" w:after="0"/>
              <w:ind w:hanging="283" w:start="340" w:end="113"/>
              <w:jc w:val="start"/>
              <w:textAlignment w:val="baseline"/>
              <w:rPr>
                <w:position w:val="0"/>
                <w:sz w:val="24"/>
                <w:vertAlign w:val="baseline"/>
              </w:rPr>
            </w:pPr>
            <w:r>
              <w:rPr>
                <w:position w:val="0"/>
                <w:sz w:val="24"/>
                <w:vertAlign w:val="baseline"/>
              </w:rPr>
            </w:r>
          </w:p>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position w:val="0"/>
                <w:sz w:val="20"/>
                <w:szCs w:val="20"/>
                <w:vertAlign w:val="baseline"/>
              </w:rPr>
              <w:t xml:space="preserve">………………………… </w:t>
            </w:r>
            <w:r>
              <w:rPr>
                <w:rFonts w:ascii="Times New Roman" w:hAnsi="Times New Roman"/>
                <w:position w:val="0"/>
                <w:sz w:val="20"/>
                <w:szCs w:val="20"/>
                <w:vertAlign w:val="baseline"/>
              </w:rPr>
              <w:t>mm</w:t>
            </w:r>
          </w:p>
        </w:tc>
      </w:tr>
      <w:tr>
        <w:trPr>
          <w:trHeight w:val="559"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12</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Pompa wody</w:t>
            </w:r>
          </w:p>
        </w:tc>
        <w:tc>
          <w:tcPr>
            <w:tcW w:w="4530" w:type="dxa"/>
            <w:tcBorders>
              <w:top w:val="single" w:sz="4" w:space="0" w:color="000000"/>
              <w:start w:val="single" w:sz="4" w:space="0" w:color="000000"/>
              <w:bottom w:val="single" w:sz="4" w:space="0" w:color="000000"/>
            </w:tcBorders>
            <w:vAlign w:val="center"/>
          </w:tcPr>
          <w:p>
            <w:pPr>
              <w:pStyle w:val="Normal"/>
              <w:rPr>
                <w:sz w:val="20"/>
                <w:szCs w:val="20"/>
              </w:rPr>
            </w:pPr>
            <w:r>
              <w:rPr>
                <w:rFonts w:eastAsia="Calibri" w:cs="Calibri" w:ascii="Times New Roman" w:hAnsi="Times New Roman"/>
                <w:sz w:val="20"/>
                <w:szCs w:val="20"/>
              </w:rPr>
              <w:t>elektryczna</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rPr>
                <w:rFonts w:ascii="Times New Roman" w:hAnsi="Times New Roman" w:eastAsia="Calibri" w:cs="Calibri"/>
                <w:sz w:val="20"/>
                <w:szCs w:val="20"/>
              </w:rPr>
            </w:pPr>
            <w:r>
              <w:rPr>
                <w:rFonts w:eastAsia="Calibri" w:cs="Calibri" w:ascii="Times New Roman" w:hAnsi="Times New Roman"/>
                <w:sz w:val="20"/>
                <w:szCs w:val="20"/>
              </w:rPr>
              <w:t>TAK/NIE</w:t>
            </w:r>
          </w:p>
        </w:tc>
      </w:tr>
      <w:tr>
        <w:trPr>
          <w:trHeight w:val="567"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13</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Elementy wyposażenia dodatkowego</w:t>
            </w:r>
          </w:p>
        </w:tc>
        <w:tc>
          <w:tcPr>
            <w:tcW w:w="4530" w:type="dxa"/>
            <w:tcBorders>
              <w:top w:val="single" w:sz="4" w:space="0" w:color="000000"/>
              <w:start w:val="single" w:sz="4" w:space="0" w:color="000000"/>
              <w:bottom w:val="single" w:sz="4" w:space="0" w:color="000000"/>
            </w:tcBorders>
            <w:vAlign w:val="center"/>
          </w:tcPr>
          <w:p>
            <w:pPr>
              <w:pStyle w:val="Normal"/>
              <w:widowControl/>
              <w:suppressAutoHyphens w:val="true"/>
              <w:bidi w:val="0"/>
              <w:spacing w:before="0" w:after="0"/>
              <w:ind w:hanging="283" w:start="340" w:end="113"/>
              <w:jc w:val="start"/>
              <w:textAlignment w:val="baseline"/>
              <w:rPr>
                <w:sz w:val="20"/>
                <w:szCs w:val="20"/>
              </w:rPr>
            </w:pPr>
            <w:r>
              <w:rPr>
                <w:rFonts w:ascii="Times New Roman" w:hAnsi="Times New Roman"/>
                <w:sz w:val="20"/>
                <w:szCs w:val="20"/>
              </w:rPr>
              <w:t>dodatkowa rura ssąca do liści (długość węża min. 3 m),</w:t>
            </w:r>
          </w:p>
          <w:p>
            <w:pPr>
              <w:pStyle w:val="Normal"/>
              <w:widowControl/>
              <w:suppressAutoHyphens w:val="true"/>
              <w:bidi w:val="0"/>
              <w:spacing w:before="0" w:after="0"/>
              <w:ind w:hanging="283" w:start="340" w:end="113"/>
              <w:jc w:val="start"/>
              <w:textAlignment w:val="baseline"/>
              <w:rPr>
                <w:sz w:val="20"/>
                <w:szCs w:val="20"/>
              </w:rPr>
            </w:pPr>
            <w:r>
              <w:rPr>
                <w:rFonts w:eastAsia="Calibri" w:cs="Calibri" w:ascii="Times New Roman" w:hAnsi="Times New Roman"/>
                <w:sz w:val="20"/>
                <w:szCs w:val="20"/>
              </w:rPr>
              <w:t>myjka wysokociśnieniowa (min 90 bar),</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 m</w:t>
            </w:r>
          </w:p>
          <w:p>
            <w:pPr>
              <w:pStyle w:val="Normal"/>
              <w:widowControl/>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bar</w:t>
            </w:r>
          </w:p>
        </w:tc>
      </w:tr>
      <w:tr>
        <w:trPr>
          <w:trHeight w:val="690" w:hRule="atLeast"/>
        </w:trPr>
        <w:tc>
          <w:tcPr>
            <w:tcW w:w="555" w:type="dxa"/>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rFonts w:eastAsia="Calibri" w:cs="Calibri" w:ascii="Times New Roman" w:hAnsi="Times New Roman"/>
                <w:sz w:val="20"/>
                <w:szCs w:val="20"/>
              </w:rPr>
              <w:t>14</w:t>
            </w:r>
          </w:p>
        </w:tc>
        <w:tc>
          <w:tcPr>
            <w:tcW w:w="1421" w:type="dxa"/>
            <w:tcBorders>
              <w:top w:val="single" w:sz="4" w:space="0" w:color="000000"/>
              <w:start w:val="single" w:sz="4" w:space="0" w:color="000000"/>
              <w:bottom w:val="single" w:sz="4" w:space="0" w:color="000000"/>
              <w:end w:val="single" w:sz="4" w:space="0" w:color="000000"/>
            </w:tcBorders>
            <w:vAlign w:val="center"/>
          </w:tcPr>
          <w:p>
            <w:pPr>
              <w:pStyle w:val="Normal"/>
              <w:rPr>
                <w:sz w:val="20"/>
                <w:szCs w:val="20"/>
              </w:rPr>
            </w:pPr>
            <w:r>
              <w:rPr>
                <w:rFonts w:eastAsia="Calibri" w:cs="Calibri" w:ascii="Times New Roman" w:hAnsi="Times New Roman"/>
                <w:sz w:val="20"/>
                <w:szCs w:val="20"/>
              </w:rPr>
              <w:t>Wyposażenie kabiny</w:t>
            </w:r>
          </w:p>
        </w:tc>
        <w:tc>
          <w:tcPr>
            <w:tcW w:w="4530" w:type="dxa"/>
            <w:tcBorders>
              <w:top w:val="single" w:sz="4" w:space="0" w:color="000000"/>
              <w:start w:val="single" w:sz="4" w:space="0" w:color="000000"/>
              <w:bottom w:val="single" w:sz="4" w:space="0" w:color="000000"/>
            </w:tcBorders>
            <w:vAlign w:val="center"/>
          </w:tcPr>
          <w:p>
            <w:pPr>
              <w:pStyle w:val="Normal"/>
              <w:widowControl/>
              <w:tabs>
                <w:tab w:val="clear" w:pos="720"/>
                <w:tab w:val="left" w:pos="960" w:leader="none"/>
              </w:tabs>
              <w:suppressAutoHyphens w:val="true"/>
              <w:bidi w:val="0"/>
              <w:spacing w:before="0" w:after="0"/>
              <w:ind w:hanging="283" w:start="340" w:end="113"/>
              <w:jc w:val="start"/>
              <w:textAlignment w:val="baseline"/>
              <w:rPr>
                <w:sz w:val="20"/>
                <w:szCs w:val="20"/>
              </w:rPr>
            </w:pPr>
            <w:r>
              <w:rPr>
                <w:rFonts w:ascii="Times New Roman" w:hAnsi="Times New Roman"/>
                <w:sz w:val="20"/>
                <w:szCs w:val="20"/>
              </w:rPr>
              <w:t>klimatyzacja,</w:t>
            </w:r>
          </w:p>
          <w:p>
            <w:pPr>
              <w:pStyle w:val="Normal"/>
              <w:widowControl/>
              <w:tabs>
                <w:tab w:val="clear" w:pos="720"/>
                <w:tab w:val="left" w:pos="960" w:leader="none"/>
              </w:tabs>
              <w:suppressAutoHyphens w:val="true"/>
              <w:bidi w:val="0"/>
              <w:spacing w:before="0" w:after="0"/>
              <w:ind w:hanging="283" w:start="340" w:end="113"/>
              <w:jc w:val="start"/>
              <w:textAlignment w:val="baseline"/>
              <w:rPr>
                <w:sz w:val="20"/>
                <w:szCs w:val="20"/>
              </w:rPr>
            </w:pPr>
            <w:r>
              <w:rPr>
                <w:rFonts w:ascii="Times New Roman" w:hAnsi="Times New Roman"/>
                <w:sz w:val="20"/>
                <w:szCs w:val="20"/>
              </w:rPr>
              <w:t>kamera cofania,</w:t>
            </w:r>
          </w:p>
          <w:p>
            <w:pPr>
              <w:pStyle w:val="Normal"/>
              <w:widowControl/>
              <w:tabs>
                <w:tab w:val="clear" w:pos="720"/>
                <w:tab w:val="left" w:pos="960" w:leader="none"/>
              </w:tabs>
              <w:suppressAutoHyphens w:val="true"/>
              <w:bidi w:val="0"/>
              <w:spacing w:before="0" w:after="0"/>
              <w:ind w:hanging="283" w:start="340" w:end="113"/>
              <w:jc w:val="start"/>
              <w:textAlignment w:val="baseline"/>
              <w:rPr/>
            </w:pPr>
            <w:r>
              <w:rPr>
                <w:rStyle w:val="acopre"/>
                <w:rFonts w:eastAsia="Calibri" w:cs="Arial" w:ascii="Times New Roman" w:hAnsi="Times New Roman"/>
                <w:b w:val="false"/>
                <w:bCs w:val="false"/>
                <w:color w:val="000000"/>
                <w:sz w:val="20"/>
                <w:szCs w:val="20"/>
                <w:lang w:eastAsia="pl-PL"/>
              </w:rPr>
              <w:t>lusterka szerokokątne i główne,</w:t>
            </w:r>
          </w:p>
        </w:tc>
        <w:tc>
          <w:tcPr>
            <w:tcW w:w="2779" w:type="dxa"/>
            <w:tcBorders>
              <w:top w:val="single" w:sz="4" w:space="0" w:color="000000"/>
              <w:start w:val="single" w:sz="4" w:space="0" w:color="000000"/>
              <w:bottom w:val="single" w:sz="4" w:space="0" w:color="000000"/>
              <w:end w:val="single" w:sz="4" w:space="0" w:color="000000"/>
            </w:tcBorders>
            <w:vAlign w:val="center"/>
          </w:tcPr>
          <w:p>
            <w:pPr>
              <w:pStyle w:val="Normal"/>
              <w:widowControl/>
              <w:tabs>
                <w:tab w:val="clear" w:pos="720"/>
                <w:tab w:val="left" w:pos="960" w:leader="none"/>
              </w:tabs>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sz w:val="20"/>
                <w:szCs w:val="20"/>
              </w:rPr>
              <w:t>TAK/NIE</w:t>
            </w:r>
          </w:p>
          <w:p>
            <w:pPr>
              <w:pStyle w:val="Normal"/>
              <w:widowControl/>
              <w:tabs>
                <w:tab w:val="clear" w:pos="720"/>
                <w:tab w:val="left" w:pos="960" w:leader="none"/>
              </w:tabs>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sz w:val="20"/>
                <w:szCs w:val="20"/>
              </w:rPr>
              <w:t>TAK/NIE</w:t>
            </w:r>
          </w:p>
          <w:p>
            <w:pPr>
              <w:pStyle w:val="Normal"/>
              <w:widowControl/>
              <w:tabs>
                <w:tab w:val="clear" w:pos="720"/>
                <w:tab w:val="left" w:pos="960" w:leader="none"/>
              </w:tabs>
              <w:suppressAutoHyphens w:val="true"/>
              <w:bidi w:val="0"/>
              <w:spacing w:before="0" w:after="0"/>
              <w:ind w:hanging="283" w:start="340" w:end="113"/>
              <w:jc w:val="start"/>
              <w:textAlignment w:val="baseline"/>
              <w:rPr>
                <w:rFonts w:ascii="Times New Roman" w:hAnsi="Times New Roman"/>
                <w:sz w:val="20"/>
                <w:szCs w:val="20"/>
              </w:rPr>
            </w:pPr>
            <w:r>
              <w:rPr>
                <w:rFonts w:ascii="Times New Roman" w:hAnsi="Times New Roman"/>
                <w:sz w:val="20"/>
                <w:szCs w:val="20"/>
              </w:rPr>
              <w:t>TAK/NIE</w:t>
            </w:r>
          </w:p>
        </w:tc>
      </w:tr>
    </w:tbl>
    <w:p>
      <w:pPr>
        <w:pStyle w:val="Normal"/>
        <w:jc w:val="center"/>
        <w:rPr>
          <w:rFonts w:ascii="Times New Roman" w:hAnsi="Times New Roman" w:cs="Times New Roman"/>
          <w:b/>
          <w:bCs/>
        </w:rPr>
      </w:pPr>
      <w:r>
        <w:rPr>
          <w:rFonts w:cs="Times New Roman" w:ascii="Times New Roman" w:hAnsi="Times New Roman"/>
          <w:b/>
          <w:bCs/>
        </w:rPr>
      </w:r>
    </w:p>
    <w:p>
      <w:pPr>
        <w:pStyle w:val="Standard"/>
        <w:widowControl w:val="false"/>
        <w:spacing w:lineRule="auto" w:line="276" w:before="69" w:after="0"/>
        <w:rPr>
          <w:rFonts w:ascii="Times New Roman" w:hAnsi="Times New Roman"/>
          <w:sz w:val="24"/>
          <w:szCs w:val="24"/>
        </w:rPr>
      </w:pPr>
      <w:r>
        <w:rPr>
          <w:rFonts w:eastAsia="Arial" w:cs="Arial" w:ascii="Times New Roman" w:hAnsi="Times New Roman"/>
          <w:b/>
          <w:color w:val="FF0000"/>
          <w:sz w:val="24"/>
          <w:szCs w:val="24"/>
        </w:rPr>
        <w:t xml:space="preserve">UWAGA!  </w:t>
      </w:r>
    </w:p>
    <w:p>
      <w:pPr>
        <w:pStyle w:val="Standard"/>
        <w:widowControl w:val="false"/>
        <w:spacing w:lineRule="auto" w:line="276" w:before="69" w:after="0"/>
        <w:rPr>
          <w:rFonts w:ascii="Times New Roman" w:hAnsi="Times New Roman"/>
          <w:sz w:val="24"/>
          <w:szCs w:val="24"/>
        </w:rPr>
      </w:pPr>
      <w:r>
        <w:rPr>
          <w:rFonts w:eastAsia="Arial" w:cs="Arial" w:ascii="Times New Roman" w:hAnsi="Times New Roman"/>
          <w:b/>
          <w:color w:val="FF0000"/>
          <w:sz w:val="24"/>
          <w:szCs w:val="24"/>
        </w:rPr>
        <w:t xml:space="preserve">Należy złożyć wraz z ofertą. </w:t>
      </w:r>
    </w:p>
    <w:p>
      <w:pPr>
        <w:pStyle w:val="Standard"/>
        <w:widowControl w:val="false"/>
        <w:spacing w:lineRule="auto" w:line="276" w:before="69" w:after="0"/>
        <w:rPr>
          <w:rFonts w:ascii="Times New Roman" w:hAnsi="Times New Roman"/>
          <w:sz w:val="24"/>
          <w:szCs w:val="24"/>
        </w:rPr>
      </w:pPr>
      <w:r>
        <w:rPr>
          <w:rFonts w:eastAsia="Arial" w:cs="Arial" w:ascii="Times New Roman" w:hAnsi="Times New Roman"/>
          <w:b/>
          <w:color w:val="FF0000"/>
          <w:sz w:val="24"/>
          <w:szCs w:val="24"/>
        </w:rPr>
        <w:t>Dokument należy wypełnić i podpisać kwalifikowanym podpisem elektronicznym lub podpisem zaufanym lub podpisem osobistym.</w:t>
      </w:r>
    </w:p>
    <w:p>
      <w:pPr>
        <w:pStyle w:val="Standard"/>
        <w:widowControl w:val="false"/>
        <w:spacing w:lineRule="auto" w:line="276" w:before="69" w:after="0"/>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Standard"/>
        <w:widowControl w:val="false"/>
        <w:spacing w:lineRule="auto" w:line="276" w:before="69" w:after="0"/>
        <w:rPr>
          <w:rFonts w:ascii="Times New Roman" w:hAnsi="Times New Roman"/>
          <w:sz w:val="24"/>
          <w:szCs w:val="24"/>
        </w:rPr>
      </w:pPr>
      <w:r>
        <w:rPr>
          <w:rFonts w:eastAsia="Arial" w:cs="Times New Roman" w:ascii="Times New Roman" w:hAnsi="Times New Roman"/>
          <w:b/>
          <w:color w:val="FF0000"/>
          <w:sz w:val="24"/>
          <w:szCs w:val="24"/>
        </w:rPr>
        <w:t>Wykonawca ponadto do oferty dołącza Dokumentację Techniczno Rozruchową oferowanej zamiatarki</w:t>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p>
    <w:p>
      <w:pPr>
        <w:pStyle w:val="Standard"/>
        <w:widowControl w:val="false"/>
        <w:spacing w:lineRule="auto" w:line="276" w:before="69" w:after="0"/>
        <w:rPr>
          <w:rFonts w:ascii="Times New Roman" w:hAnsi="Times New Roman"/>
          <w:sz w:val="24"/>
          <w:szCs w:val="24"/>
        </w:rPr>
      </w:pPr>
      <w:r>
        <w:rPr>
          <w:rFonts w:ascii="Times New Roman" w:hAnsi="Times New Roman"/>
          <w:sz w:val="24"/>
          <w:szCs w:val="24"/>
        </w:rPr>
      </w:r>
      <w:r>
        <w:br w:type="page"/>
      </w:r>
    </w:p>
    <w:p>
      <w:pPr>
        <w:pStyle w:val="Standard"/>
        <w:spacing w:before="0" w:after="0"/>
        <w:jc w:val="end"/>
        <w:rPr>
          <w:b/>
          <w:bCs/>
        </w:rPr>
      </w:pPr>
      <w:r>
        <w:rPr>
          <w:rFonts w:cs="Times New Roman" w:ascii="Times New Roman" w:hAnsi="Times New Roman"/>
          <w:b/>
          <w:bCs/>
          <w:color w:val="000000"/>
          <w:sz w:val="20"/>
          <w:szCs w:val="20"/>
        </w:rPr>
        <w:t>Załącznik nr 6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WZP.271.10-1.2026.AA.MT</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end="0"/>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end="0"/>
        <w:rPr>
          <w:rFonts w:ascii="Times New Roman" w:hAnsi="Times New Roman" w:cs="Times New Roman"/>
          <w:color w:val="000000"/>
        </w:rPr>
      </w:pPr>
      <w:r>
        <w:rPr>
          <w:rFonts w:cs="Times New Roman" w:ascii="Times New Roman" w:hAnsi="Times New Roman"/>
          <w:b/>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(nazwa oraz adres Wykonawcy)</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widowControl w:val="false"/>
        <w:spacing w:lineRule="auto" w:line="360" w:before="12" w:after="0"/>
        <w:jc w:val="center"/>
        <w:rPr>
          <w:rFonts w:ascii="Times New Roman" w:hAnsi="Times New Roman" w:cs="Times New Roman"/>
          <w:b/>
          <w:bCs/>
          <w:sz w:val="28"/>
          <w:szCs w:val="28"/>
          <w:shd w:fill="FFFFFF" w:val="clear"/>
          <w:lang w:bidi="hi-IN"/>
        </w:rPr>
      </w:pPr>
      <w:r>
        <w:rPr>
          <w:rFonts w:eastAsia="Times New Roman" w:cs="Times New Roman" w:ascii="Times New Roman" w:hAnsi="Times New Roman"/>
          <w:b/>
          <w:color w:val="000000"/>
          <w:lang w:eastAsia="pl-PL"/>
        </w:rPr>
        <w:t>WYKAZ DOSTAW SPRZĘTU</w:t>
      </w:r>
    </w:p>
    <w:p>
      <w:pPr>
        <w:pStyle w:val="Standard"/>
        <w:widowControl w:val="false"/>
        <w:spacing w:lineRule="auto" w:line="360" w:before="12" w:after="0"/>
        <w:jc w:val="center"/>
        <w:rPr>
          <w:rFonts w:ascii="Times New Roman" w:hAnsi="Times New Roman" w:cs="Times New Roman"/>
          <w:b/>
          <w:bCs/>
          <w:sz w:val="28"/>
          <w:szCs w:val="28"/>
          <w:shd w:fill="FFFFFF" w:val="clear"/>
          <w:lang w:bidi="hi-IN"/>
        </w:rPr>
      </w:pPr>
      <w:r>
        <w:rPr>
          <w:rFonts w:eastAsia="Times New Roman" w:cs="Times New Roman" w:ascii="Times New Roman" w:hAnsi="Times New Roman"/>
          <w:b/>
          <w:color w:val="000000"/>
          <w:lang w:eastAsia="pl-PL"/>
        </w:rPr>
        <w:t>na potrzeby postępowania  pod nazwą:</w:t>
      </w:r>
    </w:p>
    <w:p>
      <w:pPr>
        <w:pStyle w:val="Default"/>
        <w:jc w:val="center"/>
        <w:rPr>
          <w:sz w:val="24"/>
          <w:szCs w:val="24"/>
        </w:rPr>
      </w:pPr>
      <w:r>
        <w:rPr>
          <w:rFonts w:eastAsia="Arial" w:cs="Times New Roman" w:ascii="Times New Roman" w:hAnsi="Times New Roman"/>
          <w:b/>
          <w:bCs/>
          <w:color w:val="000000"/>
          <w:sz w:val="24"/>
          <w:szCs w:val="24"/>
          <w:shd w:fill="FFFFFF" w:val="clear"/>
          <w:lang w:bidi="hi-IN"/>
        </w:rPr>
        <w:t>"</w:t>
      </w:r>
      <w:r>
        <w:rPr>
          <w:rFonts w:eastAsia="Arial" w:cs="Times New Roman" w:ascii="Times New Roman" w:hAnsi="Times New Roman"/>
          <w:b/>
          <w:bCs/>
          <w:color w:val="212529"/>
          <w:sz w:val="24"/>
          <w:szCs w:val="24"/>
          <w:shd w:fill="FFFFFF" w:val="clear"/>
          <w:lang w:bidi="hi-IN"/>
        </w:rPr>
        <w:t>Dostawa w formie leasingu operacyjnego z opcją wykupu kompaktowej zamiatarki drogowej”</w:t>
      </w:r>
    </w:p>
    <w:p>
      <w:pPr>
        <w:pStyle w:val="Default"/>
        <w:jc w:val="center"/>
        <w:rPr>
          <w:sz w:val="24"/>
          <w:szCs w:val="24"/>
        </w:rPr>
      </w:pPr>
      <w:r>
        <w:rPr>
          <w:sz w:val="24"/>
          <w:szCs w:val="24"/>
        </w:rPr>
      </w:r>
    </w:p>
    <w:tbl>
      <w:tblPr>
        <w:tblW w:w="5000" w:type="pct"/>
        <w:jc w:val="start"/>
        <w:tblInd w:w="55" w:type="dxa"/>
        <w:tblLayout w:type="fixed"/>
        <w:tblCellMar>
          <w:top w:w="55" w:type="dxa"/>
          <w:start w:w="55" w:type="dxa"/>
          <w:bottom w:w="55" w:type="dxa"/>
          <w:end w:w="55" w:type="dxa"/>
        </w:tblCellMar>
      </w:tblPr>
      <w:tblGrid>
        <w:gridCol w:w="689"/>
        <w:gridCol w:w="3163"/>
        <w:gridCol w:w="1924"/>
        <w:gridCol w:w="1918"/>
        <w:gridCol w:w="1944"/>
      </w:tblGrid>
      <w:tr>
        <w:trPr/>
        <w:tc>
          <w:tcPr>
            <w:tcW w:w="689" w:type="dxa"/>
            <w:tcBorders>
              <w:top w:val="single" w:sz="4" w:space="0" w:color="000000"/>
              <w:start w:val="single" w:sz="4" w:space="0" w:color="000000"/>
              <w:bottom w:val="single" w:sz="4" w:space="0" w:color="000000"/>
            </w:tcBorders>
            <w:shd w:fill="EEEEEE" w:val="clear"/>
          </w:tcPr>
          <w:p>
            <w:pPr>
              <w:pStyle w:val="Zawartotabeli"/>
              <w:jc w:val="center"/>
              <w:rPr>
                <w:rFonts w:ascii="Times New Roman" w:hAnsi="Times New Roman"/>
                <w:b/>
                <w:bCs/>
                <w:sz w:val="20"/>
                <w:szCs w:val="20"/>
              </w:rPr>
            </w:pPr>
            <w:r>
              <w:rPr>
                <w:rFonts w:ascii="Times New Roman" w:hAnsi="Times New Roman"/>
                <w:b/>
                <w:bCs/>
                <w:sz w:val="20"/>
                <w:szCs w:val="20"/>
              </w:rPr>
              <w:t>Lp</w:t>
            </w:r>
          </w:p>
        </w:tc>
        <w:tc>
          <w:tcPr>
            <w:tcW w:w="3163" w:type="dxa"/>
            <w:tcBorders>
              <w:top w:val="single" w:sz="4" w:space="0" w:color="000000"/>
              <w:start w:val="single" w:sz="4" w:space="0" w:color="000000"/>
              <w:bottom w:val="single" w:sz="4" w:space="0" w:color="000000"/>
            </w:tcBorders>
            <w:shd w:fill="EEEEEE" w:val="clear"/>
          </w:tcPr>
          <w:p>
            <w:pPr>
              <w:pStyle w:val="Standard"/>
              <w:widowControl/>
              <w:suppressAutoHyphens w:val="true"/>
              <w:bidi w:val="0"/>
              <w:spacing w:lineRule="atLeast" w:line="23" w:before="0" w:after="0"/>
              <w:ind w:hanging="0" w:start="57" w:end="0"/>
              <w:jc w:val="center"/>
              <w:textAlignment w:val="baseline"/>
              <w:rPr>
                <w:rFonts w:ascii="Times New Roman" w:hAnsi="Times New Roman"/>
                <w:b/>
                <w:bCs/>
                <w:sz w:val="20"/>
                <w:szCs w:val="20"/>
              </w:rPr>
            </w:pPr>
            <w:r>
              <w:rPr>
                <w:rFonts w:eastAsia="Times New Roman" w:cs="Tahoma" w:ascii="Times New Roman" w:hAnsi="Times New Roman"/>
                <w:b/>
                <w:bCs/>
                <w:iCs/>
                <w:color w:val="000000"/>
                <w:sz w:val="20"/>
                <w:szCs w:val="20"/>
                <w:shd w:fill="FFFFFF" w:val="clear"/>
                <w:lang w:eastAsia="ar-SA"/>
              </w:rPr>
              <w:t>Dostawa w </w:t>
            </w:r>
            <w:r>
              <w:rPr>
                <w:rFonts w:eastAsia="Times New Roman" w:cs="Times New Roman" w:ascii="Times New Roman" w:hAnsi="Times New Roman"/>
                <w:b/>
                <w:bCs/>
                <w:iCs/>
                <w:color w:val="212529"/>
                <w:sz w:val="20"/>
                <w:szCs w:val="20"/>
                <w:shd w:fill="FFFFFF" w:val="clear"/>
                <w:lang w:eastAsia="ar-SA" w:bidi="hi-IN"/>
              </w:rPr>
              <w:t>formie leasingu operacyjnego z opcją wykupu kompaktowej zamiatarki drogowej (producent model)</w:t>
            </w:r>
          </w:p>
        </w:tc>
        <w:tc>
          <w:tcPr>
            <w:tcW w:w="1924" w:type="dxa"/>
            <w:tcBorders>
              <w:top w:val="single" w:sz="4" w:space="0" w:color="000000"/>
              <w:start w:val="single" w:sz="4" w:space="0" w:color="000000"/>
              <w:bottom w:val="single" w:sz="4" w:space="0" w:color="000000"/>
            </w:tcBorders>
            <w:shd w:fill="EEEEEE" w:val="clear"/>
          </w:tcPr>
          <w:p>
            <w:pPr>
              <w:pStyle w:val="Zawartotabeli"/>
              <w:jc w:val="center"/>
              <w:rPr>
                <w:rFonts w:ascii="Times New Roman" w:hAnsi="Times New Roman"/>
                <w:b/>
                <w:bCs/>
                <w:sz w:val="20"/>
                <w:szCs w:val="20"/>
              </w:rPr>
            </w:pPr>
            <w:r>
              <w:rPr>
                <w:rFonts w:ascii="Times New Roman" w:hAnsi="Times New Roman"/>
                <w:b/>
                <w:bCs/>
                <w:sz w:val="20"/>
                <w:szCs w:val="20"/>
              </w:rPr>
              <w:t>Termin dostawy (miesiąc rok)</w:t>
            </w:r>
          </w:p>
        </w:tc>
        <w:tc>
          <w:tcPr>
            <w:tcW w:w="1918" w:type="dxa"/>
            <w:tcBorders>
              <w:top w:val="single" w:sz="4" w:space="0" w:color="000000"/>
              <w:start w:val="single" w:sz="4" w:space="0" w:color="000000"/>
              <w:bottom w:val="single" w:sz="4" w:space="0" w:color="000000"/>
            </w:tcBorders>
            <w:shd w:fill="EEEEEE" w:val="clear"/>
          </w:tcPr>
          <w:p>
            <w:pPr>
              <w:pStyle w:val="Zawartotabeli"/>
              <w:jc w:val="center"/>
              <w:rPr>
                <w:rFonts w:ascii="Times New Roman" w:hAnsi="Times New Roman"/>
                <w:b/>
                <w:bCs/>
                <w:sz w:val="20"/>
                <w:szCs w:val="20"/>
              </w:rPr>
            </w:pPr>
            <w:r>
              <w:rPr>
                <w:rFonts w:ascii="Times New Roman" w:hAnsi="Times New Roman"/>
                <w:b/>
                <w:bCs/>
                <w:sz w:val="20"/>
                <w:szCs w:val="20"/>
              </w:rPr>
              <w:t>Nazwa Odbiorcy</w:t>
            </w:r>
          </w:p>
        </w:tc>
        <w:tc>
          <w:tcPr>
            <w:tcW w:w="1944" w:type="dxa"/>
            <w:tcBorders>
              <w:top w:val="single" w:sz="4" w:space="0" w:color="000000"/>
              <w:start w:val="single" w:sz="4" w:space="0" w:color="000000"/>
              <w:bottom w:val="single" w:sz="4" w:space="0" w:color="000000"/>
              <w:end w:val="single" w:sz="4" w:space="0" w:color="000000"/>
            </w:tcBorders>
            <w:shd w:fill="EEEEEE" w:val="clear"/>
          </w:tcPr>
          <w:p>
            <w:pPr>
              <w:pStyle w:val="Zawartotabeli"/>
              <w:jc w:val="center"/>
              <w:rPr>
                <w:rFonts w:ascii="Times New Roman" w:hAnsi="Times New Roman"/>
                <w:b/>
                <w:bCs/>
                <w:sz w:val="20"/>
                <w:szCs w:val="20"/>
              </w:rPr>
            </w:pPr>
            <w:r>
              <w:rPr>
                <w:rFonts w:ascii="Times New Roman" w:hAnsi="Times New Roman"/>
                <w:b/>
                <w:bCs/>
                <w:sz w:val="20"/>
                <w:szCs w:val="20"/>
              </w:rPr>
              <w:t>Wartość</w:t>
            </w:r>
          </w:p>
        </w:tc>
      </w:tr>
      <w:tr>
        <w:trPr/>
        <w:tc>
          <w:tcPr>
            <w:tcW w:w="689" w:type="dxa"/>
            <w:tcBorders>
              <w:start w:val="single" w:sz="4" w:space="0" w:color="000000"/>
              <w:bottom w:val="single" w:sz="4" w:space="0" w:color="000000"/>
            </w:tcBorders>
          </w:tcPr>
          <w:p>
            <w:pPr>
              <w:pStyle w:val="Zawartotabeli"/>
              <w:rPr/>
            </w:pPr>
            <w:r>
              <w:rPr/>
            </w:r>
          </w:p>
        </w:tc>
        <w:tc>
          <w:tcPr>
            <w:tcW w:w="3163" w:type="dxa"/>
            <w:tcBorders>
              <w:start w:val="single" w:sz="4" w:space="0" w:color="000000"/>
              <w:bottom w:val="single" w:sz="4" w:space="0" w:color="000000"/>
            </w:tcBorders>
          </w:tcPr>
          <w:p>
            <w:pPr>
              <w:pStyle w:val="Zawartotabeli"/>
              <w:rPr/>
            </w:pPr>
            <w:r>
              <w:rPr/>
            </w:r>
          </w:p>
          <w:p>
            <w:pPr>
              <w:pStyle w:val="Zawartotabeli"/>
              <w:rPr/>
            </w:pPr>
            <w:r>
              <w:rPr/>
            </w:r>
          </w:p>
        </w:tc>
        <w:tc>
          <w:tcPr>
            <w:tcW w:w="1924" w:type="dxa"/>
            <w:tcBorders>
              <w:start w:val="single" w:sz="4" w:space="0" w:color="000000"/>
              <w:bottom w:val="single" w:sz="4" w:space="0" w:color="000000"/>
            </w:tcBorders>
          </w:tcPr>
          <w:p>
            <w:pPr>
              <w:pStyle w:val="Zawartotabeli"/>
              <w:rPr/>
            </w:pPr>
            <w:r>
              <w:rPr/>
            </w:r>
          </w:p>
        </w:tc>
        <w:tc>
          <w:tcPr>
            <w:tcW w:w="1918" w:type="dxa"/>
            <w:tcBorders>
              <w:start w:val="single" w:sz="4" w:space="0" w:color="000000"/>
              <w:bottom w:val="single" w:sz="4" w:space="0" w:color="000000"/>
            </w:tcBorders>
          </w:tcPr>
          <w:p>
            <w:pPr>
              <w:pStyle w:val="Zawartotabeli"/>
              <w:rPr/>
            </w:pPr>
            <w:r>
              <w:rPr/>
            </w:r>
          </w:p>
        </w:tc>
        <w:tc>
          <w:tcPr>
            <w:tcW w:w="1944" w:type="dxa"/>
            <w:tcBorders>
              <w:start w:val="single" w:sz="4" w:space="0" w:color="000000"/>
              <w:bottom w:val="single" w:sz="4" w:space="0" w:color="000000"/>
              <w:end w:val="single" w:sz="4" w:space="0" w:color="000000"/>
            </w:tcBorders>
          </w:tcPr>
          <w:p>
            <w:pPr>
              <w:pStyle w:val="Zawartotabeli"/>
              <w:rPr/>
            </w:pPr>
            <w:r>
              <w:rPr/>
            </w:r>
          </w:p>
        </w:tc>
      </w:tr>
      <w:tr>
        <w:trPr/>
        <w:tc>
          <w:tcPr>
            <w:tcW w:w="689" w:type="dxa"/>
            <w:tcBorders>
              <w:start w:val="single" w:sz="4" w:space="0" w:color="000000"/>
              <w:bottom w:val="single" w:sz="4" w:space="0" w:color="000000"/>
            </w:tcBorders>
          </w:tcPr>
          <w:p>
            <w:pPr>
              <w:pStyle w:val="Zawartotabeli"/>
              <w:rPr/>
            </w:pPr>
            <w:r>
              <w:rPr/>
            </w:r>
          </w:p>
        </w:tc>
        <w:tc>
          <w:tcPr>
            <w:tcW w:w="3163" w:type="dxa"/>
            <w:tcBorders>
              <w:start w:val="single" w:sz="4" w:space="0" w:color="000000"/>
              <w:bottom w:val="single" w:sz="4" w:space="0" w:color="000000"/>
            </w:tcBorders>
          </w:tcPr>
          <w:p>
            <w:pPr>
              <w:pStyle w:val="Zawartotabeli"/>
              <w:rPr/>
            </w:pPr>
            <w:r>
              <w:rPr/>
            </w:r>
          </w:p>
          <w:p>
            <w:pPr>
              <w:pStyle w:val="Zawartotabeli"/>
              <w:rPr/>
            </w:pPr>
            <w:r>
              <w:rPr/>
            </w:r>
          </w:p>
        </w:tc>
        <w:tc>
          <w:tcPr>
            <w:tcW w:w="1924" w:type="dxa"/>
            <w:tcBorders>
              <w:start w:val="single" w:sz="4" w:space="0" w:color="000000"/>
              <w:bottom w:val="single" w:sz="4" w:space="0" w:color="000000"/>
            </w:tcBorders>
          </w:tcPr>
          <w:p>
            <w:pPr>
              <w:pStyle w:val="Zawartotabeli"/>
              <w:rPr/>
            </w:pPr>
            <w:r>
              <w:rPr/>
            </w:r>
          </w:p>
        </w:tc>
        <w:tc>
          <w:tcPr>
            <w:tcW w:w="1918" w:type="dxa"/>
            <w:tcBorders>
              <w:start w:val="single" w:sz="4" w:space="0" w:color="000000"/>
              <w:bottom w:val="single" w:sz="4" w:space="0" w:color="000000"/>
            </w:tcBorders>
          </w:tcPr>
          <w:p>
            <w:pPr>
              <w:pStyle w:val="Zawartotabeli"/>
              <w:rPr/>
            </w:pPr>
            <w:r>
              <w:rPr/>
            </w:r>
          </w:p>
        </w:tc>
        <w:tc>
          <w:tcPr>
            <w:tcW w:w="1944" w:type="dxa"/>
            <w:tcBorders>
              <w:start w:val="single" w:sz="4" w:space="0" w:color="000000"/>
              <w:bottom w:val="single" w:sz="4" w:space="0" w:color="000000"/>
              <w:end w:val="single" w:sz="4" w:space="0" w:color="000000"/>
            </w:tcBorders>
          </w:tcPr>
          <w:p>
            <w:pPr>
              <w:pStyle w:val="Zawartotabeli"/>
              <w:rPr/>
            </w:pPr>
            <w:r>
              <w:rPr/>
            </w:r>
          </w:p>
        </w:tc>
      </w:tr>
      <w:tr>
        <w:trPr/>
        <w:tc>
          <w:tcPr>
            <w:tcW w:w="689" w:type="dxa"/>
            <w:tcBorders>
              <w:start w:val="single" w:sz="4" w:space="0" w:color="000000"/>
              <w:bottom w:val="single" w:sz="4" w:space="0" w:color="000000"/>
            </w:tcBorders>
          </w:tcPr>
          <w:p>
            <w:pPr>
              <w:pStyle w:val="Zawartotabeli"/>
              <w:rPr/>
            </w:pPr>
            <w:r>
              <w:rPr/>
            </w:r>
          </w:p>
        </w:tc>
        <w:tc>
          <w:tcPr>
            <w:tcW w:w="3163" w:type="dxa"/>
            <w:tcBorders>
              <w:start w:val="single" w:sz="4" w:space="0" w:color="000000"/>
              <w:bottom w:val="single" w:sz="4" w:space="0" w:color="000000"/>
            </w:tcBorders>
          </w:tcPr>
          <w:p>
            <w:pPr>
              <w:pStyle w:val="Zawartotabeli"/>
              <w:rPr/>
            </w:pPr>
            <w:r>
              <w:rPr/>
            </w:r>
          </w:p>
          <w:p>
            <w:pPr>
              <w:pStyle w:val="Zawartotabeli"/>
              <w:rPr/>
            </w:pPr>
            <w:r>
              <w:rPr/>
            </w:r>
          </w:p>
        </w:tc>
        <w:tc>
          <w:tcPr>
            <w:tcW w:w="1924" w:type="dxa"/>
            <w:tcBorders>
              <w:start w:val="single" w:sz="4" w:space="0" w:color="000000"/>
              <w:bottom w:val="single" w:sz="4" w:space="0" w:color="000000"/>
            </w:tcBorders>
          </w:tcPr>
          <w:p>
            <w:pPr>
              <w:pStyle w:val="Zawartotabeli"/>
              <w:rPr/>
            </w:pPr>
            <w:r>
              <w:rPr/>
            </w:r>
          </w:p>
        </w:tc>
        <w:tc>
          <w:tcPr>
            <w:tcW w:w="1918" w:type="dxa"/>
            <w:tcBorders>
              <w:start w:val="single" w:sz="4" w:space="0" w:color="000000"/>
              <w:bottom w:val="single" w:sz="4" w:space="0" w:color="000000"/>
            </w:tcBorders>
          </w:tcPr>
          <w:p>
            <w:pPr>
              <w:pStyle w:val="Zawartotabeli"/>
              <w:rPr/>
            </w:pPr>
            <w:r>
              <w:rPr/>
            </w:r>
          </w:p>
        </w:tc>
        <w:tc>
          <w:tcPr>
            <w:tcW w:w="1944" w:type="dxa"/>
            <w:tcBorders>
              <w:start w:val="single" w:sz="4" w:space="0" w:color="000000"/>
              <w:bottom w:val="single" w:sz="4" w:space="0" w:color="000000"/>
              <w:end w:val="single" w:sz="4" w:space="0" w:color="000000"/>
            </w:tcBorders>
          </w:tcPr>
          <w:p>
            <w:pPr>
              <w:pStyle w:val="Zawartotabeli"/>
              <w:rPr/>
            </w:pPr>
            <w:r>
              <w:rPr/>
            </w:r>
          </w:p>
        </w:tc>
      </w:tr>
      <w:tr>
        <w:trPr/>
        <w:tc>
          <w:tcPr>
            <w:tcW w:w="689" w:type="dxa"/>
            <w:tcBorders>
              <w:start w:val="single" w:sz="4" w:space="0" w:color="000000"/>
              <w:bottom w:val="single" w:sz="4" w:space="0" w:color="000000"/>
            </w:tcBorders>
          </w:tcPr>
          <w:p>
            <w:pPr>
              <w:pStyle w:val="Zawartotabeli"/>
              <w:rPr/>
            </w:pPr>
            <w:r>
              <w:rPr/>
            </w:r>
          </w:p>
        </w:tc>
        <w:tc>
          <w:tcPr>
            <w:tcW w:w="3163" w:type="dxa"/>
            <w:tcBorders>
              <w:start w:val="single" w:sz="4" w:space="0" w:color="000000"/>
              <w:bottom w:val="single" w:sz="4" w:space="0" w:color="000000"/>
            </w:tcBorders>
          </w:tcPr>
          <w:p>
            <w:pPr>
              <w:pStyle w:val="Zawartotabeli"/>
              <w:rPr/>
            </w:pPr>
            <w:r>
              <w:rPr/>
            </w:r>
          </w:p>
          <w:p>
            <w:pPr>
              <w:pStyle w:val="Zawartotabeli"/>
              <w:rPr/>
            </w:pPr>
            <w:r>
              <w:rPr/>
            </w:r>
          </w:p>
        </w:tc>
        <w:tc>
          <w:tcPr>
            <w:tcW w:w="1924" w:type="dxa"/>
            <w:tcBorders>
              <w:start w:val="single" w:sz="4" w:space="0" w:color="000000"/>
              <w:bottom w:val="single" w:sz="4" w:space="0" w:color="000000"/>
            </w:tcBorders>
          </w:tcPr>
          <w:p>
            <w:pPr>
              <w:pStyle w:val="Zawartotabeli"/>
              <w:rPr/>
            </w:pPr>
            <w:r>
              <w:rPr/>
            </w:r>
          </w:p>
        </w:tc>
        <w:tc>
          <w:tcPr>
            <w:tcW w:w="1918" w:type="dxa"/>
            <w:tcBorders>
              <w:start w:val="single" w:sz="4" w:space="0" w:color="000000"/>
              <w:bottom w:val="single" w:sz="4" w:space="0" w:color="000000"/>
            </w:tcBorders>
          </w:tcPr>
          <w:p>
            <w:pPr>
              <w:pStyle w:val="Zawartotabeli"/>
              <w:rPr/>
            </w:pPr>
            <w:r>
              <w:rPr/>
            </w:r>
          </w:p>
        </w:tc>
        <w:tc>
          <w:tcPr>
            <w:tcW w:w="1944" w:type="dxa"/>
            <w:tcBorders>
              <w:start w:val="single" w:sz="4" w:space="0" w:color="000000"/>
              <w:bottom w:val="single" w:sz="4" w:space="0" w:color="000000"/>
              <w:end w:val="single" w:sz="4" w:space="0" w:color="000000"/>
            </w:tcBorders>
          </w:tcPr>
          <w:p>
            <w:pPr>
              <w:pStyle w:val="Zawartotabeli"/>
              <w:rPr/>
            </w:pPr>
            <w:r>
              <w:rPr/>
            </w:r>
          </w:p>
        </w:tc>
      </w:tr>
      <w:tr>
        <w:trPr/>
        <w:tc>
          <w:tcPr>
            <w:tcW w:w="689" w:type="dxa"/>
            <w:tcBorders>
              <w:start w:val="single" w:sz="4" w:space="0" w:color="000000"/>
              <w:bottom w:val="single" w:sz="4" w:space="0" w:color="000000"/>
            </w:tcBorders>
          </w:tcPr>
          <w:p>
            <w:pPr>
              <w:pStyle w:val="Zawartotabeli"/>
              <w:rPr/>
            </w:pPr>
            <w:r>
              <w:rPr/>
            </w:r>
          </w:p>
        </w:tc>
        <w:tc>
          <w:tcPr>
            <w:tcW w:w="3163" w:type="dxa"/>
            <w:tcBorders>
              <w:start w:val="single" w:sz="4" w:space="0" w:color="000000"/>
              <w:bottom w:val="single" w:sz="4" w:space="0" w:color="000000"/>
            </w:tcBorders>
          </w:tcPr>
          <w:p>
            <w:pPr>
              <w:pStyle w:val="Zawartotabeli"/>
              <w:rPr/>
            </w:pPr>
            <w:r>
              <w:rPr/>
            </w:r>
          </w:p>
          <w:p>
            <w:pPr>
              <w:pStyle w:val="Zawartotabeli"/>
              <w:rPr/>
            </w:pPr>
            <w:r>
              <w:rPr/>
            </w:r>
          </w:p>
        </w:tc>
        <w:tc>
          <w:tcPr>
            <w:tcW w:w="1924" w:type="dxa"/>
            <w:tcBorders>
              <w:start w:val="single" w:sz="4" w:space="0" w:color="000000"/>
              <w:bottom w:val="single" w:sz="4" w:space="0" w:color="000000"/>
            </w:tcBorders>
          </w:tcPr>
          <w:p>
            <w:pPr>
              <w:pStyle w:val="Zawartotabeli"/>
              <w:rPr/>
            </w:pPr>
            <w:r>
              <w:rPr/>
            </w:r>
          </w:p>
        </w:tc>
        <w:tc>
          <w:tcPr>
            <w:tcW w:w="1918" w:type="dxa"/>
            <w:tcBorders>
              <w:start w:val="single" w:sz="4" w:space="0" w:color="000000"/>
              <w:bottom w:val="single" w:sz="4" w:space="0" w:color="000000"/>
            </w:tcBorders>
          </w:tcPr>
          <w:p>
            <w:pPr>
              <w:pStyle w:val="Zawartotabeli"/>
              <w:rPr/>
            </w:pPr>
            <w:r>
              <w:rPr/>
            </w:r>
          </w:p>
        </w:tc>
        <w:tc>
          <w:tcPr>
            <w:tcW w:w="1944" w:type="dxa"/>
            <w:tcBorders>
              <w:start w:val="single" w:sz="4" w:space="0" w:color="000000"/>
              <w:bottom w:val="single" w:sz="4" w:space="0" w:color="000000"/>
              <w:end w:val="single" w:sz="4" w:space="0" w:color="000000"/>
            </w:tcBorders>
          </w:tcPr>
          <w:p>
            <w:pPr>
              <w:pStyle w:val="Zawartotabeli"/>
              <w:rPr/>
            </w:pPr>
            <w:r>
              <w:rPr/>
            </w:r>
          </w:p>
        </w:tc>
      </w:tr>
    </w:tbl>
    <w:p>
      <w:pPr>
        <w:pStyle w:val="Default"/>
        <w:jc w:val="both"/>
        <w:rPr/>
      </w:pPr>
      <w:r>
        <w:rPr/>
      </w:r>
    </w:p>
    <w:p>
      <w:pPr>
        <w:pStyle w:val="Default"/>
        <w:jc w:val="both"/>
        <w:rPr/>
      </w:pPr>
      <w:r>
        <w:rPr/>
      </w:r>
    </w:p>
    <w:p>
      <w:pPr>
        <w:pStyle w:val="Default"/>
        <w:jc w:val="both"/>
        <w:rPr/>
      </w:pPr>
      <w:r>
        <w:rPr/>
      </w:r>
    </w:p>
    <w:p>
      <w:pPr>
        <w:pStyle w:val="Default"/>
        <w:jc w:val="both"/>
        <w:rPr/>
      </w:pPr>
      <w:r>
        <w:rPr/>
      </w:r>
    </w:p>
    <w:p>
      <w:pPr>
        <w:pStyle w:val="Default"/>
        <w:jc w:val="both"/>
        <w:rPr/>
      </w:pPr>
      <w:r>
        <w:rPr/>
      </w:r>
    </w:p>
    <w:p>
      <w:pPr>
        <w:pStyle w:val="Default"/>
        <w:jc w:val="both"/>
        <w:rPr/>
      </w:pPr>
      <w:r>
        <w:rPr/>
      </w:r>
    </w:p>
    <w:p>
      <w:pPr>
        <w:pStyle w:val="Default"/>
        <w:jc w:val="both"/>
        <w:rPr/>
      </w:pPr>
      <w:r>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b/>
          <w:i/>
          <w:color w:val="000000"/>
        </w:rPr>
      </w:pPr>
      <w:r>
        <w:rPr>
          <w:rFonts w:cs="Times New Roman" w:ascii="Times New Roman" w:hAnsi="Times New Roman"/>
          <w:color w:val="000000"/>
        </w:rPr>
        <w:t xml:space="preserve">(miejscowość, data) </w:t>
        <w:tab/>
        <w:tab/>
        <w:tab/>
      </w:r>
      <w:r>
        <w:rPr>
          <w:rFonts w:cs="Times New Roman" w:ascii="Times New Roman" w:hAnsi="Times New Roman"/>
          <w:b/>
          <w:color w:val="000000"/>
        </w:rPr>
        <w:tab/>
        <w:tab/>
        <w:tab/>
        <w:tab/>
        <w:tab/>
        <w:tab/>
      </w:r>
    </w:p>
    <w:p>
      <w:pPr>
        <w:pStyle w:val="Standard"/>
        <w:rPr>
          <w:rFonts w:ascii="Times New Roman" w:hAnsi="Times New Roman" w:cs="Times New Roman"/>
          <w:b/>
          <w:i/>
          <w:color w:val="000000"/>
        </w:rPr>
      </w:pPr>
      <w:r>
        <w:rPr>
          <w:rFonts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Times New Roman" w:hAnsi="Times New Roman" w:cs="Times New Roman"/>
          <w:color w:val="000000"/>
          <w:sz w:val="20"/>
          <w:szCs w:val="20"/>
        </w:rPr>
        <w:sectPr>
          <w:headerReference w:type="even" r:id="rId55"/>
          <w:headerReference w:type="default" r:id="rId56"/>
          <w:headerReference w:type="first" r:id="rId57"/>
          <w:footerReference w:type="even" r:id="rId58"/>
          <w:footerReference w:type="default" r:id="rId59"/>
          <w:footerReference w:type="first" r:id="rId60"/>
          <w:type w:val="nextPage"/>
          <w:pgSz w:w="11906" w:h="16838"/>
          <w:pgMar w:left="1134" w:right="1134" w:gutter="0" w:header="708" w:top="1134" w:footer="708" w:bottom="1134"/>
          <w:pgNumType w:fmt="decimal"/>
          <w:formProt w:val="false"/>
          <w:textDirection w:val="lrTb"/>
          <w:docGrid w:type="default" w:linePitch="100" w:charSpace="0"/>
        </w:sectPr>
      </w:pPr>
      <w:r>
        <w:rPr>
          <w:rFonts w:eastAsia="Arial" w:cs="Arial" w:ascii="Arial" w:hAnsi="Arial"/>
          <w:b/>
          <w:i/>
          <w:color w:val="FF0000"/>
          <w:sz w:val="20"/>
          <w:szCs w:val="20"/>
        </w:rPr>
        <w:t>Dokument należy wypełnić i podpisać kwalifikowanym podpisem elektronicznym lub podpisem zaufanym lub podpisem osobistym.</w:t>
      </w:r>
    </w:p>
    <w:p>
      <w:pPr>
        <w:pStyle w:val="Standard"/>
        <w:jc w:val="start"/>
        <w:rPr>
          <w:rFonts w:ascii="Times New Roman" w:hAnsi="Times New Roman" w:eastAsia="Times New Roman" w:cs="Times New Roman"/>
          <w:b/>
          <w:color w:val="000000"/>
        </w:rPr>
      </w:pPr>
      <w:r>
        <w:rPr>
          <w:rFonts w:cs="Times New Roman" w:ascii="Times New Roman" w:hAnsi="Times New Roman"/>
          <w:b/>
          <w:color w:val="000000"/>
        </w:rPr>
        <w:t xml:space="preserve">                                                                         </w:t>
      </w:r>
      <w:r>
        <w:rPr>
          <w:rFonts w:cs="Times New Roman" w:ascii="Times New Roman" w:hAnsi="Times New Roman"/>
          <w:b/>
          <w:color w:val="000000"/>
          <w:sz w:val="20"/>
          <w:szCs w:val="20"/>
          <w:u w:val="single"/>
        </w:rPr>
        <w:t xml:space="preserve">PROJEKT </w:t>
      </w:r>
      <w:r>
        <w:rPr>
          <w:rFonts w:cs="Times New Roman" w:ascii="Times New Roman" w:hAnsi="Times New Roman"/>
          <w:b/>
          <w:color w:val="000000"/>
        </w:rPr>
        <w:t xml:space="preserve">                              Załącznik nr 7 do SWZ</w:t>
      </w:r>
    </w:p>
    <w:p>
      <w:pPr>
        <w:pStyle w:val="Standard"/>
        <w:widowControl w:val="false"/>
        <w:jc w:val="center"/>
        <w:rPr>
          <w:rFonts w:ascii="Times New Roman" w:hAnsi="Times New Roman" w:eastAsia="Times New Roman" w:cs="Times New Roman"/>
          <w:b/>
          <w:bCs/>
          <w:color w:val="000000"/>
        </w:rPr>
      </w:pPr>
      <w:r>
        <w:rPr>
          <w:rFonts w:eastAsia="Times New Roman" w:cs="Times New Roman" w:ascii="Times New Roman" w:hAnsi="Times New Roman"/>
          <w:b/>
          <w:color w:val="000000"/>
        </w:rPr>
        <w:t xml:space="preserve"> </w:t>
      </w:r>
      <w:r>
        <w:rPr>
          <w:rFonts w:eastAsia="Times New Roman" w:cs="Times New Roman" w:ascii="Times New Roman" w:hAnsi="Times New Roman"/>
          <w:b/>
          <w:bCs/>
          <w:color w:val="000000"/>
        </w:rPr>
        <w:t xml:space="preserve">UMOWA </w:t>
      </w:r>
    </w:p>
    <w:p>
      <w:pPr>
        <w:pStyle w:val="Standard"/>
        <w:widowControl w:val="false"/>
        <w:jc w:val="center"/>
        <w:rPr>
          <w:rFonts w:ascii="Times New Roman" w:hAnsi="Times New Roman" w:cs="Times New Roman"/>
          <w:b/>
          <w:color w:val="212529"/>
          <w:sz w:val="28"/>
          <w:szCs w:val="28"/>
          <w:shd w:fill="FFFFFF" w:val="clear"/>
          <w:lang w:bidi="hi-IN"/>
        </w:rPr>
      </w:pPr>
      <w:r>
        <w:rPr>
          <w:rFonts w:eastAsia="Times New Roman" w:cs="Times New Roman" w:ascii="Times New Roman" w:hAnsi="Times New Roman"/>
          <w:b/>
          <w:bCs/>
          <w:color w:val="000000"/>
        </w:rPr>
        <w:t>nr WZP.272.10-1.2026.AA.MT</w:t>
      </w:r>
    </w:p>
    <w:p>
      <w:pPr>
        <w:pStyle w:val="Default"/>
        <w:jc w:val="center"/>
        <w:rPr>
          <w:sz w:val="28"/>
          <w:szCs w:val="28"/>
        </w:rPr>
      </w:pPr>
      <w:r>
        <w:rPr>
          <w:rFonts w:cs="Times New Roman" w:ascii="Times New Roman" w:hAnsi="Times New Roman"/>
          <w:b/>
          <w:color w:val="212529"/>
          <w:sz w:val="28"/>
          <w:szCs w:val="28"/>
          <w:shd w:fill="FFFFFF" w:val="clear"/>
          <w:lang w:bidi="hi-IN"/>
        </w:rPr>
        <w:t>"</w:t>
      </w:r>
      <w:r>
        <w:rPr>
          <w:rFonts w:cs="Times New Roman" w:ascii="Times New Roman" w:hAnsi="Times New Roman"/>
          <w:b/>
          <w:bCs/>
          <w:color w:val="212529"/>
          <w:sz w:val="28"/>
          <w:szCs w:val="28"/>
          <w:shd w:fill="FFFFFF" w:val="clear"/>
          <w:lang w:bidi="hi-IN"/>
        </w:rPr>
        <w:t>Dostawa w formie leasingu operacyjnego z opcją wykupu kompaktowej zamiatarki drogowej</w:t>
      </w:r>
    </w:p>
    <w:p>
      <w:pPr>
        <w:pStyle w:val="Normal"/>
        <w:widowControl w:val="false"/>
        <w:jc w:val="center"/>
        <w:rPr>
          <w:rFonts w:ascii="Times New Roman" w:hAnsi="Times New Roman" w:cs="Times New Roman"/>
        </w:rPr>
      </w:pPr>
      <w:r>
        <w:rPr>
          <w:rFonts w:cs="Times New Roman" w:ascii="Times New Roman" w:hAnsi="Times New Roman"/>
        </w:rPr>
      </w:r>
    </w:p>
    <w:p>
      <w:pPr>
        <w:pStyle w:val="Normal"/>
        <w:shd w:val="clear" w:fill="FFFFFF"/>
        <w:jc w:val="both"/>
        <w:rPr>
          <w:rFonts w:ascii="Times New Roman" w:hAnsi="Times New Roman"/>
        </w:rPr>
      </w:pPr>
      <w:r>
        <w:rPr>
          <w:rFonts w:cs="Times New Roman" w:ascii="Times New Roman" w:hAnsi="Times New Roman"/>
        </w:rPr>
        <w:t>Zawarta dnia ………… 2026 r.  w Nowogardzie pomiędzy:</w:t>
      </w:r>
    </w:p>
    <w:p>
      <w:pPr>
        <w:pStyle w:val="Normal"/>
        <w:shd w:val="clear" w:fill="FFFFFF"/>
        <w:jc w:val="both"/>
        <w:rPr>
          <w:rFonts w:ascii="Times New Roman" w:hAnsi="Times New Roman" w:cs="Times New Roman"/>
        </w:rPr>
      </w:pPr>
      <w:r>
        <w:rPr>
          <w:rFonts w:cs="Times New Roman" w:ascii="Times New Roman" w:hAnsi="Times New Roman"/>
        </w:rPr>
      </w:r>
    </w:p>
    <w:p>
      <w:pPr>
        <w:pStyle w:val="Normal"/>
        <w:shd w:val="clear" w:fill="FFFFFF"/>
        <w:tabs>
          <w:tab w:val="clear" w:pos="720"/>
          <w:tab w:val="left" w:pos="165" w:leader="none"/>
          <w:tab w:val="left" w:pos="360" w:leader="none"/>
        </w:tabs>
        <w:rPr>
          <w:rFonts w:ascii="Times New Roman" w:hAnsi="Times New Roman"/>
        </w:rPr>
      </w:pPr>
      <w:r>
        <w:rPr>
          <w:rFonts w:cs="Times New Roman" w:ascii="Times New Roman" w:hAnsi="Times New Roman"/>
        </w:rPr>
        <w:t>Gminą Nowogard, Plac Wolności 1, 72-200 Nowogard,</w:t>
      </w:r>
    </w:p>
    <w:p>
      <w:pPr>
        <w:pStyle w:val="Normal"/>
        <w:shd w:val="clear" w:fill="FFFFFF"/>
        <w:tabs>
          <w:tab w:val="clear" w:pos="720"/>
          <w:tab w:val="left" w:pos="165" w:leader="none"/>
          <w:tab w:val="left" w:pos="360" w:leader="none"/>
        </w:tabs>
        <w:rPr>
          <w:rFonts w:ascii="Times New Roman" w:hAnsi="Times New Roman"/>
        </w:rPr>
      </w:pPr>
      <w:r>
        <w:rPr>
          <w:rFonts w:cs="Times New Roman" w:ascii="Times New Roman" w:hAnsi="Times New Roman"/>
        </w:rPr>
        <w:t>legitymującą się numerem NIP 8590012007,</w:t>
      </w:r>
    </w:p>
    <w:p>
      <w:pPr>
        <w:pStyle w:val="Normal"/>
        <w:shd w:val="clear" w:fill="FFFFFF"/>
        <w:tabs>
          <w:tab w:val="clear" w:pos="720"/>
          <w:tab w:val="left" w:pos="165" w:leader="none"/>
          <w:tab w:val="left" w:pos="360" w:leader="none"/>
        </w:tabs>
        <w:rPr>
          <w:rFonts w:ascii="Times New Roman" w:hAnsi="Times New Roman"/>
        </w:rPr>
      </w:pPr>
      <w:r>
        <w:rPr>
          <w:rFonts w:cs="Times New Roman" w:ascii="Times New Roman" w:hAnsi="Times New Roman"/>
        </w:rPr>
        <w:t>reprezentowaną przez: ………………………………….,</w:t>
      </w:r>
    </w:p>
    <w:p>
      <w:pPr>
        <w:pStyle w:val="Normal"/>
        <w:shd w:val="clear" w:fill="FFFFFF"/>
        <w:tabs>
          <w:tab w:val="clear" w:pos="720"/>
          <w:tab w:val="left" w:pos="165" w:leader="none"/>
          <w:tab w:val="left" w:pos="360" w:leader="none"/>
        </w:tabs>
        <w:jc w:val="both"/>
        <w:rPr>
          <w:rFonts w:ascii="Times New Roman" w:hAnsi="Times New Roman"/>
        </w:rPr>
      </w:pPr>
      <w:r>
        <w:rPr>
          <w:rFonts w:cs="Times New Roman" w:ascii="Times New Roman" w:hAnsi="Times New Roman"/>
        </w:rPr>
        <w:t>zwaną dalej „Zamawiającym”,</w:t>
      </w:r>
    </w:p>
    <w:p>
      <w:pPr>
        <w:pStyle w:val="Normal"/>
        <w:jc w:val="both"/>
        <w:rPr>
          <w:rFonts w:ascii="Times New Roman" w:hAnsi="Times New Roman"/>
        </w:rPr>
      </w:pPr>
      <w:r>
        <w:rPr>
          <w:rFonts w:cs="Times New Roman" w:ascii="Times New Roman" w:hAnsi="Times New Roman"/>
        </w:rPr>
        <w:t>a</w:t>
      </w:r>
    </w:p>
    <w:p>
      <w:pPr>
        <w:pStyle w:val="Normal"/>
        <w:jc w:val="both"/>
        <w:rPr>
          <w:rFonts w:ascii="Times New Roman" w:hAnsi="Times New Roman"/>
        </w:rPr>
      </w:pPr>
      <w:r>
        <w:rPr>
          <w:rFonts w:cs="Times New Roman" w:ascii="Times New Roman" w:hAnsi="Times New Roman"/>
        </w:rPr>
        <w:t>………………………………………………………………………………………………………</w:t>
      </w:r>
      <w:r>
        <w:rPr>
          <w:rFonts w:cs="Times New Roman" w:ascii="Times New Roman" w:hAnsi="Times New Roman"/>
        </w:rPr>
        <w:t>...</w:t>
      </w:r>
    </w:p>
    <w:p>
      <w:pPr>
        <w:pStyle w:val="Normal"/>
        <w:jc w:val="both"/>
        <w:rPr>
          <w:rFonts w:ascii="Times New Roman" w:hAnsi="Times New Roman"/>
        </w:rPr>
      </w:pPr>
      <w:r>
        <w:rPr>
          <w:rFonts w:cs="Times New Roman" w:ascii="Times New Roman" w:hAnsi="Times New Roman"/>
        </w:rPr>
        <w:t>reprezentowanym przez:</w:t>
      </w:r>
    </w:p>
    <w:p>
      <w:pPr>
        <w:pStyle w:val="Normal"/>
        <w:jc w:val="both"/>
        <w:rPr>
          <w:rFonts w:ascii="Times New Roman" w:hAnsi="Times New Roman"/>
        </w:rPr>
      </w:pPr>
      <w:r>
        <w:rPr>
          <w:rFonts w:ascii="Times New Roman" w:hAnsi="Times New Roman"/>
        </w:rPr>
        <w:t>……………………………………</w:t>
      </w:r>
      <w:r>
        <w:rPr>
          <w:rFonts w:ascii="Times New Roman" w:hAnsi="Times New Roman"/>
        </w:rPr>
        <w:t>.. prowadzącym działalność gospodarczą pod firmą ………………………………………………………………………………………………………………………………………………………………………………………………………………</w:t>
      </w:r>
    </w:p>
    <w:p>
      <w:pPr>
        <w:pStyle w:val="Normal"/>
        <w:jc w:val="both"/>
        <w:rPr>
          <w:rFonts w:ascii="Times New Roman" w:hAnsi="Times New Roman"/>
        </w:rPr>
      </w:pPr>
      <w:r>
        <w:rPr>
          <w:rFonts w:cs="Times New Roman" w:ascii="Times New Roman" w:hAnsi="Times New Roman"/>
        </w:rPr>
        <w:t>zwanym dalej ,,Wykonawcą”.</w:t>
      </w:r>
    </w:p>
    <w:p>
      <w:pPr>
        <w:pStyle w:val="Normal"/>
        <w:jc w:val="both"/>
        <w:rPr>
          <w:rFonts w:ascii="Times New Roman" w:hAnsi="Times New Roman" w:cs="Times New Roman"/>
        </w:rPr>
      </w:pPr>
      <w:r>
        <w:rPr>
          <w:rFonts w:cs="Times New Roman" w:ascii="Times New Roman" w:hAnsi="Times New Roman"/>
        </w:rPr>
      </w:r>
    </w:p>
    <w:p>
      <w:pPr>
        <w:pStyle w:val="Standard"/>
        <w:widowControl w:val="false"/>
        <w:spacing w:lineRule="auto" w:line="276"/>
        <w:jc w:val="both"/>
        <w:rPr>
          <w:rFonts w:ascii="Times New Roman" w:hAnsi="Times New Roman"/>
        </w:rPr>
      </w:pPr>
      <w:r>
        <w:rPr>
          <w:rFonts w:eastAsia="Times New Roman" w:cs="Times New Roman" w:ascii="Times New Roman" w:hAnsi="Times New Roman"/>
          <w:color w:val="000000"/>
        </w:rPr>
        <w:t>Umowa niniejsza została zawarta w wyniku przeprowadzenia postępowania o udzielenie zamówienia klasycznego pn:</w:t>
      </w: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b/>
          <w:bCs/>
          <w:color w:val="000000"/>
          <w:sz w:val="24"/>
          <w:szCs w:val="24"/>
        </w:rPr>
        <w:t>,,</w:t>
      </w:r>
      <w:r>
        <w:rPr>
          <w:rFonts w:eastAsia="Times New Roman" w:cs="Times New Roman" w:ascii="Times New Roman" w:hAnsi="Times New Roman"/>
          <w:b/>
          <w:bCs/>
          <w:color w:val="212529"/>
          <w:sz w:val="24"/>
          <w:szCs w:val="24"/>
          <w:shd w:fill="FFFFFF" w:val="clear"/>
          <w:lang w:bidi="hi-IN"/>
        </w:rPr>
        <w:t>Dostawa w formie leasingu operacyjnego z opcją wykupu kompaktowej zamiatarki drogowej</w:t>
      </w: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rPr>
        <w:t>o wartości mniejszej niż progi unijne, realizowanym w trybie podstawowym art. 275 pkt 1 ustawy z dnia 11 września 2019 r. Prawo zamówień publicznych.</w:t>
      </w:r>
    </w:p>
    <w:p>
      <w:pPr>
        <w:pStyle w:val="Standard"/>
        <w:spacing w:lineRule="auto" w:line="276"/>
        <w:jc w:val="both"/>
        <w:rPr/>
      </w:pPr>
      <w:r>
        <w:rPr>
          <w:rFonts w:eastAsia="Times New Roman" w:cs="Times New Roman" w:ascii="Times New Roman" w:hAnsi="Times New Roman"/>
          <w:b/>
          <w:bCs/>
          <w:color w:val="000000"/>
          <w:lang w:eastAsia="pl-PL"/>
        </w:rPr>
        <w:t xml:space="preserve">  </w:t>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 1</w:t>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PRZEDMIOT UMOWY</w:t>
      </w:r>
    </w:p>
    <w:p>
      <w:pPr>
        <w:pStyle w:val="Normal"/>
        <w:widowControl/>
        <w:numPr>
          <w:ilvl w:val="0"/>
          <w:numId w:val="20"/>
        </w:numPr>
        <w:suppressAutoHyphens w:val="true"/>
        <w:bidi w:val="0"/>
        <w:spacing w:lineRule="auto" w:line="276" w:before="60" w:after="60"/>
        <w:ind w:hanging="283" w:start="283" w:end="0"/>
        <w:contextualSpacing/>
        <w:jc w:val="both"/>
        <w:textAlignment w:val="baseline"/>
        <w:rPr/>
      </w:pPr>
      <w:r>
        <w:rPr>
          <w:rFonts w:eastAsia="Times New Roman" w:cs="Arial" w:ascii="Times New Roman" w:hAnsi="Times New Roman"/>
          <w:bCs/>
          <w:sz w:val="24"/>
          <w:szCs w:val="24"/>
          <w:lang w:eastAsia="pl-PL"/>
        </w:rPr>
        <w:t xml:space="preserve">Zamawiający powierza, a Wykonawca przyjmuje do wykonania przedmiot zamówienia polegający na </w:t>
      </w:r>
      <w:r>
        <w:rPr>
          <w:rFonts w:eastAsia="Times New Roman" w:cs="Arial" w:ascii="Times New Roman" w:hAnsi="Times New Roman"/>
          <w:bCs/>
          <w:spacing w:val="-3"/>
          <w:sz w:val="24"/>
          <w:szCs w:val="24"/>
          <w:lang w:eastAsia="ar-SA"/>
        </w:rPr>
        <w:t>dostawie w formie leasingu kompaktowej zamiatarki ulicznej.</w:t>
      </w:r>
    </w:p>
    <w:p>
      <w:pPr>
        <w:pStyle w:val="Normal"/>
        <w:widowControl/>
        <w:numPr>
          <w:ilvl w:val="0"/>
          <w:numId w:val="20"/>
        </w:numPr>
        <w:suppressAutoHyphens w:val="true"/>
        <w:bidi w:val="0"/>
        <w:spacing w:lineRule="auto" w:line="276" w:before="60" w:after="60"/>
        <w:ind w:hanging="283" w:start="283" w:end="0"/>
        <w:contextualSpacing/>
        <w:jc w:val="both"/>
        <w:textAlignment w:val="baseline"/>
        <w:rPr/>
      </w:pPr>
      <w:r>
        <w:rPr>
          <w:rFonts w:eastAsia="Times New Roman" w:cs="Arial" w:ascii="Times New Roman" w:hAnsi="Times New Roman"/>
          <w:bCs/>
          <w:spacing w:val="-3"/>
          <w:sz w:val="24"/>
          <w:szCs w:val="24"/>
          <w:lang w:eastAsia="ar-SA"/>
        </w:rPr>
        <w:t xml:space="preserve">Wykonawca zobowiązuje się dostarczyć fabrycznie nową maszynę wraz z wyposażeniem, zgodnie ze złożoną ofertą, której przedmiot spełnia warunki techniczne. </w:t>
      </w:r>
    </w:p>
    <w:p>
      <w:pPr>
        <w:pStyle w:val="Normal"/>
        <w:widowControl/>
        <w:numPr>
          <w:ilvl w:val="0"/>
          <w:numId w:val="20"/>
        </w:numPr>
        <w:suppressAutoHyphens w:val="true"/>
        <w:bidi w:val="0"/>
        <w:spacing w:lineRule="auto" w:line="276" w:before="60" w:after="60"/>
        <w:ind w:hanging="283" w:start="283" w:end="0"/>
        <w:contextualSpacing/>
        <w:jc w:val="both"/>
        <w:textAlignment w:val="baseline"/>
        <w:rPr/>
      </w:pPr>
      <w:r>
        <w:rPr>
          <w:rFonts w:eastAsia="Times New Roman" w:cs="Arial" w:ascii="Times New Roman" w:hAnsi="Times New Roman"/>
          <w:bCs/>
          <w:sz w:val="24"/>
          <w:szCs w:val="24"/>
          <w:lang w:eastAsia="pl-PL"/>
        </w:rPr>
        <w:t xml:space="preserve">Przedmiot umowy zostanie zrealizowany w sposób zgodny z  SWZ stanowiącym załącznik nr 1, do umowy oraz ofertą Wykonawcy z dnia …………. r., stanowiącą załącznik nr 2 do umowy </w:t>
      </w:r>
    </w:p>
    <w:p>
      <w:pPr>
        <w:pStyle w:val="Normal"/>
        <w:widowControl/>
        <w:numPr>
          <w:ilvl w:val="0"/>
          <w:numId w:val="20"/>
        </w:numPr>
        <w:suppressAutoHyphens w:val="true"/>
        <w:bidi w:val="0"/>
        <w:spacing w:lineRule="auto" w:line="276" w:before="60" w:after="60"/>
        <w:ind w:hanging="283" w:start="283" w:end="0"/>
        <w:contextualSpacing/>
        <w:jc w:val="both"/>
        <w:textAlignment w:val="baseline"/>
        <w:rPr/>
      </w:pPr>
      <w:r>
        <w:rPr>
          <w:rFonts w:eastAsia="Times New Roman" w:cs="Arial" w:ascii="Times New Roman" w:hAnsi="Times New Roman"/>
          <w:bCs/>
          <w:sz w:val="24"/>
          <w:szCs w:val="24"/>
          <w:lang w:eastAsia="pl-PL"/>
        </w:rPr>
        <w:t xml:space="preserve">Szczegółowy zakres przedmiotu umowy określają następujące dokumenty: </w:t>
      </w:r>
    </w:p>
    <w:p>
      <w:pPr>
        <w:pStyle w:val="Normal"/>
        <w:widowControl/>
        <w:suppressAutoHyphens w:val="true"/>
        <w:bidi w:val="0"/>
        <w:spacing w:lineRule="auto" w:line="276" w:before="60" w:after="60"/>
        <w:ind w:hanging="397" w:start="737" w:end="0"/>
        <w:contextualSpacing/>
        <w:jc w:val="both"/>
        <w:textAlignment w:val="baseline"/>
        <w:rPr>
          <w:rFonts w:ascii="Times New Roman" w:hAnsi="Times New Roman"/>
          <w:sz w:val="24"/>
          <w:szCs w:val="24"/>
        </w:rPr>
      </w:pPr>
      <w:r>
        <w:rPr>
          <w:rFonts w:eastAsia="Times New Roman" w:cs="Arial" w:ascii="Times New Roman" w:hAnsi="Times New Roman"/>
          <w:bCs/>
          <w:sz w:val="24"/>
          <w:szCs w:val="24"/>
          <w:lang w:eastAsia="pl-PL"/>
        </w:rPr>
        <w:t>a) niniejsza umowa,</w:t>
      </w:r>
    </w:p>
    <w:p>
      <w:pPr>
        <w:pStyle w:val="Normal"/>
        <w:widowControl/>
        <w:suppressAutoHyphens w:val="true"/>
        <w:bidi w:val="0"/>
        <w:spacing w:lineRule="auto" w:line="276" w:before="60" w:after="60"/>
        <w:ind w:hanging="397" w:start="737" w:end="0"/>
        <w:contextualSpacing/>
        <w:jc w:val="both"/>
        <w:textAlignment w:val="baseline"/>
        <w:rPr>
          <w:rFonts w:ascii="Times New Roman" w:hAnsi="Times New Roman"/>
          <w:sz w:val="24"/>
          <w:szCs w:val="24"/>
        </w:rPr>
      </w:pPr>
      <w:r>
        <w:rPr>
          <w:rFonts w:eastAsia="Times New Roman" w:cs="Arial" w:ascii="Times New Roman" w:hAnsi="Times New Roman"/>
          <w:bCs/>
          <w:sz w:val="24"/>
          <w:szCs w:val="24"/>
          <w:lang w:eastAsia="pl-PL"/>
        </w:rPr>
        <w:t>b) SWZ wraz z załącznikami oraz wyjaśnieniami SWZ o ile były udzielane,</w:t>
      </w:r>
    </w:p>
    <w:p>
      <w:pPr>
        <w:pStyle w:val="Normal"/>
        <w:widowControl/>
        <w:suppressAutoHyphens w:val="true"/>
        <w:bidi w:val="0"/>
        <w:spacing w:lineRule="auto" w:line="276" w:before="60" w:after="60"/>
        <w:ind w:hanging="397" w:start="737" w:end="0"/>
        <w:contextualSpacing/>
        <w:jc w:val="both"/>
        <w:textAlignment w:val="baseline"/>
        <w:rPr>
          <w:rFonts w:ascii="Times New Roman" w:hAnsi="Times New Roman"/>
          <w:sz w:val="24"/>
          <w:szCs w:val="24"/>
        </w:rPr>
      </w:pPr>
      <w:r>
        <w:rPr>
          <w:rFonts w:eastAsia="Times New Roman" w:cs="Arial" w:ascii="Times New Roman" w:hAnsi="Times New Roman"/>
          <w:bCs/>
          <w:sz w:val="24"/>
          <w:szCs w:val="24"/>
          <w:lang w:eastAsia="pl-PL"/>
        </w:rPr>
        <w:t>c) umowa wraz z harmonogramem opłat leasingu złożone przez Wykonawcę jako załącznik do niniejszej umowy</w:t>
      </w:r>
    </w:p>
    <w:p>
      <w:pPr>
        <w:pStyle w:val="Normal"/>
        <w:spacing w:lineRule="auto" w:line="276" w:before="60" w:after="60"/>
        <w:contextualSpacing/>
        <w:rPr>
          <w:rFonts w:ascii="Times New Roman" w:hAnsi="Times New Roman" w:eastAsia="Times New Roman" w:cs="Arial"/>
          <w:bCs/>
          <w:sz w:val="24"/>
          <w:szCs w:val="24"/>
          <w:lang w:eastAsia="pl-PL"/>
        </w:rPr>
      </w:pPr>
      <w:r>
        <w:rPr>
          <w:rFonts w:eastAsia="Times New Roman" w:cs="Arial" w:ascii="Times New Roman" w:hAnsi="Times New Roman"/>
          <w:bCs/>
          <w:sz w:val="24"/>
          <w:szCs w:val="24"/>
          <w:lang w:eastAsia="pl-PL"/>
        </w:rPr>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 2.</w:t>
      </w:r>
    </w:p>
    <w:p>
      <w:pPr>
        <w:pStyle w:val="Normal"/>
        <w:spacing w:lineRule="auto" w:line="276" w:before="60" w:after="60"/>
        <w:contextualSpacing/>
        <w:jc w:val="center"/>
        <w:rPr>
          <w:rFonts w:ascii="Times New Roman" w:hAnsi="Times New Roman"/>
          <w:sz w:val="24"/>
          <w:szCs w:val="24"/>
        </w:rPr>
      </w:pPr>
      <w:r>
        <w:rPr>
          <w:rFonts w:eastAsia="Times New Roman" w:cs="Arial" w:ascii="Times New Roman" w:hAnsi="Times New Roman"/>
          <w:b/>
          <w:bCs/>
          <w:sz w:val="24"/>
          <w:szCs w:val="24"/>
          <w:lang w:eastAsia="pl-PL"/>
        </w:rPr>
        <w:t>WARUNKI OGÓLNE LEASINGU</w:t>
      </w:r>
    </w:p>
    <w:p>
      <w:pPr>
        <w:pStyle w:val="Normal"/>
        <w:widowControl/>
        <w:numPr>
          <w:ilvl w:val="0"/>
          <w:numId w:val="21"/>
        </w:numPr>
        <w:suppressAutoHyphens w:val="true"/>
        <w:bidi w:val="0"/>
        <w:spacing w:lineRule="auto" w:line="276" w:before="60" w:after="60"/>
        <w:ind w:hanging="283" w:start="283" w:end="0"/>
        <w:contextualSpacing/>
        <w:jc w:val="start"/>
        <w:textAlignment w:val="baseline"/>
        <w:rPr/>
      </w:pPr>
      <w:r>
        <w:rPr>
          <w:rFonts w:eastAsia="Times New Roman" w:cs="Arial" w:ascii="Times New Roman" w:hAnsi="Times New Roman"/>
          <w:bCs/>
          <w:sz w:val="24"/>
          <w:szCs w:val="24"/>
          <w:lang w:eastAsia="pl-PL"/>
        </w:rPr>
        <w:t xml:space="preserve">Okres leasingu 5 lat – 60 rat </w:t>
      </w:r>
      <w:r>
        <w:rPr>
          <w:rFonts w:eastAsia="Times New Roman" w:cs="Arial" w:ascii="Times New Roman" w:hAnsi="Times New Roman"/>
          <w:color w:val="00000A"/>
          <w:sz w:val="24"/>
          <w:szCs w:val="24"/>
          <w:lang w:eastAsia="pl-PL"/>
        </w:rPr>
        <w:t>(zawarcie umowy na okres dłuższy niż 4 lata jest uzasadnione zdolnościami płatniczymi zamawiającego, zgodnie z art.434 ust.2 Pzp):</w:t>
      </w:r>
    </w:p>
    <w:p>
      <w:pPr>
        <w:pStyle w:val="Normal"/>
        <w:widowControl/>
        <w:suppressAutoHyphens w:val="true"/>
        <w:bidi w:val="0"/>
        <w:spacing w:lineRule="auto" w:line="276" w:before="60" w:after="60"/>
        <w:ind w:hanging="0" w:start="283" w:end="0"/>
        <w:contextualSpacing/>
        <w:jc w:val="start"/>
        <w:textAlignment w:val="baseline"/>
        <w:rPr>
          <w:rFonts w:ascii="Times New Roman" w:hAnsi="Times New Roman"/>
          <w:sz w:val="24"/>
          <w:szCs w:val="24"/>
        </w:rPr>
      </w:pPr>
      <w:r>
        <w:rPr>
          <w:rFonts w:eastAsia="Times New Roman" w:cs="Arial" w:ascii="Times New Roman" w:hAnsi="Times New Roman"/>
          <w:bCs/>
          <w:sz w:val="24"/>
          <w:szCs w:val="24"/>
          <w:lang w:eastAsia="pl-PL"/>
        </w:rPr>
        <w:t xml:space="preserve">a) 60 równych rat leasingowych  </w:t>
      </w:r>
    </w:p>
    <w:p>
      <w:pPr>
        <w:pStyle w:val="Normal"/>
        <w:widowControl/>
        <w:suppressAutoHyphens w:val="true"/>
        <w:bidi w:val="0"/>
        <w:spacing w:lineRule="auto" w:line="276" w:before="60" w:after="60"/>
        <w:ind w:hanging="0" w:start="283" w:end="0"/>
        <w:contextualSpacing/>
        <w:jc w:val="start"/>
        <w:textAlignment w:val="baseline"/>
        <w:rPr>
          <w:rFonts w:ascii="Times New Roman" w:hAnsi="Times New Roman"/>
          <w:sz w:val="24"/>
          <w:szCs w:val="24"/>
        </w:rPr>
      </w:pPr>
      <w:r>
        <w:rPr>
          <w:rFonts w:eastAsia="Times New Roman" w:cs="Arial" w:ascii="Times New Roman" w:hAnsi="Times New Roman"/>
          <w:bCs/>
          <w:sz w:val="24"/>
          <w:szCs w:val="24"/>
          <w:lang w:eastAsia="pl-PL"/>
        </w:rPr>
        <w:t xml:space="preserve">b) opłata wstępna w wysokości 10% wartości przedmiotu netto </w:t>
      </w:r>
    </w:p>
    <w:p>
      <w:pPr>
        <w:pStyle w:val="Normal"/>
        <w:widowControl/>
        <w:suppressAutoHyphens w:val="true"/>
        <w:bidi w:val="0"/>
        <w:spacing w:lineRule="auto" w:line="276" w:before="60" w:after="60"/>
        <w:ind w:hanging="0" w:start="283" w:end="0"/>
        <w:contextualSpacing/>
        <w:jc w:val="start"/>
        <w:textAlignment w:val="baseline"/>
        <w:rPr>
          <w:rFonts w:ascii="Times New Roman" w:hAnsi="Times New Roman"/>
          <w:sz w:val="24"/>
          <w:szCs w:val="24"/>
        </w:rPr>
      </w:pPr>
      <w:r>
        <w:rPr>
          <w:rFonts w:eastAsia="Times New Roman" w:cs="Arial" w:ascii="Times New Roman" w:hAnsi="Times New Roman"/>
          <w:bCs/>
          <w:sz w:val="24"/>
          <w:szCs w:val="24"/>
          <w:lang w:eastAsia="pl-PL"/>
        </w:rPr>
        <w:t xml:space="preserve">c) opłata końcowa (1% wartości początkowej netto) </w:t>
      </w:r>
    </w:p>
    <w:p>
      <w:pPr>
        <w:pStyle w:val="Normal"/>
        <w:widowControl/>
        <w:numPr>
          <w:ilvl w:val="0"/>
          <w:numId w:val="22"/>
        </w:numPr>
        <w:suppressAutoHyphens w:val="true"/>
        <w:bidi w:val="0"/>
        <w:spacing w:lineRule="auto" w:line="276" w:before="60" w:after="60"/>
        <w:ind w:hanging="340" w:start="283" w:end="0"/>
        <w:contextualSpacing/>
        <w:jc w:val="start"/>
        <w:textAlignment w:val="baseline"/>
        <w:rPr/>
      </w:pPr>
      <w:r>
        <w:rPr>
          <w:rFonts w:eastAsia="Times New Roman" w:cs="Arial" w:ascii="Times New Roman" w:hAnsi="Times New Roman"/>
          <w:bCs/>
          <w:sz w:val="24"/>
          <w:szCs w:val="24"/>
          <w:lang w:eastAsia="pl-PL"/>
        </w:rPr>
        <w:t xml:space="preserve">Zamawiający dokona zapłaty opłaty wstępnej w wysokości 10% </w:t>
      </w:r>
      <w:r>
        <w:rPr>
          <w:rFonts w:eastAsia="Times New Roman" w:cs="Arial" w:ascii="Times New Roman" w:hAnsi="Times New Roman"/>
          <w:color w:val="000000"/>
          <w:sz w:val="24"/>
          <w:szCs w:val="24"/>
          <w:lang w:eastAsia="pl-PL"/>
        </w:rPr>
        <w:t xml:space="preserve">wartości netto przedmiotu leasingu (płatność dokona na konto Wykonawcy przez Zamawiającego przed przekazaniem maszyny, najpóźniej w dniu dostawy). </w:t>
      </w:r>
    </w:p>
    <w:p>
      <w:pPr>
        <w:pStyle w:val="Normal"/>
        <w:widowControl/>
        <w:numPr>
          <w:ilvl w:val="0"/>
          <w:numId w:val="22"/>
        </w:numPr>
        <w:suppressAutoHyphens w:val="true"/>
        <w:bidi w:val="0"/>
        <w:spacing w:lineRule="auto" w:line="276" w:before="60" w:after="60"/>
        <w:ind w:hanging="340" w:start="283" w:end="0"/>
        <w:contextualSpacing/>
        <w:jc w:val="start"/>
        <w:textAlignment w:val="baseline"/>
        <w:rPr/>
      </w:pPr>
      <w:r>
        <w:rPr>
          <w:rFonts w:eastAsia="Times New Roman" w:cs="Arial" w:ascii="Times New Roman" w:hAnsi="Times New Roman"/>
          <w:bCs/>
          <w:sz w:val="24"/>
          <w:szCs w:val="24"/>
          <w:lang w:eastAsia="pl-PL"/>
        </w:rPr>
        <w:t>Opcja wykupu pojazdu za 1% wartości początkowej netto maszyny, pod warunkiem spłacenia wszelkich należności wynikających z umowy leasingu;</w:t>
      </w:r>
    </w:p>
    <w:p>
      <w:pPr>
        <w:pStyle w:val="Normal"/>
        <w:widowControl/>
        <w:numPr>
          <w:ilvl w:val="0"/>
          <w:numId w:val="22"/>
        </w:numPr>
        <w:suppressAutoHyphens w:val="true"/>
        <w:bidi w:val="0"/>
        <w:spacing w:lineRule="auto" w:line="276" w:before="60" w:after="60"/>
        <w:ind w:hanging="340" w:start="283" w:end="0"/>
        <w:contextualSpacing/>
        <w:jc w:val="start"/>
        <w:textAlignment w:val="baseline"/>
        <w:rPr/>
      </w:pPr>
      <w:r>
        <w:rPr>
          <w:rFonts w:eastAsia="Times New Roman" w:cs="Arial" w:ascii="Times New Roman" w:hAnsi="Times New Roman"/>
          <w:bCs/>
          <w:sz w:val="24"/>
          <w:szCs w:val="24"/>
          <w:lang w:eastAsia="pl-PL"/>
        </w:rPr>
        <w:t>Raty leasingowe o stałym niezmiennym oprocentowaniu w trakcie trwania umowy leasingu, płatne raz w miesiącu, na podstawie harmonogramu stanowiącego integralną część umowy, z zastrzeżeniem ust. 5;</w:t>
      </w:r>
    </w:p>
    <w:p>
      <w:pPr>
        <w:pStyle w:val="Normal"/>
        <w:widowControl/>
        <w:numPr>
          <w:ilvl w:val="0"/>
          <w:numId w:val="22"/>
        </w:numPr>
        <w:suppressAutoHyphens w:val="true"/>
        <w:bidi w:val="0"/>
        <w:spacing w:lineRule="auto" w:line="276" w:before="60" w:after="60"/>
        <w:ind w:hanging="340" w:start="283" w:end="0"/>
        <w:contextualSpacing/>
        <w:jc w:val="start"/>
        <w:textAlignment w:val="baseline"/>
        <w:rPr/>
      </w:pPr>
      <w:r>
        <w:rPr>
          <w:rFonts w:eastAsia="Times New Roman" w:cs="Arial" w:ascii="Times New Roman" w:hAnsi="Times New Roman"/>
          <w:bCs/>
          <w:sz w:val="24"/>
          <w:szCs w:val="24"/>
          <w:lang w:eastAsia="pl-PL"/>
        </w:rPr>
        <w:t>W przypadku opóźnienia Zamawiającego w zapłacie rat leasingowych Wykonawcy przysługuje prawo naliczenia odsetek ustawowych za opóźnienie;</w:t>
      </w:r>
    </w:p>
    <w:p>
      <w:pPr>
        <w:pStyle w:val="Normal"/>
        <w:widowControl/>
        <w:numPr>
          <w:ilvl w:val="0"/>
          <w:numId w:val="22"/>
        </w:numPr>
        <w:suppressAutoHyphens w:val="true"/>
        <w:bidi w:val="0"/>
        <w:spacing w:lineRule="auto" w:line="276" w:before="60" w:after="60"/>
        <w:ind w:hanging="340" w:start="283" w:end="0"/>
        <w:contextualSpacing/>
        <w:jc w:val="start"/>
        <w:textAlignment w:val="baseline"/>
        <w:rPr/>
      </w:pPr>
      <w:r>
        <w:rPr>
          <w:rFonts w:eastAsia="Times New Roman" w:cs="Arial" w:ascii="Times New Roman" w:hAnsi="Times New Roman"/>
          <w:bCs/>
          <w:sz w:val="24"/>
          <w:szCs w:val="24"/>
          <w:lang w:eastAsia="pl-PL"/>
        </w:rPr>
        <w:t xml:space="preserve">Wynagrodzenie Wykonawcy obejmować będzie wszystkie koszty, które poniesie Zamawiający w  stosunku do Wykonawcy zgodnie z Umową – w szczególności są to: koszty dostarczenia maszyny do siedziby Zamawiającego w Nowogardzie ul. 700 lecia 14, wszystkie podatki i opłaty maszyny oraz ubezpieczenia pojazdu w zakresie OC; </w:t>
      </w:r>
    </w:p>
    <w:p>
      <w:pPr>
        <w:pStyle w:val="Normal"/>
        <w:widowControl/>
        <w:numPr>
          <w:ilvl w:val="0"/>
          <w:numId w:val="22"/>
        </w:numPr>
        <w:suppressAutoHyphens w:val="true"/>
        <w:bidi w:val="0"/>
        <w:spacing w:lineRule="auto" w:line="276" w:before="60" w:after="60"/>
        <w:ind w:hanging="340" w:start="283" w:end="0"/>
        <w:contextualSpacing/>
        <w:jc w:val="both"/>
        <w:textAlignment w:val="baseline"/>
        <w:rPr/>
      </w:pPr>
      <w:r>
        <w:rPr>
          <w:rFonts w:eastAsia="Times New Roman" w:cs="Arial" w:ascii="Times New Roman" w:hAnsi="Times New Roman"/>
          <w:bCs/>
          <w:sz w:val="24"/>
          <w:szCs w:val="24"/>
          <w:lang w:eastAsia="pl-PL"/>
        </w:rPr>
        <w:t>W</w:t>
      </w:r>
      <w:r>
        <w:rPr>
          <w:rFonts w:eastAsia="Times New Roman" w:cs="Arial" w:ascii="Times New Roman" w:hAnsi="Times New Roman"/>
          <w:color w:val="00000A"/>
          <w:sz w:val="24"/>
          <w:szCs w:val="24"/>
          <w:lang w:eastAsia="pl-PL"/>
        </w:rPr>
        <w:t>łasność przedmiotu leasingu przejdzie z mocy Umowy na Zamawiającego jako korzystającego po zakończeniu okresu wskazanego w umowie leasingu i uregulowaniu wszystkich rat leasingowych, zgodnie z umową oraz zapłacie przez Zamawiającego ceny wykupu, o której mowa w ust. 3 powyżej;</w:t>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 3.</w:t>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WARUNKI DOSTAWY</w:t>
      </w:r>
    </w:p>
    <w:p>
      <w:pPr>
        <w:pStyle w:val="Normal"/>
        <w:widowControl/>
        <w:numPr>
          <w:ilvl w:val="0"/>
          <w:numId w:val="23"/>
        </w:numPr>
        <w:suppressAutoHyphens w:val="true"/>
        <w:bidi w:val="0"/>
        <w:spacing w:lineRule="auto" w:line="276" w:before="60" w:after="60"/>
        <w:ind w:hanging="227" w:start="283" w:end="0"/>
        <w:contextualSpacing/>
        <w:jc w:val="both"/>
        <w:textAlignment w:val="baseline"/>
        <w:rPr/>
      </w:pPr>
      <w:r>
        <w:rPr>
          <w:rFonts w:eastAsia="Times New Roman" w:cs="Arial" w:ascii="Times New Roman" w:hAnsi="Times New Roman"/>
          <w:bCs/>
          <w:sz w:val="24"/>
          <w:szCs w:val="24"/>
          <w:lang w:eastAsia="pl-PL"/>
        </w:rPr>
        <w:t>Termin dostawy przedmiotu Umowy wynosi …………….</w:t>
      </w:r>
      <w:r>
        <w:rPr>
          <w:rFonts w:eastAsia="Times New Roman" w:cs="Arial" w:ascii="Times New Roman" w:hAnsi="Times New Roman"/>
          <w:b/>
          <w:bCs/>
          <w:sz w:val="24"/>
          <w:szCs w:val="24"/>
          <w:lang w:eastAsia="pl-PL"/>
        </w:rPr>
        <w:t xml:space="preserve"> dni kalendarzowych, </w:t>
      </w:r>
      <w:r>
        <w:rPr>
          <w:rFonts w:eastAsia="Times New Roman" w:cs="Arial" w:ascii="Times New Roman" w:hAnsi="Times New Roman"/>
          <w:b w:val="false"/>
          <w:bCs w:val="false"/>
          <w:sz w:val="24"/>
          <w:szCs w:val="24"/>
          <w:lang w:eastAsia="pl-PL"/>
        </w:rPr>
        <w:t>licząc</w:t>
      </w:r>
      <w:r>
        <w:rPr>
          <w:rFonts w:eastAsia="Times New Roman" w:cs="Arial" w:ascii="Times New Roman" w:hAnsi="Times New Roman"/>
          <w:bCs/>
          <w:sz w:val="24"/>
          <w:szCs w:val="24"/>
          <w:lang w:eastAsia="pl-PL"/>
        </w:rPr>
        <w:t xml:space="preserve"> </w:t>
      </w:r>
      <w:r>
        <w:rPr>
          <w:rFonts w:cs="Arial" w:ascii="Times New Roman" w:hAnsi="Times New Roman"/>
          <w:sz w:val="24"/>
          <w:szCs w:val="24"/>
        </w:rPr>
        <w:t xml:space="preserve">od dnia zawarcia niniejszej umowy. </w:t>
      </w:r>
    </w:p>
    <w:p>
      <w:pPr>
        <w:pStyle w:val="Normal"/>
        <w:widowControl/>
        <w:numPr>
          <w:ilvl w:val="0"/>
          <w:numId w:val="23"/>
        </w:numPr>
        <w:suppressAutoHyphens w:val="true"/>
        <w:bidi w:val="0"/>
        <w:spacing w:lineRule="auto" w:line="276" w:before="60" w:after="60"/>
        <w:ind w:hanging="227" w:start="283" w:end="0"/>
        <w:contextualSpacing/>
        <w:jc w:val="both"/>
        <w:textAlignment w:val="baseline"/>
        <w:rPr/>
      </w:pPr>
      <w:r>
        <w:rPr>
          <w:rFonts w:eastAsia="Times New Roman" w:cs="Arial" w:ascii="Times New Roman" w:hAnsi="Times New Roman"/>
          <w:color w:val="00000A"/>
          <w:sz w:val="24"/>
          <w:szCs w:val="24"/>
          <w:lang w:eastAsia="pl-PL"/>
        </w:rPr>
        <w:t xml:space="preserve">Dostawa maszyny będącej przedmiotem zamówienia i jej przekazanie Zamawiającemu do używania nastąpi po uprzednim pisemnym poinformowaniu Zamawiającego o terminie, dacie  godzinie odbioru. Do wydania przedmiotu umowy może dojść wyłącznie w godzinach Pon. - Pt. 8:00-14:30; O terminie dostawy przedmiotu umowy Wykonawca powiadomi telefonicznie bądź za pomocą poczty elektronicznej Zamawiającego  z co najmniej trzydniowym wyprzedzeniem.  </w:t>
      </w:r>
    </w:p>
    <w:p>
      <w:pPr>
        <w:pStyle w:val="Normal"/>
        <w:widowControl/>
        <w:numPr>
          <w:ilvl w:val="0"/>
          <w:numId w:val="23"/>
        </w:numPr>
        <w:suppressAutoHyphens w:val="true"/>
        <w:bidi w:val="0"/>
        <w:spacing w:lineRule="auto" w:line="276" w:before="60" w:after="60"/>
        <w:ind w:hanging="227" w:start="283" w:end="0"/>
        <w:contextualSpacing/>
        <w:jc w:val="both"/>
        <w:textAlignment w:val="baseline"/>
        <w:rPr/>
      </w:pPr>
      <w:r>
        <w:rPr>
          <w:rFonts w:eastAsia="Times New Roman" w:cs="Arial" w:ascii="Times New Roman" w:hAnsi="Times New Roman"/>
          <w:color w:val="00000A"/>
          <w:sz w:val="24"/>
          <w:szCs w:val="24"/>
          <w:lang w:eastAsia="pl-PL"/>
        </w:rPr>
        <w:t>Najpóźniej w dniu dostawy przedmiotu zamówienia Wykonawca zobowiązany jest przedłożyć odpowiednią dokumentację dotyczącą pojazdu, tj.:</w:t>
      </w:r>
    </w:p>
    <w:p>
      <w:pPr>
        <w:pStyle w:val="Normal"/>
        <w:numPr>
          <w:ilvl w:val="0"/>
          <w:numId w:val="24"/>
        </w:numPr>
        <w:spacing w:lineRule="auto" w:line="276" w:before="0" w:after="0"/>
        <w:jc w:val="start"/>
        <w:rPr/>
      </w:pPr>
      <w:r>
        <w:rPr>
          <w:rFonts w:eastAsia="Times New Roman" w:cs="Arial" w:ascii="Times New Roman" w:hAnsi="Times New Roman"/>
          <w:color w:val="00000A"/>
          <w:sz w:val="24"/>
          <w:szCs w:val="24"/>
          <w:lang w:eastAsia="pl-PL"/>
        </w:rPr>
        <w:t>dokumentację techniczną w języku polskim kompletnej maszyny (wraz z urządzeniami),</w:t>
      </w:r>
    </w:p>
    <w:p>
      <w:pPr>
        <w:pStyle w:val="Normal"/>
        <w:numPr>
          <w:ilvl w:val="0"/>
          <w:numId w:val="24"/>
        </w:numPr>
        <w:spacing w:lineRule="auto" w:line="276" w:before="0" w:after="0"/>
        <w:jc w:val="start"/>
        <w:rPr/>
      </w:pPr>
      <w:r>
        <w:rPr>
          <w:rFonts w:eastAsia="Times New Roman" w:cs="Arial" w:ascii="Times New Roman" w:hAnsi="Times New Roman"/>
          <w:color w:val="00000A"/>
          <w:sz w:val="24"/>
          <w:szCs w:val="24"/>
          <w:lang w:eastAsia="pl-PL"/>
        </w:rPr>
        <w:t>instrukcję obsługi w języku polskim dla kompletnej maszyny wraz z urządzeniami,</w:t>
      </w:r>
    </w:p>
    <w:p>
      <w:pPr>
        <w:pStyle w:val="Normal"/>
        <w:numPr>
          <w:ilvl w:val="0"/>
          <w:numId w:val="24"/>
        </w:numPr>
        <w:spacing w:lineRule="auto" w:line="276" w:before="0" w:after="0"/>
        <w:jc w:val="start"/>
        <w:rPr/>
      </w:pPr>
      <w:r>
        <w:rPr>
          <w:rFonts w:eastAsia="Times New Roman" w:cs="Arial" w:ascii="Times New Roman" w:hAnsi="Times New Roman"/>
          <w:color w:val="00000A"/>
          <w:sz w:val="24"/>
          <w:szCs w:val="24"/>
          <w:lang w:eastAsia="pl-PL"/>
        </w:rPr>
        <w:t>zasady (umowa gwarancyjne) świadczenia usług gwarancyjnych oraz ich zakres,</w:t>
      </w:r>
    </w:p>
    <w:p>
      <w:pPr>
        <w:pStyle w:val="Normal"/>
        <w:numPr>
          <w:ilvl w:val="0"/>
          <w:numId w:val="24"/>
        </w:numPr>
        <w:spacing w:lineRule="auto" w:line="276" w:before="0" w:after="0"/>
        <w:jc w:val="start"/>
        <w:rPr/>
      </w:pPr>
      <w:r>
        <w:rPr>
          <w:rFonts w:eastAsia="Times New Roman" w:cs="Arial" w:ascii="Times New Roman" w:hAnsi="Times New Roman"/>
          <w:color w:val="00000A"/>
          <w:sz w:val="24"/>
          <w:szCs w:val="24"/>
          <w:lang w:eastAsia="pl-PL"/>
        </w:rPr>
        <w:t>umowę leasingową wraz z harmonogramem opłat leasingowych</w:t>
      </w:r>
    </w:p>
    <w:p>
      <w:pPr>
        <w:pStyle w:val="Normal"/>
        <w:numPr>
          <w:ilvl w:val="0"/>
          <w:numId w:val="24"/>
        </w:numPr>
        <w:spacing w:lineRule="auto" w:line="276" w:before="0" w:after="0"/>
        <w:jc w:val="start"/>
        <w:rPr/>
      </w:pPr>
      <w:r>
        <w:rPr>
          <w:rFonts w:eastAsia="Times New Roman" w:cs="Arial" w:ascii="Times New Roman" w:hAnsi="Times New Roman"/>
          <w:color w:val="00000A"/>
          <w:sz w:val="24"/>
          <w:szCs w:val="24"/>
          <w:lang w:eastAsia="pl-PL"/>
        </w:rPr>
        <w:t>certyfikat CE</w:t>
      </w:r>
      <w:r>
        <w:rPr>
          <w:rFonts w:cs="Arial" w:ascii="Times New Roman" w:hAnsi="Times New Roman"/>
          <w:color w:val="00000A"/>
          <w:sz w:val="24"/>
          <w:szCs w:val="24"/>
        </w:rPr>
        <w:t xml:space="preserve"> (lub równoważny)</w:t>
      </w:r>
      <w:r>
        <w:rPr>
          <w:rFonts w:eastAsia="Times New Roman" w:cs="Arial" w:ascii="Times New Roman" w:hAnsi="Times New Roman"/>
          <w:color w:val="00000A"/>
          <w:sz w:val="24"/>
          <w:szCs w:val="24"/>
          <w:lang w:eastAsia="pl-PL"/>
        </w:rPr>
        <w:t>;</w:t>
      </w:r>
    </w:p>
    <w:p>
      <w:pPr>
        <w:pStyle w:val="Normal"/>
        <w:numPr>
          <w:ilvl w:val="0"/>
          <w:numId w:val="24"/>
        </w:numPr>
        <w:spacing w:lineRule="auto" w:line="276" w:before="0" w:after="0"/>
        <w:jc w:val="start"/>
        <w:rPr/>
      </w:pPr>
      <w:r>
        <w:rPr>
          <w:rFonts w:cs="Arial" w:ascii="Times New Roman" w:hAnsi="Times New Roman"/>
          <w:bCs/>
          <w:sz w:val="24"/>
          <w:szCs w:val="24"/>
        </w:rPr>
        <w:t>Komplet kluczyków- 2 szt.</w:t>
      </w:r>
    </w:p>
    <w:p>
      <w:pPr>
        <w:pStyle w:val="Normal"/>
        <w:widowControl/>
        <w:numPr>
          <w:ilvl w:val="0"/>
          <w:numId w:val="25"/>
        </w:numPr>
        <w:suppressAutoHyphens w:val="true"/>
        <w:bidi w:val="0"/>
        <w:spacing w:lineRule="auto" w:line="276" w:before="0" w:after="0"/>
        <w:ind w:hanging="340" w:start="283" w:end="0"/>
        <w:jc w:val="both"/>
        <w:textAlignment w:val="baseline"/>
        <w:rPr/>
      </w:pPr>
      <w:r>
        <w:rPr>
          <w:rFonts w:eastAsia="Times New Roman" w:cs="Arial" w:ascii="Times New Roman" w:hAnsi="Times New Roman"/>
          <w:color w:val="00000A"/>
          <w:sz w:val="24"/>
          <w:szCs w:val="24"/>
          <w:lang w:eastAsia="pl-PL"/>
        </w:rPr>
        <w:t>W ramach odbioru zostanie przeprowadzone szkolenie z obsługi maszyny dla wyznaczonych pracowników Zarządu Budynków Komunalnych. Dodatkowe szkolenia będą odbywały się ramach potrzeb szkoleniowych wskazanych przez Zamawiającego tj. np. podczas przeszkolenia nowozatrudnionego pracownika.</w:t>
      </w:r>
    </w:p>
    <w:p>
      <w:pPr>
        <w:pStyle w:val="Normal"/>
        <w:widowControl/>
        <w:numPr>
          <w:ilvl w:val="0"/>
          <w:numId w:val="25"/>
        </w:numPr>
        <w:suppressAutoHyphens w:val="true"/>
        <w:bidi w:val="0"/>
        <w:spacing w:lineRule="auto" w:line="276" w:before="0" w:after="0"/>
        <w:ind w:hanging="340" w:start="283" w:end="0"/>
        <w:jc w:val="both"/>
        <w:textAlignment w:val="baseline"/>
        <w:rPr/>
      </w:pPr>
      <w:r>
        <w:rPr>
          <w:rFonts w:eastAsia="Times New Roman" w:cs="Arial" w:ascii="Times New Roman" w:hAnsi="Times New Roman"/>
          <w:color w:val="00000A"/>
          <w:sz w:val="24"/>
          <w:szCs w:val="24"/>
          <w:lang w:eastAsia="pl-PL"/>
        </w:rPr>
        <w:t>Zamawiający może odmówić odbioru przedmiotu umowy w przypadku gdy:</w:t>
      </w:r>
    </w:p>
    <w:p>
      <w:pPr>
        <w:pStyle w:val="Normal"/>
        <w:numPr>
          <w:ilvl w:val="0"/>
          <w:numId w:val="26"/>
        </w:numPr>
        <w:spacing w:lineRule="auto" w:line="276" w:before="0" w:after="0"/>
        <w:rPr/>
      </w:pPr>
      <w:r>
        <w:rPr>
          <w:rFonts w:eastAsia="Times New Roman" w:cs="Arial" w:ascii="Times New Roman" w:hAnsi="Times New Roman"/>
          <w:color w:val="00000A"/>
          <w:sz w:val="24"/>
          <w:szCs w:val="24"/>
          <w:lang w:eastAsia="pl-PL"/>
        </w:rPr>
        <w:t>stwierdzi wady przedmiotu Umowy;</w:t>
      </w:r>
    </w:p>
    <w:p>
      <w:pPr>
        <w:pStyle w:val="Normal"/>
        <w:numPr>
          <w:ilvl w:val="0"/>
          <w:numId w:val="26"/>
        </w:numPr>
        <w:spacing w:lineRule="auto" w:line="276" w:before="0" w:after="0"/>
        <w:rPr/>
      </w:pPr>
      <w:r>
        <w:rPr>
          <w:rFonts w:eastAsia="Times New Roman" w:cs="Arial" w:ascii="Times New Roman" w:hAnsi="Times New Roman"/>
          <w:color w:val="00000A"/>
          <w:sz w:val="24"/>
          <w:szCs w:val="24"/>
          <w:lang w:eastAsia="pl-PL"/>
        </w:rPr>
        <w:t>przedmiot Umowy nie będzie odpowiadał warunkom określonym w SWZ (w szczególności załącznik nr 1 – szczegółowy opis przedmiotu zamówienia) lub w ofercie Wykonawcy;</w:t>
      </w:r>
    </w:p>
    <w:p>
      <w:pPr>
        <w:pStyle w:val="Normal"/>
        <w:numPr>
          <w:ilvl w:val="0"/>
          <w:numId w:val="26"/>
        </w:numPr>
        <w:spacing w:lineRule="auto" w:line="276" w:before="0" w:after="0"/>
        <w:rPr/>
      </w:pPr>
      <w:r>
        <w:rPr>
          <w:rFonts w:eastAsia="Times New Roman" w:cs="Arial" w:ascii="Times New Roman" w:hAnsi="Times New Roman"/>
          <w:color w:val="00000A"/>
          <w:sz w:val="24"/>
          <w:szCs w:val="24"/>
          <w:lang w:eastAsia="pl-PL"/>
        </w:rPr>
        <w:t xml:space="preserve">Wykonawca nie przeprowadzi szkolenia z obsługi maszyny; </w:t>
      </w:r>
    </w:p>
    <w:p>
      <w:pPr>
        <w:pStyle w:val="Normal"/>
        <w:widowControl/>
        <w:numPr>
          <w:ilvl w:val="0"/>
          <w:numId w:val="27"/>
        </w:numPr>
        <w:suppressAutoHyphens w:val="true"/>
        <w:bidi w:val="0"/>
        <w:spacing w:lineRule="auto" w:line="276" w:before="0" w:after="0"/>
        <w:ind w:hanging="283" w:start="283" w:end="0"/>
        <w:jc w:val="both"/>
        <w:textAlignment w:val="baseline"/>
        <w:rPr/>
      </w:pPr>
      <w:r>
        <w:rPr>
          <w:rFonts w:eastAsia="Times New Roman" w:cs="Arial" w:ascii="Times New Roman" w:hAnsi="Times New Roman"/>
          <w:color w:val="00000A"/>
          <w:sz w:val="24"/>
          <w:szCs w:val="24"/>
          <w:lang w:eastAsia="pl-PL"/>
        </w:rPr>
        <w:t>Dostawa i przekazanie do używania przedmiotu umowy zostanie potwierdzona protokołem zdawczo - odbiorczym podpisanym przez osoby upoważnione przez Zamawiającego i Wykonawcę;</w:t>
      </w:r>
    </w:p>
    <w:p>
      <w:pPr>
        <w:pStyle w:val="Normal"/>
        <w:widowControl/>
        <w:numPr>
          <w:ilvl w:val="0"/>
          <w:numId w:val="27"/>
        </w:numPr>
        <w:suppressAutoHyphens w:val="true"/>
        <w:bidi w:val="0"/>
        <w:spacing w:lineRule="auto" w:line="276" w:before="0" w:after="0"/>
        <w:ind w:hanging="283" w:start="283" w:end="0"/>
        <w:jc w:val="both"/>
        <w:textAlignment w:val="baseline"/>
        <w:rPr/>
      </w:pPr>
      <w:r>
        <w:rPr>
          <w:rFonts w:eastAsia="Times New Roman" w:cs="Arial" w:ascii="Times New Roman" w:hAnsi="Times New Roman"/>
          <w:color w:val="00000A"/>
          <w:sz w:val="24"/>
          <w:szCs w:val="24"/>
          <w:lang w:eastAsia="pl-PL"/>
        </w:rPr>
        <w:t>Za datę odbioru przedmiotu umowy Strony zgodnie przyjmują dzień sporządzenia i podpisania przez strony protokołu zdawczo- odbiorczego;</w:t>
      </w:r>
    </w:p>
    <w:p>
      <w:pPr>
        <w:pStyle w:val="Normal"/>
        <w:widowControl/>
        <w:numPr>
          <w:ilvl w:val="0"/>
          <w:numId w:val="27"/>
        </w:numPr>
        <w:suppressAutoHyphens w:val="true"/>
        <w:bidi w:val="0"/>
        <w:spacing w:lineRule="auto" w:line="276" w:before="0" w:after="0"/>
        <w:ind w:hanging="283" w:start="283" w:end="0"/>
        <w:jc w:val="both"/>
        <w:textAlignment w:val="baseline"/>
        <w:rPr/>
      </w:pPr>
      <w:r>
        <w:rPr>
          <w:rFonts w:eastAsia="Times New Roman" w:cs="Arial" w:ascii="Times New Roman" w:hAnsi="Times New Roman"/>
          <w:color w:val="00000A"/>
          <w:sz w:val="24"/>
          <w:szCs w:val="24"/>
          <w:lang w:eastAsia="pl-PL"/>
        </w:rPr>
        <w:t>Od momentu przekazania Zamawiającemu przedmiotu umowy (protokolarnego przekazania do używania) Zamawiający ponosi ryzyko i odpowiedzialność związaną z korzystaniem z przedmiotu Umowy.</w:t>
      </w:r>
    </w:p>
    <w:p>
      <w:pPr>
        <w:pStyle w:val="Normal"/>
        <w:spacing w:lineRule="auto" w:line="276" w:before="60" w:after="60"/>
        <w:contextualSpacing/>
        <w:jc w:val="center"/>
        <w:rPr>
          <w:rFonts w:ascii="Times New Roman" w:hAnsi="Times New Roman"/>
          <w:sz w:val="24"/>
          <w:szCs w:val="24"/>
        </w:rPr>
      </w:pPr>
      <w:r>
        <w:rPr>
          <w:rFonts w:eastAsia="Times New Roman" w:cs="Arial" w:ascii="Times New Roman" w:hAnsi="Times New Roman"/>
          <w:b/>
          <w:bCs/>
          <w:sz w:val="24"/>
          <w:szCs w:val="24"/>
          <w:lang w:eastAsia="pl-PL"/>
        </w:rPr>
        <w:t>§ 4.</w:t>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ODSTĄPIENIE OD UMOWY</w:t>
      </w:r>
    </w:p>
    <w:p>
      <w:pPr>
        <w:pStyle w:val="Normal"/>
        <w:spacing w:lineRule="auto" w:line="276" w:before="0" w:after="0"/>
        <w:jc w:val="both"/>
        <w:rPr>
          <w:rFonts w:ascii="Times New Roman" w:hAnsi="Times New Roman"/>
          <w:sz w:val="24"/>
          <w:szCs w:val="24"/>
        </w:rPr>
      </w:pPr>
      <w:r>
        <w:rPr>
          <w:rFonts w:eastAsia="Times New Roman" w:cs="Arial" w:ascii="Times New Roman" w:hAnsi="Times New Roman"/>
          <w:color w:val="00000A"/>
          <w:sz w:val="24"/>
          <w:szCs w:val="24"/>
          <w:lang w:eastAsia="pl-PL"/>
        </w:rPr>
        <w:t>Zamawiającemu przysługiwać będzie oprócz innych przypadków przewidzianych w przepisach prawa cywilnego i ustawy Pzp, prawo do odstąpienia od Umowy w przypadkach wyraźnie wskazanych w umowie, w tym w przypadku opóźnienia w dostawie przedmiotu zamówienia przekraczającego 14 dni od terminu zadeklarowanego w ofercie. Z prawa do odstąpienia,  Zamawiający może skorzystać w ciągu 30 dni od upływu terminu wskazanego w zdaniu poprzedzającym.</w:t>
      </w:r>
    </w:p>
    <w:p>
      <w:pPr>
        <w:pStyle w:val="Normal"/>
        <w:spacing w:lineRule="auto" w:line="276" w:before="60" w:after="60"/>
        <w:contextualSpacing/>
        <w:jc w:val="center"/>
        <w:rPr>
          <w:rFonts w:ascii="Times New Roman" w:hAnsi="Times New Roman"/>
          <w:sz w:val="24"/>
          <w:szCs w:val="24"/>
        </w:rPr>
      </w:pPr>
      <w:r>
        <w:rPr>
          <w:rFonts w:eastAsia="Times New Roman" w:cs="Arial" w:ascii="Times New Roman" w:hAnsi="Times New Roman"/>
          <w:b/>
          <w:bCs/>
          <w:sz w:val="24"/>
          <w:szCs w:val="24"/>
          <w:lang w:eastAsia="pl-PL"/>
        </w:rPr>
        <w:t>§ 5.</w:t>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KARY UMOWNE</w:t>
      </w:r>
    </w:p>
    <w:p>
      <w:pPr>
        <w:pStyle w:val="Normal"/>
        <w:widowControl/>
        <w:numPr>
          <w:ilvl w:val="0"/>
          <w:numId w:val="28"/>
        </w:numPr>
        <w:suppressAutoHyphens w:val="true"/>
        <w:bidi w:val="0"/>
        <w:spacing w:lineRule="auto" w:line="276" w:before="0" w:after="0"/>
        <w:ind w:hanging="283" w:start="283" w:end="0"/>
        <w:jc w:val="start"/>
        <w:textAlignment w:val="baseline"/>
        <w:rPr/>
      </w:pPr>
      <w:r>
        <w:rPr>
          <w:rFonts w:eastAsia="Times New Roman" w:cs="Arial" w:ascii="Times New Roman" w:hAnsi="Times New Roman"/>
          <w:color w:val="00000A"/>
          <w:sz w:val="24"/>
          <w:szCs w:val="24"/>
          <w:lang w:eastAsia="pl-PL"/>
        </w:rPr>
        <w:t>W przypadku niewykonania lub nienależytego wykonania zobowiązań wynikających z Umowy Wykonawca będzie zobowiązany do zapłaty kar umownych w poniższych przypadkach:</w:t>
      </w:r>
    </w:p>
    <w:p>
      <w:pPr>
        <w:pStyle w:val="Normal"/>
        <w:numPr>
          <w:ilvl w:val="0"/>
          <w:numId w:val="29"/>
        </w:numPr>
        <w:spacing w:lineRule="auto" w:line="276" w:before="0" w:after="0"/>
        <w:jc w:val="both"/>
        <w:rPr/>
      </w:pPr>
      <w:r>
        <w:rPr>
          <w:rFonts w:eastAsia="Times New Roman" w:cs="Arial" w:ascii="Times New Roman" w:hAnsi="Times New Roman"/>
          <w:color w:val="00000A"/>
          <w:sz w:val="24"/>
          <w:szCs w:val="24"/>
          <w:lang w:eastAsia="pl-PL"/>
        </w:rPr>
        <w:t xml:space="preserve">za zwłokę w dostarczeniu maszyny z przyczyn leżących po stronie Wykonawcy – w wysokości 0,05 % wartości umowy brutto wskazanej w </w:t>
      </w:r>
      <w:r>
        <w:rPr>
          <w:rFonts w:eastAsia="Times New Roman" w:cs="Arial" w:ascii="Times New Roman" w:hAnsi="Times New Roman"/>
          <w:bCs/>
          <w:color w:val="00000A"/>
          <w:sz w:val="24"/>
          <w:szCs w:val="24"/>
          <w:lang w:eastAsia="pl-PL"/>
        </w:rPr>
        <w:t>§ 7 ust 1</w:t>
      </w:r>
      <w:r>
        <w:rPr>
          <w:rFonts w:eastAsia="Times New Roman" w:cs="Arial" w:ascii="Times New Roman" w:hAnsi="Times New Roman"/>
          <w:color w:val="00000A"/>
          <w:sz w:val="24"/>
          <w:szCs w:val="24"/>
          <w:lang w:eastAsia="pl-PL"/>
        </w:rPr>
        <w:t xml:space="preserve"> </w:t>
      </w:r>
    </w:p>
    <w:p>
      <w:pPr>
        <w:pStyle w:val="Normal"/>
        <w:numPr>
          <w:ilvl w:val="0"/>
          <w:numId w:val="29"/>
        </w:numPr>
        <w:spacing w:lineRule="auto" w:line="276" w:before="0" w:after="0"/>
        <w:jc w:val="both"/>
        <w:rPr/>
      </w:pPr>
      <w:r>
        <w:rPr>
          <w:rFonts w:eastAsia="Times New Roman" w:cs="Arial" w:ascii="Times New Roman" w:hAnsi="Times New Roman"/>
          <w:color w:val="00000A"/>
          <w:sz w:val="24"/>
          <w:szCs w:val="24"/>
          <w:lang w:eastAsia="pl-PL"/>
        </w:rPr>
        <w:t xml:space="preserve">odstąpienia od Umowy przez Zamawiającego z przyczyn leżących po stronie Wykonawcy w  wysokości 5% wartości umowy brutto </w:t>
      </w:r>
      <w:bookmarkStart w:id="0" w:name="_Hlk185509614"/>
      <w:r>
        <w:rPr>
          <w:rFonts w:eastAsia="Times New Roman" w:cs="Arial" w:ascii="Times New Roman" w:hAnsi="Times New Roman"/>
          <w:color w:val="00000A"/>
          <w:sz w:val="24"/>
          <w:szCs w:val="24"/>
          <w:lang w:eastAsia="pl-PL"/>
        </w:rPr>
        <w:t xml:space="preserve">wskazanej w </w:t>
      </w:r>
      <w:r>
        <w:rPr>
          <w:rFonts w:eastAsia="Times New Roman" w:cs="Arial" w:ascii="Times New Roman" w:hAnsi="Times New Roman"/>
          <w:bCs/>
          <w:color w:val="00000A"/>
          <w:sz w:val="24"/>
          <w:szCs w:val="24"/>
          <w:lang w:eastAsia="pl-PL"/>
        </w:rPr>
        <w:t>§7 ust 1;</w:t>
      </w:r>
      <w:r>
        <w:rPr>
          <w:rFonts w:eastAsia="Times New Roman" w:cs="Arial" w:ascii="Times New Roman" w:hAnsi="Times New Roman"/>
          <w:b/>
          <w:color w:val="00000A"/>
          <w:sz w:val="24"/>
          <w:szCs w:val="24"/>
          <w:lang w:eastAsia="pl-PL"/>
        </w:rPr>
        <w:t xml:space="preserve"> </w:t>
      </w:r>
      <w:bookmarkEnd w:id="0"/>
    </w:p>
    <w:p>
      <w:pPr>
        <w:pStyle w:val="Normal"/>
        <w:numPr>
          <w:ilvl w:val="0"/>
          <w:numId w:val="29"/>
        </w:numPr>
        <w:spacing w:lineRule="auto" w:line="276" w:before="0" w:after="0"/>
        <w:jc w:val="both"/>
        <w:rPr/>
      </w:pPr>
      <w:r>
        <w:rPr>
          <w:rFonts w:eastAsia="Times New Roman" w:cs="Arial" w:ascii="Times New Roman" w:hAnsi="Times New Roman"/>
          <w:color w:val="00000A"/>
          <w:sz w:val="24"/>
          <w:szCs w:val="24"/>
          <w:lang w:eastAsia="pl-PL"/>
        </w:rPr>
        <w:t xml:space="preserve">za zwłokę w realizacji obsługi gwarancyjnej – w wysokości 0,05% wartości wartości umowy brutto wskazanej w </w:t>
      </w:r>
      <w:r>
        <w:rPr>
          <w:rFonts w:eastAsia="Times New Roman" w:cs="Arial" w:ascii="Times New Roman" w:hAnsi="Times New Roman"/>
          <w:bCs/>
          <w:color w:val="00000A"/>
          <w:sz w:val="24"/>
          <w:szCs w:val="24"/>
          <w:lang w:eastAsia="pl-PL"/>
        </w:rPr>
        <w:t>§7 ust 1</w:t>
      </w:r>
      <w:r>
        <w:rPr>
          <w:rFonts w:eastAsia="Times New Roman" w:cs="Arial" w:ascii="Times New Roman" w:hAnsi="Times New Roman"/>
          <w:color w:val="00000A"/>
          <w:sz w:val="24"/>
          <w:szCs w:val="24"/>
          <w:lang w:eastAsia="pl-PL"/>
        </w:rPr>
        <w:t xml:space="preserve"> za każdy dzień zwłoki;</w:t>
      </w:r>
    </w:p>
    <w:p>
      <w:pPr>
        <w:pStyle w:val="Normal"/>
        <w:widowControl/>
        <w:numPr>
          <w:ilvl w:val="0"/>
          <w:numId w:val="30"/>
        </w:numPr>
        <w:suppressAutoHyphens w:val="true"/>
        <w:bidi w:val="0"/>
        <w:spacing w:lineRule="auto" w:line="276" w:before="0" w:after="0"/>
        <w:ind w:hanging="283" w:start="283" w:end="0"/>
        <w:jc w:val="start"/>
        <w:textAlignment w:val="baseline"/>
        <w:rPr/>
      </w:pPr>
      <w:r>
        <w:rPr>
          <w:rFonts w:eastAsia="Times New Roman" w:cs="Arial" w:ascii="Times New Roman" w:hAnsi="Times New Roman"/>
          <w:color w:val="00000A"/>
          <w:sz w:val="24"/>
          <w:szCs w:val="24"/>
          <w:lang w:eastAsia="pl-PL"/>
        </w:rPr>
        <w:t xml:space="preserve">Łączna wysokość naliczonych kar umownych należnych Zamawiającemu nie może przekraczać 30% wartości umowy brutto wskazanej w </w:t>
      </w:r>
      <w:r>
        <w:rPr>
          <w:rFonts w:eastAsia="Times New Roman" w:cs="Arial" w:ascii="Times New Roman" w:hAnsi="Times New Roman"/>
          <w:bCs/>
          <w:color w:val="00000A"/>
          <w:sz w:val="24"/>
          <w:szCs w:val="24"/>
          <w:lang w:eastAsia="pl-PL"/>
        </w:rPr>
        <w:t>§ 7 ust 1;</w:t>
      </w:r>
    </w:p>
    <w:p>
      <w:pPr>
        <w:pStyle w:val="Normal"/>
        <w:widowControl/>
        <w:numPr>
          <w:ilvl w:val="0"/>
          <w:numId w:val="30"/>
        </w:numPr>
        <w:suppressAutoHyphens w:val="true"/>
        <w:bidi w:val="0"/>
        <w:spacing w:lineRule="auto" w:line="276" w:before="0" w:after="0"/>
        <w:ind w:hanging="283" w:start="283" w:end="0"/>
        <w:jc w:val="both"/>
        <w:textAlignment w:val="baseline"/>
        <w:rPr/>
      </w:pPr>
      <w:r>
        <w:rPr>
          <w:rFonts w:eastAsia="Times New Roman" w:cs="Arial" w:ascii="Times New Roman" w:hAnsi="Times New Roman"/>
          <w:color w:val="00000A"/>
          <w:sz w:val="24"/>
          <w:szCs w:val="24"/>
          <w:lang w:eastAsia="pl-PL"/>
        </w:rPr>
        <w:t>Zamawiającemu przysługuje prawo dochodzenia odszkodowania uzupełniającego na zasadach ogólnych, jeżeli poniesiona szkoda przekroczy wysokość zastrzeżonych kar  umownych;</w:t>
      </w:r>
    </w:p>
    <w:p>
      <w:pPr>
        <w:pStyle w:val="Normal"/>
        <w:widowControl/>
        <w:numPr>
          <w:ilvl w:val="0"/>
          <w:numId w:val="30"/>
        </w:numPr>
        <w:suppressAutoHyphens w:val="true"/>
        <w:bidi w:val="0"/>
        <w:spacing w:lineRule="auto" w:line="276" w:before="0" w:after="0"/>
        <w:ind w:hanging="283" w:start="283" w:end="0"/>
        <w:jc w:val="both"/>
        <w:textAlignment w:val="baseline"/>
        <w:rPr/>
      </w:pPr>
      <w:r>
        <w:rPr>
          <w:rFonts w:eastAsia="Times New Roman" w:cs="Arial" w:ascii="Times New Roman" w:hAnsi="Times New Roman"/>
          <w:color w:val="00000A"/>
          <w:sz w:val="24"/>
          <w:szCs w:val="24"/>
          <w:lang w:eastAsia="pl-PL"/>
        </w:rPr>
        <w:t>Zamawiającemu przysługuje prawo potrącenia naliczonej kary umownej z wynagrodzenia wynikającego z niniejszej umowy.</w:t>
      </w:r>
    </w:p>
    <w:p>
      <w:pPr>
        <w:pStyle w:val="Normal"/>
        <w:spacing w:lineRule="auto" w:line="276" w:before="60" w:after="60"/>
        <w:contextualSpacing/>
        <w:jc w:val="center"/>
        <w:rPr>
          <w:rFonts w:eastAsia="Times New Roman" w:cs="Arial"/>
          <w:b/>
          <w:bCs/>
          <w:color w:val="00000A"/>
          <w:lang w:eastAsia="pl-PL"/>
        </w:rPr>
      </w:pPr>
      <w:r>
        <w:rPr>
          <w:rFonts w:eastAsia="Times New Roman" w:cs="Arial"/>
          <w:b/>
          <w:bCs/>
          <w:color w:val="00000A"/>
          <w:lang w:eastAsia="pl-PL"/>
        </w:rPr>
      </w:r>
    </w:p>
    <w:p>
      <w:pPr>
        <w:pStyle w:val="Normal"/>
        <w:spacing w:lineRule="auto" w:line="276" w:before="60" w:after="60"/>
        <w:contextualSpacing/>
        <w:jc w:val="center"/>
        <w:rPr>
          <w:rFonts w:ascii="Times New Roman" w:hAnsi="Times New Roman"/>
          <w:sz w:val="24"/>
          <w:szCs w:val="24"/>
        </w:rPr>
      </w:pPr>
      <w:r>
        <w:rPr>
          <w:rFonts w:eastAsia="Times New Roman" w:cs="Arial" w:ascii="Times New Roman" w:hAnsi="Times New Roman"/>
          <w:b/>
          <w:bCs/>
          <w:sz w:val="24"/>
          <w:szCs w:val="24"/>
          <w:lang w:eastAsia="pl-PL"/>
        </w:rPr>
        <w:t>§ 6.</w:t>
      </w:r>
    </w:p>
    <w:p>
      <w:pPr>
        <w:pStyle w:val="Normal"/>
        <w:spacing w:lineRule="auto" w:line="276" w:before="60" w:after="60"/>
        <w:contextualSpacing/>
        <w:jc w:val="center"/>
        <w:rPr>
          <w:rFonts w:ascii="Times New Roman" w:hAnsi="Times New Roman" w:eastAsia="Times New Roman" w:cs="Arial"/>
          <w:b/>
          <w:bCs/>
          <w:sz w:val="24"/>
          <w:szCs w:val="24"/>
          <w:lang w:eastAsia="pl-PL"/>
        </w:rPr>
      </w:pPr>
      <w:r>
        <w:rPr>
          <w:rFonts w:eastAsia="Times New Roman" w:cs="Arial" w:ascii="Times New Roman" w:hAnsi="Times New Roman"/>
          <w:b/>
          <w:bCs/>
          <w:sz w:val="24"/>
          <w:szCs w:val="24"/>
          <w:lang w:eastAsia="pl-PL"/>
        </w:rPr>
        <w:t>ZMIANY UMOWNY</w:t>
      </w:r>
    </w:p>
    <w:p>
      <w:pPr>
        <w:pStyle w:val="Normal"/>
        <w:widowControl/>
        <w:numPr>
          <w:ilvl w:val="0"/>
          <w:numId w:val="31"/>
        </w:numPr>
        <w:suppressAutoHyphens w:val="true"/>
        <w:bidi w:val="0"/>
        <w:spacing w:lineRule="auto" w:line="276" w:before="0" w:after="0"/>
        <w:ind w:hanging="283" w:start="283" w:end="0"/>
        <w:jc w:val="both"/>
        <w:textAlignment w:val="baseline"/>
        <w:rPr/>
      </w:pPr>
      <w:r>
        <w:rPr>
          <w:rFonts w:eastAsia="Times New Roman" w:cs="Arial" w:ascii="Times New Roman" w:hAnsi="Times New Roman"/>
          <w:color w:val="00000A"/>
          <w:sz w:val="24"/>
          <w:szCs w:val="24"/>
          <w:lang w:eastAsia="pl-PL"/>
        </w:rPr>
        <w:t>Strony zastrzegają możliwość dokonywania zmian postanowień umowy, w następujących przypadkach i na poniższych warunkach:</w:t>
      </w:r>
    </w:p>
    <w:p>
      <w:pPr>
        <w:pStyle w:val="Normal"/>
        <w:numPr>
          <w:ilvl w:val="0"/>
          <w:numId w:val="32"/>
        </w:numPr>
        <w:spacing w:lineRule="auto" w:line="276" w:before="0" w:after="0"/>
        <w:jc w:val="both"/>
        <w:rPr/>
      </w:pPr>
      <w:r>
        <w:rPr>
          <w:rFonts w:eastAsia="Times New Roman" w:cs="Arial" w:ascii="Times New Roman" w:hAnsi="Times New Roman"/>
          <w:color w:val="00000A"/>
          <w:sz w:val="24"/>
          <w:szCs w:val="24"/>
          <w:lang w:eastAsia="pl-PL"/>
        </w:rPr>
        <w:t>w przypadku, w którym nie ma możliwości dotrzymania terminu wykonania zamówienia przez Wykonawcę, z przyczyn nie leżących po stronie Wykonawcy – zmianie mogą ulec  postanowienia umowy w zakresie terminu realizacji dostawy, poprzez jego wydłużenie o okres nie dłuższy niż 21 dni od wyznaczonego terminu dostawy;</w:t>
      </w:r>
    </w:p>
    <w:p>
      <w:pPr>
        <w:pStyle w:val="Normal"/>
        <w:numPr>
          <w:ilvl w:val="0"/>
          <w:numId w:val="32"/>
        </w:numPr>
        <w:spacing w:lineRule="auto" w:line="276" w:before="0" w:after="0"/>
        <w:jc w:val="both"/>
        <w:rPr/>
      </w:pPr>
      <w:r>
        <w:rPr>
          <w:rFonts w:eastAsia="Times New Roman" w:cs="Arial" w:ascii="Times New Roman" w:hAnsi="Times New Roman"/>
          <w:color w:val="00000A"/>
          <w:sz w:val="24"/>
          <w:szCs w:val="24"/>
          <w:lang w:eastAsia="pl-PL"/>
        </w:rPr>
        <w:t>w przypadku zmian przepisów prawa, które weszły w życie po terminie składania ofert, a które powodują konieczność zmiany postanowień umowy – zmianie mogą ulec wyłącznie postanowienia umowy, do których odnoszą się zmiany przepisów prawa w zakresie niezbędnym dla dostosowania umowy do wprowadzonej zmiany prawa;</w:t>
      </w:r>
    </w:p>
    <w:p>
      <w:pPr>
        <w:pStyle w:val="Normal"/>
        <w:numPr>
          <w:ilvl w:val="0"/>
          <w:numId w:val="32"/>
        </w:numPr>
        <w:spacing w:lineRule="auto" w:line="276" w:before="0" w:after="0"/>
        <w:jc w:val="both"/>
        <w:rPr/>
      </w:pPr>
      <w:r>
        <w:rPr>
          <w:rFonts w:eastAsia="Times New Roman" w:cs="Arial" w:ascii="Times New Roman" w:hAnsi="Times New Roman"/>
          <w:color w:val="00000A"/>
          <w:sz w:val="24"/>
          <w:szCs w:val="24"/>
          <w:lang w:eastAsia="pl-PL"/>
        </w:rPr>
        <w:t>zamawiający dopuszcza możliwość zmian w zakresie podwykonawstwa pod warunkiem pisemnego poinformowania Zamawiającego przez Wykonawcę o zamiarze wprowadzenia zmian i po uzyskaniu zgody Zamawiającego na wprowadzenie tych zmian. Zmiana albo rezygnacja z podwykonawcy, na którego zasoby Wykonawca się powoływał, dopuszczalna będzie pod warunkiem, że proponowany inny podwykonawca lub wykonawca samodzielnie spełnia warunki udziału w postępowaniu w stopniu wymaganym w trakcie postępowania o udzielenie zamówienia. W powyższych przypadkach Wykonawca zobowiązany jest do złożenia pisemnego uzasadnionego wniosku. Wystąpienie przesłanek jak powyżej nie stanowi zobowiązania do zmiany Umowy, a jedynie daje możliwość Zamawiającemu wprowadzenia takich zmian. Umowa przed podpisaniem wymaga akceptacji Zamawiającego, który wymaga przesłania w terminie 7 dni edytowalnej formy umowy do akceptacji.</w:t>
      </w:r>
    </w:p>
    <w:p>
      <w:pPr>
        <w:pStyle w:val="Normal"/>
        <w:widowControl/>
        <w:numPr>
          <w:ilvl w:val="0"/>
          <w:numId w:val="33"/>
        </w:numPr>
        <w:suppressAutoHyphens w:val="true"/>
        <w:bidi w:val="0"/>
        <w:spacing w:lineRule="auto" w:line="276" w:before="0" w:after="0"/>
        <w:ind w:hanging="283" w:start="283" w:end="0"/>
        <w:jc w:val="start"/>
        <w:textAlignment w:val="baseline"/>
        <w:rPr/>
      </w:pPr>
      <w:r>
        <w:rPr>
          <w:rFonts w:eastAsia="Times New Roman" w:cs="Arial" w:ascii="Times New Roman" w:hAnsi="Times New Roman"/>
          <w:color w:val="00000A"/>
          <w:sz w:val="24"/>
          <w:szCs w:val="24"/>
          <w:lang w:eastAsia="pl-PL"/>
        </w:rPr>
        <w:t>Zamawiający zastrzega, że w przypadku rozbieżności/sprzeczności pomiędzy zapisami SWZ, a umową leasingową pierwszeństwo mają zapisy SWZ.</w:t>
      </w:r>
    </w:p>
    <w:p>
      <w:pPr>
        <w:pStyle w:val="Normal"/>
        <w:widowControl/>
        <w:numPr>
          <w:ilvl w:val="0"/>
          <w:numId w:val="33"/>
        </w:numPr>
        <w:suppressAutoHyphens w:val="true"/>
        <w:bidi w:val="0"/>
        <w:spacing w:lineRule="auto" w:line="276" w:before="0" w:after="0"/>
        <w:ind w:hanging="283" w:start="283" w:end="0"/>
        <w:jc w:val="both"/>
        <w:textAlignment w:val="baseline"/>
        <w:rPr/>
      </w:pPr>
      <w:r>
        <w:rPr>
          <w:rFonts w:eastAsia="Times New Roman" w:cs="Arial" w:ascii="Times New Roman" w:hAnsi="Times New Roman"/>
          <w:color w:val="00000A"/>
          <w:sz w:val="24"/>
          <w:szCs w:val="24"/>
          <w:lang w:eastAsia="pl-PL"/>
        </w:rPr>
        <w:t xml:space="preserve">Umowa zostanie zawarta w terminie wyznaczonym przez Zamawiającego w siedzibie Zamawiającego. Dopuszcza się możliwość zawarcia umowy drogą elektroniczną, umowa musi zostać opatrzona podpisem elektronicznym i przesłana za pośrednictwem platformy zakupowej do Zamawiającego. </w:t>
      </w:r>
      <w:r>
        <w:rPr>
          <w:rFonts w:eastAsia="Times New Roman" w:cs="Times New Roman" w:ascii="Times New Roman" w:hAnsi="Times New Roman"/>
          <w:color w:val="000000"/>
          <w:sz w:val="24"/>
          <w:szCs w:val="24"/>
          <w:lang w:eastAsia="pl-PL"/>
        </w:rPr>
        <w:t>Zmiany do umowy może inicjować zarówno Zamawiający jak i Wykonawca, składając   pisemny wniosek do drugiej strony, zawierający w szczególności opis zmiany i jej uzasadnienie.</w:t>
      </w:r>
    </w:p>
    <w:p>
      <w:pPr>
        <w:pStyle w:val="Tekstpodstawowy21"/>
        <w:numPr>
          <w:ilvl w:val="0"/>
          <w:numId w:val="33"/>
        </w:numPr>
        <w:spacing w:lineRule="auto" w:line="240" w:before="0" w:after="0"/>
        <w:ind w:hanging="283" w:start="283"/>
        <w:jc w:val="both"/>
        <w:rPr>
          <w:rFonts w:ascii="Times New Roman" w:hAnsi="Times New Roman" w:cs="Times New Roman"/>
        </w:rPr>
      </w:pPr>
      <w:r>
        <w:rPr>
          <w:rFonts w:cs="Times New Roman" w:ascii="Times New Roman" w:hAnsi="Times New Roman"/>
          <w:sz w:val="24"/>
          <w:szCs w:val="24"/>
        </w:rPr>
        <w:t xml:space="preserve">Wynagrodzenie wykonawcy może ulec zmianie w wypadku wystąpienia którejkolwiek ze zmian przepisów wskazanych w art. 436 ust.1 pkt 4 lit. b ustawy  Prawo zamówień publicznych  dotyczących zmiany: </w:t>
      </w:r>
    </w:p>
    <w:p>
      <w:pPr>
        <w:pStyle w:val="Normal"/>
        <w:widowControl/>
        <w:numPr>
          <w:ilvl w:val="0"/>
          <w:numId w:val="37"/>
        </w:numPr>
        <w:suppressAutoHyphens w:val="false"/>
        <w:bidi w:val="0"/>
        <w:spacing w:before="0" w:after="0"/>
        <w:ind w:hanging="283" w:start="624" w:end="0"/>
        <w:jc w:val="both"/>
        <w:textAlignment w:val="auto"/>
        <w:rPr>
          <w:rFonts w:ascii="Times New Roman" w:hAnsi="Times New Roman" w:cs="Times New Roman"/>
        </w:rPr>
      </w:pPr>
      <w:r>
        <w:rPr>
          <w:rFonts w:cs="Times New Roman" w:ascii="Times New Roman" w:hAnsi="Times New Roman"/>
        </w:rPr>
        <w:t>stawki podatku od towarów i usług oraz podatku akcyzowego,</w:t>
      </w:r>
    </w:p>
    <w:p>
      <w:pPr>
        <w:pStyle w:val="Normal"/>
        <w:widowControl/>
        <w:numPr>
          <w:ilvl w:val="0"/>
          <w:numId w:val="37"/>
        </w:numPr>
        <w:suppressAutoHyphens w:val="true"/>
        <w:bidi w:val="0"/>
        <w:spacing w:before="0" w:after="0"/>
        <w:ind w:hanging="283" w:start="624" w:end="0"/>
        <w:jc w:val="both"/>
        <w:textAlignment w:val="auto"/>
        <w:rPr>
          <w:rFonts w:ascii="Times New Roman" w:hAnsi="Times New Roman" w:cs="Times New Roman"/>
        </w:rPr>
      </w:pPr>
      <w:r>
        <w:rPr>
          <w:rFonts w:cs="Times New Roman" w:ascii="Times New Roman" w:hAnsi="Times New Roman"/>
        </w:rPr>
        <w:t>wysokości minimalnego wynagrodzenia za pracę albo wysokości minimalnej stawki godzinowej, ustalonych na podstawie ustawy z dnia 10 października 2002 r. o minimalnym wynagrodzeniu za pracę,</w:t>
      </w:r>
    </w:p>
    <w:p>
      <w:pPr>
        <w:pStyle w:val="Normal"/>
        <w:widowControl/>
        <w:numPr>
          <w:ilvl w:val="0"/>
          <w:numId w:val="37"/>
        </w:numPr>
        <w:suppressAutoHyphens w:val="false"/>
        <w:bidi w:val="0"/>
        <w:spacing w:before="0" w:after="0"/>
        <w:ind w:hanging="283" w:start="624" w:end="0"/>
        <w:jc w:val="both"/>
        <w:textAlignment w:val="auto"/>
        <w:rPr>
          <w:rFonts w:ascii="Times New Roman" w:hAnsi="Times New Roman" w:cs="Times New Roman"/>
        </w:rPr>
      </w:pPr>
      <w:r>
        <w:rPr>
          <w:rFonts w:cs="Times New Roman" w:ascii="Times New Roman" w:hAnsi="Times New Roman"/>
        </w:rPr>
        <w:t>zasad podlegania ubezpieczeniom społecznym lub ubezpieczeniu zdrowotnemu lub wysokości stawki składki na ubezpieczenia społeczne lub ubezpieczenie zdrowotne,</w:t>
      </w:r>
    </w:p>
    <w:p>
      <w:pPr>
        <w:pStyle w:val="Normal"/>
        <w:widowControl/>
        <w:numPr>
          <w:ilvl w:val="0"/>
          <w:numId w:val="37"/>
        </w:numPr>
        <w:suppressAutoHyphens w:val="true"/>
        <w:bidi w:val="0"/>
        <w:spacing w:before="0" w:after="0"/>
        <w:ind w:hanging="283" w:start="624" w:end="0"/>
        <w:jc w:val="both"/>
        <w:textAlignment w:val="auto"/>
        <w:rPr>
          <w:rFonts w:ascii="Times New Roman" w:hAnsi="Times New Roman" w:cs="Times New Roman"/>
        </w:rPr>
      </w:pPr>
      <w:r>
        <w:rPr>
          <w:rFonts w:cs="Times New Roman" w:ascii="Times New Roman" w:hAnsi="Times New Roman"/>
        </w:rPr>
        <w:t>zasad gromadzenia i wysokości wpłat do pracowniczych planów kapitałowych, o których mowa w </w:t>
      </w:r>
      <w:hyperlink r:id="rId61" w:tgtFrame="_blank">
        <w:r>
          <w:rPr>
            <w:rStyle w:val="Hyperlink"/>
            <w:rFonts w:cs="Times New Roman" w:ascii="Times New Roman" w:hAnsi="Times New Roman"/>
            <w:color w:val="000000"/>
            <w:u w:val="none"/>
          </w:rPr>
          <w:t>ustawie z dnia 4 października 2018 r. o pracowniczych planach kapitałowych</w:t>
        </w:r>
      </w:hyperlink>
      <w:r>
        <w:rPr>
          <w:rFonts w:cs="Times New Roman" w:ascii="Times New Roman" w:hAnsi="Times New Roman"/>
        </w:rPr>
        <w:t xml:space="preserve">  </w:t>
      </w:r>
      <w:r>
        <w:rPr>
          <w:rFonts w:cs="Times New Roman" w:ascii="Times New Roman" w:hAnsi="Times New Roman"/>
          <w:shd w:fill="FFFFFF" w:val="clear"/>
        </w:rPr>
        <w:t>- jeżeli zmiany te będą miały wpływ na koszty wykonania zamówienia przez Wykonawcę.</w:t>
      </w:r>
    </w:p>
    <w:p>
      <w:pPr>
        <w:pStyle w:val="Normal"/>
        <w:numPr>
          <w:ilvl w:val="0"/>
          <w:numId w:val="33"/>
        </w:numPr>
        <w:tabs>
          <w:tab w:val="clear" w:pos="720"/>
          <w:tab w:val="left" w:pos="708" w:leader="none"/>
        </w:tabs>
        <w:spacing w:before="0" w:after="0"/>
        <w:ind w:hanging="283" w:start="283"/>
        <w:contextualSpacing/>
        <w:jc w:val="both"/>
        <w:textAlignment w:val="auto"/>
        <w:rPr>
          <w:rFonts w:ascii="Times New Roman" w:hAnsi="Times New Roman" w:cs="Times New Roman"/>
        </w:rPr>
      </w:pPr>
      <w:r>
        <w:rPr>
          <w:rFonts w:cs="Times New Roman" w:ascii="Times New Roman" w:hAnsi="Times New Roman"/>
        </w:rPr>
        <w:t>Zmiana wysokości wynagrodzenia obowiązywać będzie:</w:t>
      </w:r>
    </w:p>
    <w:p>
      <w:pPr>
        <w:pStyle w:val="Normal"/>
        <w:widowControl/>
        <w:numPr>
          <w:ilvl w:val="0"/>
          <w:numId w:val="38"/>
        </w:numPr>
        <w:tabs>
          <w:tab w:val="clear" w:pos="720"/>
          <w:tab w:val="left" w:pos="708" w:leader="none"/>
        </w:tabs>
        <w:suppressAutoHyphens w:val="true"/>
        <w:bidi w:val="0"/>
        <w:spacing w:before="0" w:after="0"/>
        <w:ind w:hanging="283" w:start="624" w:end="0"/>
        <w:contextualSpacing/>
        <w:jc w:val="both"/>
        <w:textAlignment w:val="auto"/>
        <w:rPr>
          <w:rFonts w:ascii="Times New Roman" w:hAnsi="Times New Roman" w:cs="Times New Roman"/>
        </w:rPr>
      </w:pPr>
      <w:r>
        <w:rPr>
          <w:rFonts w:cs="Times New Roman" w:ascii="Times New Roman" w:hAnsi="Times New Roman"/>
        </w:rPr>
        <w:t>w odniesieniu do zmiany określonej w ust. 4 pkt 1 - od dnia wejścia w życie zmian,</w:t>
      </w:r>
    </w:p>
    <w:p>
      <w:pPr>
        <w:pStyle w:val="Normal"/>
        <w:widowControl/>
        <w:numPr>
          <w:ilvl w:val="0"/>
          <w:numId w:val="38"/>
        </w:numPr>
        <w:tabs>
          <w:tab w:val="clear" w:pos="720"/>
          <w:tab w:val="left" w:pos="708" w:leader="none"/>
        </w:tabs>
        <w:suppressAutoHyphens w:val="true"/>
        <w:bidi w:val="0"/>
        <w:spacing w:before="0" w:after="0"/>
        <w:ind w:hanging="283" w:start="624" w:end="0"/>
        <w:contextualSpacing/>
        <w:jc w:val="both"/>
        <w:textAlignment w:val="auto"/>
        <w:rPr>
          <w:rFonts w:ascii="Times New Roman" w:hAnsi="Times New Roman" w:cs="Times New Roman"/>
        </w:rPr>
      </w:pPr>
      <w:r>
        <w:rPr>
          <w:rFonts w:cs="Times New Roman" w:ascii="Times New Roman" w:hAnsi="Times New Roman"/>
        </w:rPr>
        <w:t>w odniesieniu do zmian określonych w ust. 4 pkt 2-4 - od dnia złożenia oświadczenia o wysokości dodatkowych kosztów przez Wykonawcę.</w:t>
      </w:r>
    </w:p>
    <w:p>
      <w:pPr>
        <w:pStyle w:val="Normal"/>
        <w:numPr>
          <w:ilvl w:val="0"/>
          <w:numId w:val="33"/>
        </w:numPr>
        <w:tabs>
          <w:tab w:val="clear" w:pos="720"/>
          <w:tab w:val="left" w:pos="708" w:leader="none"/>
        </w:tabs>
        <w:spacing w:before="0" w:after="0"/>
        <w:ind w:hanging="283" w:start="283"/>
        <w:contextualSpacing/>
        <w:jc w:val="both"/>
        <w:textAlignment w:val="auto"/>
        <w:rPr>
          <w:rFonts w:ascii="Times New Roman" w:hAnsi="Times New Roman" w:cs="Times New Roman"/>
        </w:rPr>
      </w:pPr>
      <w:r>
        <w:rPr>
          <w:rFonts w:cs="Times New Roman" w:ascii="Times New Roman" w:hAnsi="Times New Roman"/>
        </w:rPr>
        <w:t xml:space="preserve">W wypadku zmiany, o której mowa w ust. 4 pkt 1 wartość netto wynagrodzenia Wykonawcy nie zmieni się, a określona w aneksie wartość brutto wynagrodzenia zostanie wyliczona z uwzględnieniem nowych przepisów. </w:t>
      </w:r>
    </w:p>
    <w:p>
      <w:pPr>
        <w:pStyle w:val="Normal"/>
        <w:numPr>
          <w:ilvl w:val="0"/>
          <w:numId w:val="33"/>
        </w:numPr>
        <w:tabs>
          <w:tab w:val="clear" w:pos="720"/>
          <w:tab w:val="left" w:pos="708" w:leader="none"/>
        </w:tabs>
        <w:spacing w:before="0" w:after="0"/>
        <w:ind w:hanging="283" w:start="283"/>
        <w:contextualSpacing/>
        <w:jc w:val="both"/>
        <w:textAlignment w:val="auto"/>
        <w:rPr>
          <w:rFonts w:ascii="Times New Roman" w:hAnsi="Times New Roman" w:cs="Times New Roman"/>
        </w:rPr>
      </w:pPr>
      <w:r>
        <w:rPr>
          <w:rFonts w:cs="Times New Roman" w:ascii="Times New Roman" w:hAnsi="Times New Roman"/>
        </w:rPr>
        <w:t>W przypadku zmiany, o której mowa w ust. 4 pkt 2 wynagrodzenie Wykonawcy ulegnie zmianie w zakresie wzrostu kosztu Wykonawcy wynikającego ze zwiększenia wynagrodzeń osób bezpośrednio wykonujących zamówienie do wysokości zmienionego minimalnego wynagrodzenia lub do wysokości aktualnie obowiązującej minimalnej stawki godzinowej, z uwzględnieniem wszystkich obciążeń publicznoprawnych od kwoty wzrostu minimalnego wynagrodzenia lub minimalnej stawki godzinowej, z zastrzeżeniem ust. 5</w:t>
      </w:r>
    </w:p>
    <w:p>
      <w:pPr>
        <w:pStyle w:val="Normal"/>
        <w:numPr>
          <w:ilvl w:val="0"/>
          <w:numId w:val="33"/>
        </w:numPr>
        <w:tabs>
          <w:tab w:val="clear" w:pos="720"/>
          <w:tab w:val="left" w:pos="708" w:leader="none"/>
        </w:tabs>
        <w:spacing w:before="0" w:after="0"/>
        <w:ind w:hanging="283" w:start="283"/>
        <w:contextualSpacing/>
        <w:jc w:val="both"/>
        <w:textAlignment w:val="auto"/>
        <w:rPr>
          <w:rFonts w:ascii="Times New Roman" w:hAnsi="Times New Roman" w:cs="Times New Roman"/>
        </w:rPr>
      </w:pPr>
      <w:r>
        <w:rPr>
          <w:rFonts w:cs="Times New Roman" w:ascii="Times New Roman" w:hAnsi="Times New Roman"/>
        </w:rPr>
        <w:t>W przypadku zmiany, o którym mowa w ust. 4 pkt 3 lub 4 wynagrodzenie Wykonawcy ulegnie zmiany w zakresie wzrostu kosztu Wykonawcy, jaką będzie on zobowiązany dodatkowo ponieść w celu uwzględnienia tej zmiany, przy zachowaniu dotychczasowej kwoty netto wynagrodzenia osób bezpośrednio wykonujących zamówienie na rzecz Zamawiającego, z zastrzeżeniem ust. 8</w:t>
      </w:r>
    </w:p>
    <w:p>
      <w:pPr>
        <w:pStyle w:val="Normal"/>
        <w:numPr>
          <w:ilvl w:val="0"/>
          <w:numId w:val="33"/>
        </w:numPr>
        <w:tabs>
          <w:tab w:val="clear" w:pos="720"/>
          <w:tab w:val="left" w:pos="708" w:leader="none"/>
        </w:tabs>
        <w:spacing w:before="0" w:after="0"/>
        <w:ind w:hanging="283" w:start="283"/>
        <w:contextualSpacing/>
        <w:jc w:val="both"/>
        <w:textAlignment w:val="auto"/>
        <w:rPr>
          <w:rFonts w:ascii="Times New Roman" w:hAnsi="Times New Roman" w:cs="Times New Roman"/>
          <w:color w:val="000000"/>
        </w:rPr>
      </w:pPr>
      <w:r>
        <w:rPr>
          <w:rFonts w:cs="Times New Roman" w:ascii="Times New Roman" w:hAnsi="Times New Roman"/>
        </w:rPr>
        <w:t>Za wyjątkiem sytuacji, o której mowa w ust. 4 pkt 1, wprowadzenie zmian wysokości wynagrodzenia wymaga uprzednio złożenia przez Wykonawcę oświadczenia o wysokości dodatkowych kosztów wynikających z wprowadzenia zmian, z podaniem wyliczenia wzrostu kosztów, o których mowa w ust 4 pkt 2-4 zarówno zbiorczo, jak i jednostkowo (w stosunku do każdego pracownika, którego zmiana ma dotyczyć) wraz z uzasadnieniem.</w:t>
      </w:r>
    </w:p>
    <w:p>
      <w:pPr>
        <w:pStyle w:val="Normal"/>
        <w:widowControl/>
        <w:numPr>
          <w:ilvl w:val="0"/>
          <w:numId w:val="33"/>
        </w:numPr>
        <w:tabs>
          <w:tab w:val="clear" w:pos="720"/>
          <w:tab w:val="left" w:pos="345" w:leader="none"/>
        </w:tabs>
        <w:suppressAutoHyphens w:val="true"/>
        <w:bidi w:val="0"/>
        <w:spacing w:lineRule="auto" w:line="276" w:before="0" w:after="0"/>
        <w:ind w:hanging="283" w:start="283" w:end="0"/>
        <w:jc w:val="both"/>
        <w:textAlignment w:val="baseline"/>
        <w:rPr/>
      </w:pPr>
      <w:r>
        <w:rPr>
          <w:rFonts w:eastAsia="Times New Roman" w:cs="Times New Roman" w:ascii="Times New Roman" w:hAnsi="Times New Roman"/>
          <w:color w:val="000000"/>
          <w:sz w:val="24"/>
          <w:szCs w:val="24"/>
          <w:lang w:eastAsia="pl-PL"/>
        </w:rPr>
        <w:t>Strony postanawiają, iż każda z nich może żądać zmiany wynagrodzenia należnego Wykonawcy, w oparciu o art. 439 ust. 1 – 4 ustawy Pzp, w przypadkach i na zasadach określonych w ust. 11 niniejszego paragrafu.</w:t>
      </w:r>
    </w:p>
    <w:p>
      <w:pPr>
        <w:pStyle w:val="Normal"/>
        <w:widowControl/>
        <w:numPr>
          <w:ilvl w:val="0"/>
          <w:numId w:val="33"/>
        </w:numPr>
        <w:tabs>
          <w:tab w:val="clear" w:pos="720"/>
          <w:tab w:val="left" w:pos="345" w:leader="none"/>
        </w:tabs>
        <w:suppressAutoHyphens w:val="true"/>
        <w:bidi w:val="0"/>
        <w:spacing w:lineRule="auto" w:line="276" w:before="0" w:after="0"/>
        <w:ind w:hanging="283" w:start="283" w:end="0"/>
        <w:jc w:val="both"/>
        <w:textAlignment w:val="baseline"/>
        <w:rPr/>
      </w:pPr>
      <w:r>
        <w:rPr>
          <w:rStyle w:val="Domylnaczcionkaakapitu4"/>
          <w:rFonts w:eastAsia="Times New Roman" w:cs="Times New Roman" w:ascii="Times New Roman" w:hAnsi="Times New Roman"/>
          <w:b w:val="false"/>
          <w:bCs w:val="false"/>
          <w:color w:val="000000"/>
          <w:sz w:val="24"/>
          <w:szCs w:val="24"/>
          <w:lang w:eastAsia="pl-PL"/>
        </w:rPr>
        <w:t>W przypadku gdy po upływie 6 miesięcy trwania umowy ogłoszony zostanie przez Prezesa Głównego Urzędu Statystycznego kwartalny wskaźnik cen towarów i usług, którego wysokość jest  mniejsza lub większa o ponad 5 % od ostatniego ogłoszonego przez Prezesa Głównego Urzędu Statystycznego wskaźnika kwartalnego cen towarów i usług konsumpcyjnych przed zawarciem niniejszej umowy, każda ze stron uprawniona jest do żądania odpowiednio:</w:t>
      </w:r>
    </w:p>
    <w:p>
      <w:pPr>
        <w:pStyle w:val="Normal"/>
        <w:widowControl/>
        <w:numPr>
          <w:ilvl w:val="0"/>
          <w:numId w:val="39"/>
        </w:numPr>
        <w:suppressAutoHyphens w:val="true"/>
        <w:bidi w:val="0"/>
        <w:spacing w:lineRule="auto" w:line="240" w:before="0" w:after="0"/>
        <w:ind w:hanging="283" w:start="680" w:end="0"/>
        <w:jc w:val="both"/>
        <w:textAlignment w:val="baseline"/>
        <w:rPr/>
      </w:pPr>
      <w:r>
        <w:rPr>
          <w:rStyle w:val="Domylnaczcionkaakapitu4"/>
          <w:rFonts w:cs="Times New Roman" w:ascii="Times New Roman" w:hAnsi="Times New Roman"/>
          <w:b w:val="false"/>
          <w:bCs w:val="false"/>
          <w:color w:val="000000"/>
          <w:sz w:val="24"/>
          <w:szCs w:val="24"/>
        </w:rPr>
        <w:t>zmniejszenia lub zwiększenia wynagrodzenia za kolejne okresy trwania umowy następujące po upływie 6 miesięcy obowiązywania umowy o procent odpowiadający różnicy pomiędzy zmienionym wskaźnikiem kwartalnym inflacji a wskaźnikiem kwartalnym inflacji sprzed zawarcia umowy,</w:t>
      </w:r>
    </w:p>
    <w:p>
      <w:pPr>
        <w:pStyle w:val="Normal"/>
        <w:widowControl/>
        <w:numPr>
          <w:ilvl w:val="0"/>
          <w:numId w:val="39"/>
        </w:numPr>
        <w:suppressAutoHyphens w:val="true"/>
        <w:bidi w:val="0"/>
        <w:spacing w:lineRule="auto" w:line="240" w:before="0" w:after="0"/>
        <w:ind w:hanging="283" w:start="680" w:end="0"/>
        <w:jc w:val="both"/>
        <w:textAlignment w:val="baseline"/>
        <w:rPr/>
      </w:pPr>
      <w:r>
        <w:rPr>
          <w:rStyle w:val="Domylnaczcionkaakapitu4"/>
          <w:rFonts w:cs="Times New Roman" w:ascii="Times New Roman" w:hAnsi="Times New Roman"/>
          <w:b w:val="false"/>
          <w:bCs w:val="false"/>
          <w:color w:val="000000"/>
          <w:sz w:val="24"/>
          <w:szCs w:val="24"/>
        </w:rPr>
        <w:t>kolejny wniosek strony mogą składać raz w roku we wszystkich latach trwania umowy,</w:t>
      </w:r>
    </w:p>
    <w:p>
      <w:pPr>
        <w:pStyle w:val="Normal"/>
        <w:widowControl/>
        <w:numPr>
          <w:ilvl w:val="0"/>
          <w:numId w:val="39"/>
        </w:numPr>
        <w:suppressAutoHyphens w:val="true"/>
        <w:bidi w:val="0"/>
        <w:spacing w:lineRule="auto" w:line="240" w:before="0" w:after="0"/>
        <w:ind w:hanging="283" w:start="680" w:end="0"/>
        <w:jc w:val="both"/>
        <w:textAlignment w:val="baseline"/>
        <w:rPr/>
      </w:pPr>
      <w:r>
        <w:rPr>
          <w:rStyle w:val="Domylnaczcionkaakapitu4"/>
          <w:rFonts w:cs="Times New Roman" w:ascii="Times New Roman" w:hAnsi="Times New Roman"/>
          <w:b w:val="false"/>
          <w:bCs w:val="false"/>
          <w:color w:val="000000"/>
          <w:sz w:val="24"/>
          <w:szCs w:val="24"/>
        </w:rPr>
        <w:t xml:space="preserve"> </w:t>
      </w:r>
      <w:r>
        <w:rPr>
          <w:rStyle w:val="Domylnaczcionkaakapitu4"/>
          <w:rFonts w:cs="Times New Roman" w:ascii="Times New Roman" w:hAnsi="Times New Roman"/>
          <w:b w:val="false"/>
          <w:bCs w:val="false"/>
          <w:color w:val="000000"/>
          <w:sz w:val="24"/>
          <w:szCs w:val="24"/>
        </w:rPr>
        <w:t>każda ze zmian będzie dotyczyć należności za usługi pozostałe do wykonania po terminie jej wprowadzeniu,</w:t>
      </w:r>
    </w:p>
    <w:p>
      <w:pPr>
        <w:pStyle w:val="Normal"/>
        <w:widowControl/>
        <w:numPr>
          <w:ilvl w:val="0"/>
          <w:numId w:val="39"/>
        </w:numPr>
        <w:suppressAutoHyphens w:val="true"/>
        <w:bidi w:val="0"/>
        <w:spacing w:lineRule="auto" w:line="240" w:before="0" w:after="0"/>
        <w:ind w:hanging="283" w:start="680" w:end="0"/>
        <w:jc w:val="both"/>
        <w:textAlignment w:val="baseline"/>
        <w:rPr/>
      </w:pPr>
      <w:r>
        <w:rPr>
          <w:rStyle w:val="Domylnaczcionkaakapitu4"/>
          <w:rFonts w:eastAsia="Times New Roman" w:cs="Times New Roman" w:ascii="Times New Roman" w:hAnsi="Times New Roman"/>
          <w:b w:val="false"/>
          <w:bCs w:val="false"/>
          <w:color w:val="000000"/>
          <w:sz w:val="24"/>
          <w:szCs w:val="24"/>
          <w:lang w:eastAsia="pl-PL"/>
        </w:rPr>
        <w:t>łączna zmiana wynagrodzenia netto Wykonawcy określonego w § 4 ust. 1 w całym okresie trwania umowy nie może przekroczyć 5 %.</w:t>
      </w:r>
    </w:p>
    <w:p>
      <w:pPr>
        <w:pStyle w:val="Normal"/>
        <w:widowControl/>
        <w:suppressAutoHyphens w:val="true"/>
        <w:bidi w:val="0"/>
        <w:spacing w:lineRule="auto" w:line="276" w:before="0" w:after="0"/>
        <w:ind w:hanging="283" w:start="283" w:end="0"/>
        <w:jc w:val="both"/>
        <w:textAlignment w:val="baseline"/>
        <w:rPr>
          <w:rFonts w:ascii="Times New Roman" w:hAnsi="Times New Roman" w:eastAsia="Times New Roman" w:cs="Arial"/>
          <w:color w:val="00000A"/>
          <w:sz w:val="24"/>
          <w:szCs w:val="24"/>
          <w:lang w:eastAsia="pl-PL"/>
        </w:rPr>
      </w:pPr>
      <w:r>
        <w:rPr>
          <w:rFonts w:eastAsia="Times New Roman" w:cs="Arial" w:ascii="Times New Roman" w:hAnsi="Times New Roman"/>
          <w:color w:val="00000A"/>
          <w:sz w:val="24"/>
          <w:szCs w:val="24"/>
          <w:lang w:eastAsia="pl-PL"/>
        </w:rPr>
      </w:r>
    </w:p>
    <w:p>
      <w:pPr>
        <w:pStyle w:val="Normal"/>
        <w:spacing w:lineRule="auto" w:line="276" w:before="0" w:after="0"/>
        <w:rPr>
          <w:rFonts w:ascii="Times New Roman" w:hAnsi="Times New Roman" w:eastAsia="Times New Roman" w:cs="Arial"/>
          <w:color w:val="00000A"/>
          <w:sz w:val="24"/>
          <w:szCs w:val="24"/>
          <w:lang w:eastAsia="pl-PL"/>
        </w:rPr>
      </w:pPr>
      <w:r>
        <w:rPr>
          <w:rFonts w:eastAsia="Times New Roman" w:cs="Arial" w:ascii="Times New Roman" w:hAnsi="Times New Roman"/>
          <w:color w:val="00000A"/>
          <w:sz w:val="24"/>
          <w:szCs w:val="24"/>
          <w:lang w:eastAsia="pl-PL"/>
        </w:rPr>
      </w:r>
    </w:p>
    <w:p>
      <w:pPr>
        <w:pStyle w:val="Normal"/>
        <w:spacing w:lineRule="auto" w:line="276" w:before="60" w:after="60"/>
        <w:ind w:start="426" w:end="0"/>
        <w:contextualSpacing/>
        <w:jc w:val="center"/>
        <w:rPr>
          <w:rFonts w:ascii="Times New Roman" w:hAnsi="Times New Roman"/>
          <w:sz w:val="24"/>
          <w:szCs w:val="24"/>
        </w:rPr>
      </w:pPr>
      <w:bookmarkStart w:id="1" w:name="_Hlk185509428"/>
      <w:bookmarkEnd w:id="1"/>
      <w:r>
        <w:rPr>
          <w:rFonts w:eastAsia="Times New Roman" w:cs="Arial" w:ascii="Times New Roman" w:hAnsi="Times New Roman"/>
          <w:b/>
          <w:sz w:val="24"/>
          <w:szCs w:val="24"/>
          <w:lang w:eastAsia="pl-PL"/>
        </w:rPr>
        <w:t xml:space="preserve">§7.  </w:t>
      </w:r>
    </w:p>
    <w:p>
      <w:pPr>
        <w:pStyle w:val="Normal"/>
        <w:spacing w:lineRule="auto" w:line="276" w:before="60" w:after="60"/>
        <w:ind w:start="426" w:end="0"/>
        <w:contextualSpacing/>
        <w:jc w:val="center"/>
        <w:rPr>
          <w:rFonts w:ascii="Times New Roman" w:hAnsi="Times New Roman"/>
          <w:sz w:val="24"/>
          <w:szCs w:val="24"/>
        </w:rPr>
      </w:pPr>
      <w:bookmarkStart w:id="2" w:name="_Hlk185509428_kopia_1"/>
      <w:bookmarkEnd w:id="2"/>
      <w:r>
        <w:rPr>
          <w:rFonts w:eastAsia="Times New Roman" w:cs="Arial" w:ascii="Times New Roman" w:hAnsi="Times New Roman"/>
          <w:b/>
          <w:sz w:val="24"/>
          <w:szCs w:val="24"/>
          <w:lang w:eastAsia="pl-PL"/>
        </w:rPr>
        <w:t>WYNAGRODZENIE WYKONAWCY - ŁĄCZNE</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 xml:space="preserve">Wartość wynagrodzenia, należnego Wykonawcy za prawidłowe wykonanie Umowy, zgodnie ze złożoną ofertą wynosi łącznie: …………………………………………………………. zł (słownie ……………………………………………………………………………………….) </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 xml:space="preserve">Wynagrodzenie uwzględnia cenę maszyny plus wartość leasingu za cały okres jego obowiązywania. </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 xml:space="preserve">Wynagrodzenie uwzględnia podatek od towarów i usług w ustawowej wysokości oraz wszystkie koszty wynikające z leasingu. </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Wynagrodzenie ma charakter ryczałtowy i ma do niego zastosowanie art. 632 § 1 i § 2 Kodeksu cywilnego.</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 xml:space="preserve">Wynagrodzenie obejmuje całkowity koszt wykonania przedmiotu Umowy, w tym również wszelkie koszty towarzyszące. </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Wykonawca nie może bez pisemnej zgody Zamawiającego, pod rygorem nieważności, dokonać przelewu wierzytelności z niniejszej umowy na osobę trzecią.</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color w:val="000000"/>
          <w:sz w:val="24"/>
          <w:szCs w:val="24"/>
          <w:lang w:eastAsia="pl-PL"/>
        </w:rPr>
        <w:t>Podstawą do wystawienia faktur będzie niniejsza umowa, protokół odbioru przedmiotu zamówienia, umowa leasingowa oraz harmonogram spłat rat leasingowych ustalony na 60 miesięcy, zatwierdzone przez Zamawiającego.</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Raty leasingowe uiszczane będą w okresach miesięcznych,</w:t>
      </w:r>
    </w:p>
    <w:p>
      <w:pPr>
        <w:pStyle w:val="Normal"/>
        <w:widowControl/>
        <w:numPr>
          <w:ilvl w:val="0"/>
          <w:numId w:val="34"/>
        </w:numPr>
        <w:suppressAutoHyphens w:val="true"/>
        <w:bidi w:val="0"/>
        <w:spacing w:lineRule="auto" w:line="276" w:before="60" w:after="60"/>
        <w:ind w:hanging="567" w:start="567" w:end="0"/>
        <w:contextualSpacing/>
        <w:jc w:val="start"/>
        <w:textAlignment w:val="baseline"/>
        <w:rPr/>
      </w:pPr>
      <w:r>
        <w:rPr>
          <w:rFonts w:eastAsia="Times New Roman" w:cs="Arial" w:ascii="Times New Roman" w:hAnsi="Times New Roman"/>
          <w:bCs/>
          <w:sz w:val="24"/>
          <w:szCs w:val="24"/>
          <w:lang w:eastAsia="pl-PL"/>
        </w:rPr>
        <w:t>Faktura powinna być wystawiona</w:t>
      </w:r>
      <w:r>
        <w:rPr>
          <w:rFonts w:eastAsia="Times New Roman" w:cs="Arial" w:ascii="Times New Roman" w:hAnsi="Times New Roman"/>
          <w:color w:val="000000"/>
          <w:sz w:val="24"/>
          <w:szCs w:val="24"/>
          <w:lang w:eastAsia="pl-PL"/>
        </w:rPr>
        <w:t xml:space="preserve"> </w:t>
      </w:r>
      <w:r>
        <w:rPr>
          <w:rFonts w:eastAsia="Times New Roman" w:cs="Arial" w:ascii="Times New Roman" w:hAnsi="Times New Roman"/>
          <w:bCs/>
          <w:sz w:val="24"/>
          <w:szCs w:val="24"/>
          <w:lang w:eastAsia="pl-PL"/>
        </w:rPr>
        <w:t>do końca każdego miesiąca, licząc od następnego miesiąca po podpisaniu protokołu odbioru</w:t>
      </w:r>
      <w:r>
        <w:rPr>
          <w:rFonts w:eastAsia="Times New Roman" w:cs="Arial" w:ascii="Times New Roman" w:hAnsi="Times New Roman"/>
          <w:color w:val="000000"/>
          <w:sz w:val="24"/>
          <w:szCs w:val="24"/>
          <w:lang w:eastAsia="pl-PL"/>
        </w:rPr>
        <w:t xml:space="preserve"> </w:t>
      </w:r>
      <w:r>
        <w:rPr>
          <w:rFonts w:eastAsia="Times New Roman" w:cs="Arial" w:ascii="Times New Roman" w:hAnsi="Times New Roman"/>
          <w:bCs/>
          <w:sz w:val="24"/>
          <w:szCs w:val="24"/>
          <w:lang w:eastAsia="pl-PL"/>
        </w:rPr>
        <w:t xml:space="preserve">przedmiotu zamówienia. </w:t>
      </w:r>
    </w:p>
    <w:p>
      <w:pPr>
        <w:pStyle w:val="Normal"/>
        <w:widowControl/>
        <w:numPr>
          <w:ilvl w:val="0"/>
          <w:numId w:val="34"/>
        </w:numPr>
        <w:suppressAutoHyphens w:val="true"/>
        <w:bidi w:val="0"/>
        <w:spacing w:lineRule="auto" w:line="276" w:before="60" w:after="60"/>
        <w:ind w:hanging="567" w:start="567" w:end="0"/>
        <w:contextualSpacing/>
        <w:jc w:val="both"/>
        <w:textAlignment w:val="baseline"/>
        <w:rPr/>
      </w:pPr>
      <w:r>
        <w:rPr>
          <w:rFonts w:eastAsia="Times New Roman" w:cs="Arial" w:ascii="Times New Roman" w:hAnsi="Times New Roman"/>
          <w:bCs/>
          <w:sz w:val="24"/>
          <w:szCs w:val="24"/>
          <w:lang w:eastAsia="pl-PL"/>
        </w:rPr>
        <w:t>Zamawiający zobowiązany jest do uiszczania rat leasingowych na</w:t>
      </w:r>
      <w:r>
        <w:rPr>
          <w:rFonts w:eastAsia="Times New Roman" w:cs="Arial" w:ascii="Times New Roman" w:hAnsi="Times New Roman"/>
          <w:color w:val="000000"/>
          <w:sz w:val="24"/>
          <w:szCs w:val="24"/>
          <w:lang w:eastAsia="pl-PL"/>
        </w:rPr>
        <w:t xml:space="preserve"> </w:t>
      </w:r>
      <w:r>
        <w:rPr>
          <w:rFonts w:eastAsia="Times New Roman" w:cs="Arial" w:ascii="Times New Roman" w:hAnsi="Times New Roman"/>
          <w:bCs/>
          <w:sz w:val="24"/>
          <w:szCs w:val="24"/>
          <w:lang w:eastAsia="pl-PL"/>
        </w:rPr>
        <w:t>podstawie faktury oraz harmonogramu finansowego uwzględniającego 14 dniowy termin płatności,</w:t>
      </w:r>
      <w:r>
        <w:rPr>
          <w:rFonts w:eastAsia="Times New Roman" w:cs="Arial" w:ascii="Times New Roman" w:hAnsi="Times New Roman"/>
          <w:color w:val="000000"/>
          <w:sz w:val="24"/>
          <w:szCs w:val="24"/>
          <w:lang w:eastAsia="pl-PL"/>
        </w:rPr>
        <w:t xml:space="preserve"> </w:t>
      </w:r>
      <w:r>
        <w:rPr>
          <w:rFonts w:eastAsia="Times New Roman" w:cs="Arial" w:ascii="Times New Roman" w:hAnsi="Times New Roman"/>
          <w:sz w:val="24"/>
          <w:szCs w:val="24"/>
          <w:lang w:eastAsia="pl-PL"/>
        </w:rPr>
        <w:t>będącego integralną częścią umowy leasingowej.</w:t>
      </w:r>
      <w:r>
        <w:rPr>
          <w:rFonts w:eastAsia="Times New Roman" w:cs="Arial" w:ascii="Times New Roman" w:hAnsi="Times New Roman"/>
          <w:bCs/>
          <w:sz w:val="24"/>
          <w:szCs w:val="24"/>
          <w:lang w:eastAsia="pl-PL"/>
        </w:rPr>
        <w:t xml:space="preserve"> </w:t>
      </w:r>
    </w:p>
    <w:p>
      <w:pPr>
        <w:pStyle w:val="Normal"/>
        <w:widowControl/>
        <w:numPr>
          <w:ilvl w:val="0"/>
          <w:numId w:val="34"/>
        </w:numPr>
        <w:suppressAutoHyphens w:val="true"/>
        <w:bidi w:val="0"/>
        <w:spacing w:lineRule="auto" w:line="276" w:before="60" w:after="60"/>
        <w:ind w:hanging="567" w:start="567" w:end="0"/>
        <w:contextualSpacing/>
        <w:jc w:val="both"/>
        <w:textAlignment w:val="baseline"/>
        <w:rPr/>
      </w:pPr>
      <w:r>
        <w:rPr>
          <w:rFonts w:eastAsia="Times New Roman" w:cs="Arial" w:ascii="Times New Roman" w:hAnsi="Times New Roman"/>
          <w:bCs/>
          <w:sz w:val="24"/>
          <w:szCs w:val="24"/>
          <w:lang w:eastAsia="pl-PL"/>
        </w:rPr>
        <w:t xml:space="preserve">Za datę zapłaty uznaje się obciążenie rachunku Zamawiającego. </w:t>
      </w:r>
    </w:p>
    <w:p>
      <w:pPr>
        <w:pStyle w:val="Normal"/>
        <w:widowControl/>
        <w:numPr>
          <w:ilvl w:val="0"/>
          <w:numId w:val="34"/>
        </w:numPr>
        <w:suppressAutoHyphens w:val="true"/>
        <w:bidi w:val="0"/>
        <w:spacing w:lineRule="auto" w:line="276" w:before="60" w:after="60"/>
        <w:ind w:hanging="567" w:start="567" w:end="0"/>
        <w:contextualSpacing/>
        <w:jc w:val="both"/>
        <w:textAlignment w:val="baseline"/>
        <w:rPr/>
      </w:pPr>
      <w:r>
        <w:rPr>
          <w:rFonts w:eastAsia="Times New Roman" w:cs="Arial" w:ascii="Times New Roman" w:hAnsi="Times New Roman"/>
          <w:bCs/>
          <w:sz w:val="24"/>
          <w:szCs w:val="24"/>
          <w:lang w:eastAsia="pl-PL"/>
        </w:rPr>
        <w:t xml:space="preserve">Faktura VAT będzie wystawiana </w:t>
      </w:r>
      <w:r>
        <w:rPr>
          <w:rFonts w:eastAsia="Times New Roman" w:cs="Arial" w:ascii="Times New Roman" w:hAnsi="Times New Roman"/>
          <w:bCs/>
          <w:color w:val="auto"/>
          <w:sz w:val="24"/>
          <w:szCs w:val="24"/>
          <w:lang w:eastAsia="pl-PL"/>
        </w:rPr>
        <w:t xml:space="preserve">w systemie KSeF </w:t>
      </w:r>
      <w:r>
        <w:rPr>
          <w:rFonts w:eastAsia="Times New Roman" w:cs="Arial" w:ascii="Times New Roman" w:hAnsi="Times New Roman"/>
          <w:bCs/>
          <w:sz w:val="24"/>
          <w:szCs w:val="24"/>
          <w:lang w:eastAsia="pl-PL"/>
        </w:rPr>
        <w:t xml:space="preserve">na następujące dane: </w:t>
      </w:r>
      <w:r>
        <w:rPr>
          <w:rFonts w:eastAsia="Times New Roman" w:cs="Arial" w:ascii="Times New Roman" w:hAnsi="Times New Roman"/>
          <w:bCs/>
          <w:color w:val="000000"/>
          <w:sz w:val="24"/>
          <w:szCs w:val="24"/>
          <w:lang w:eastAsia="pl-PL"/>
        </w:rPr>
        <w:t xml:space="preserve"> </w:t>
      </w:r>
      <w:r>
        <w:rPr>
          <w:rFonts w:eastAsia="Times New Roman" w:cs="Arial" w:ascii="Times New Roman" w:hAnsi="Times New Roman"/>
          <w:bCs/>
          <w:sz w:val="24"/>
          <w:szCs w:val="24"/>
          <w:lang w:eastAsia="pl-PL"/>
        </w:rPr>
        <w:t xml:space="preserve">Nabywca: Gmina Nowogard, Plac Wolności 1, 72-200 Nowogard, NIP 859 00 12 007 </w:t>
      </w:r>
    </w:p>
    <w:p>
      <w:pPr>
        <w:pStyle w:val="Normal"/>
        <w:widowControl/>
        <w:numPr>
          <w:ilvl w:val="0"/>
          <w:numId w:val="34"/>
        </w:numPr>
        <w:suppressAutoHyphens w:val="true"/>
        <w:bidi w:val="0"/>
        <w:spacing w:lineRule="auto" w:line="276" w:before="60" w:after="60"/>
        <w:ind w:hanging="567" w:start="567" w:end="0"/>
        <w:contextualSpacing/>
        <w:jc w:val="both"/>
        <w:textAlignment w:val="baseline"/>
        <w:rPr/>
      </w:pPr>
      <w:r>
        <w:rPr>
          <w:rFonts w:eastAsia="Times New Roman" w:cs="Arial" w:ascii="Times New Roman" w:hAnsi="Times New Roman"/>
          <w:bCs/>
          <w:color w:val="auto"/>
          <w:sz w:val="24"/>
          <w:szCs w:val="24"/>
          <w:lang w:eastAsia="pl-PL"/>
        </w:rPr>
        <w:t>Niezależnie od obowiązku wystawienia faktury w systemie KSeF, Wykonawca zobowiązany jest do przesłania obrazu faktury na adres e-mail odbiorcy faktury</w:t>
      </w:r>
    </w:p>
    <w:p>
      <w:pPr>
        <w:pStyle w:val="Normal"/>
        <w:spacing w:lineRule="auto" w:line="276" w:before="60" w:after="60"/>
        <w:ind w:firstLine="426" w:end="0"/>
        <w:contextualSpacing/>
        <w:rPr>
          <w:rFonts w:eastAsia="Times New Roman" w:cs="Arial"/>
          <w:bCs/>
          <w:lang w:eastAsia="pl-PL"/>
        </w:rPr>
      </w:pPr>
      <w:r>
        <w:rPr>
          <w:rFonts w:eastAsia="Times New Roman" w:cs="Arial"/>
          <w:bCs/>
          <w:lang w:eastAsia="pl-PL"/>
        </w:rPr>
      </w:r>
    </w:p>
    <w:p>
      <w:pPr>
        <w:pStyle w:val="Normal"/>
        <w:spacing w:lineRule="auto" w:line="276" w:before="60" w:after="60"/>
        <w:jc w:val="center"/>
        <w:rPr>
          <w:rFonts w:ascii="Times New Roman" w:hAnsi="Times New Roman"/>
          <w:sz w:val="24"/>
          <w:szCs w:val="24"/>
        </w:rPr>
      </w:pPr>
      <w:r>
        <w:rPr>
          <w:rFonts w:cs="Arial" w:ascii="Times New Roman" w:hAnsi="Times New Roman"/>
          <w:b/>
          <w:bCs/>
          <w:sz w:val="24"/>
          <w:szCs w:val="24"/>
        </w:rPr>
        <w:t>§ 8.</w:t>
      </w:r>
    </w:p>
    <w:p>
      <w:pPr>
        <w:pStyle w:val="Normal"/>
        <w:spacing w:lineRule="auto" w:line="276" w:before="60" w:after="60"/>
        <w:jc w:val="center"/>
        <w:rPr>
          <w:rFonts w:ascii="Times New Roman" w:hAnsi="Times New Roman"/>
          <w:sz w:val="24"/>
          <w:szCs w:val="24"/>
        </w:rPr>
      </w:pPr>
      <w:r>
        <w:rPr>
          <w:rFonts w:eastAsia="Arial" w:cs="Arial" w:ascii="Times New Roman" w:hAnsi="Times New Roman"/>
          <w:b/>
          <w:bCs/>
          <w:sz w:val="24"/>
          <w:szCs w:val="24"/>
        </w:rPr>
        <w:t xml:space="preserve"> </w:t>
      </w:r>
      <w:r>
        <w:rPr>
          <w:rFonts w:cs="Arial" w:ascii="Times New Roman" w:hAnsi="Times New Roman"/>
          <w:b/>
          <w:bCs/>
          <w:sz w:val="24"/>
          <w:szCs w:val="24"/>
        </w:rPr>
        <w:t>PERSONEL ZAMAWIAJĄCEGO</w:t>
      </w:r>
    </w:p>
    <w:p>
      <w:pPr>
        <w:pStyle w:val="Akapitzlist"/>
        <w:numPr>
          <w:ilvl w:val="5"/>
          <w:numId w:val="54"/>
        </w:numPr>
        <w:tabs>
          <w:tab w:val="clear" w:pos="720"/>
          <w:tab w:val="left" w:pos="426" w:leader="none"/>
        </w:tabs>
        <w:suppressAutoHyphens w:val="true"/>
        <w:spacing w:lineRule="auto" w:line="276" w:before="60" w:after="60"/>
        <w:ind w:hanging="426" w:start="426" w:end="-1"/>
        <w:contextualSpacing/>
        <w:rPr>
          <w:rFonts w:ascii="Times New Roman" w:hAnsi="Times New Roman"/>
          <w:sz w:val="24"/>
          <w:szCs w:val="24"/>
        </w:rPr>
      </w:pPr>
      <w:r>
        <w:rPr>
          <w:rFonts w:cs="Arial" w:ascii="Times New Roman" w:hAnsi="Times New Roman"/>
          <w:sz w:val="24"/>
          <w:szCs w:val="24"/>
          <w:lang w:eastAsia="ar-SA"/>
        </w:rPr>
        <w:t>Nadzór z ramienia Zamawiającego nad realizacją umowy umową prowadzić będą:</w:t>
      </w:r>
    </w:p>
    <w:p>
      <w:pPr>
        <w:pStyle w:val="Normal"/>
        <w:numPr>
          <w:ilvl w:val="0"/>
          <w:numId w:val="55"/>
        </w:numPr>
        <w:tabs>
          <w:tab w:val="clear" w:pos="720"/>
          <w:tab w:val="left" w:pos="851" w:leader="none"/>
        </w:tabs>
        <w:suppressAutoHyphens w:val="true"/>
        <w:spacing w:lineRule="auto" w:line="276" w:before="60" w:after="60"/>
        <w:ind w:hanging="294" w:start="720" w:end="-1"/>
        <w:rPr>
          <w:rFonts w:ascii="Times New Roman" w:hAnsi="Times New Roman"/>
          <w:sz w:val="24"/>
          <w:szCs w:val="24"/>
        </w:rPr>
      </w:pPr>
      <w:r>
        <w:rPr>
          <w:rFonts w:cs="Arial" w:ascii="Times New Roman" w:hAnsi="Times New Roman"/>
          <w:sz w:val="24"/>
          <w:szCs w:val="24"/>
          <w:lang w:eastAsia="ar-SA"/>
        </w:rPr>
        <w:t>………………………………………</w:t>
      </w:r>
      <w:r>
        <w:rPr>
          <w:rFonts w:cs="Arial" w:ascii="Times New Roman" w:hAnsi="Times New Roman"/>
          <w:sz w:val="24"/>
          <w:szCs w:val="24"/>
          <w:lang w:eastAsia="ar-SA"/>
        </w:rPr>
        <w:t xml:space="preserve">..…tel. ……………………………………………. </w:t>
      </w:r>
    </w:p>
    <w:p>
      <w:pPr>
        <w:pStyle w:val="Normal"/>
        <w:numPr>
          <w:ilvl w:val="0"/>
          <w:numId w:val="52"/>
        </w:numPr>
        <w:tabs>
          <w:tab w:val="clear" w:pos="720"/>
          <w:tab w:val="left" w:pos="851" w:leader="none"/>
        </w:tabs>
        <w:suppressAutoHyphens w:val="true"/>
        <w:spacing w:lineRule="auto" w:line="276" w:before="60" w:after="60"/>
        <w:ind w:hanging="294" w:start="720" w:end="-1"/>
        <w:rPr>
          <w:rFonts w:ascii="Times New Roman" w:hAnsi="Times New Roman"/>
          <w:sz w:val="24"/>
          <w:szCs w:val="24"/>
        </w:rPr>
      </w:pPr>
      <w:r>
        <w:rPr>
          <w:rFonts w:cs="Arial" w:ascii="Times New Roman" w:hAnsi="Times New Roman"/>
          <w:sz w:val="24"/>
          <w:szCs w:val="24"/>
          <w:lang w:eastAsia="ar-SA"/>
        </w:rPr>
        <w:t>…………………………………………</w:t>
      </w:r>
      <w:r>
        <w:rPr>
          <w:rFonts w:cs="Arial" w:ascii="Times New Roman" w:hAnsi="Times New Roman"/>
          <w:sz w:val="24"/>
          <w:szCs w:val="24"/>
          <w:lang w:eastAsia="ar-SA"/>
        </w:rPr>
        <w:t xml:space="preserve">. tel. …………………….………………………. </w:t>
      </w:r>
    </w:p>
    <w:p>
      <w:pPr>
        <w:pStyle w:val="Normal"/>
        <w:numPr>
          <w:ilvl w:val="5"/>
          <w:numId w:val="51"/>
        </w:numPr>
        <w:tabs>
          <w:tab w:val="clear" w:pos="720"/>
        </w:tabs>
        <w:spacing w:lineRule="auto" w:line="276" w:before="60" w:after="60"/>
        <w:ind w:hanging="426" w:start="426" w:end="0"/>
        <w:contextualSpacing/>
        <w:rPr>
          <w:rFonts w:ascii="Times New Roman" w:hAnsi="Times New Roman" w:cs="Arial"/>
          <w:sz w:val="24"/>
          <w:szCs w:val="24"/>
        </w:rPr>
      </w:pPr>
      <w:r>
        <w:rPr>
          <w:rFonts w:cs="Arial" w:ascii="Times New Roman" w:hAnsi="Times New Roman"/>
          <w:sz w:val="24"/>
          <w:szCs w:val="24"/>
        </w:rPr>
        <w:t xml:space="preserve">Zamawiający zastrzega sobie prawo zmiany którejkolwiek z osób wskazanych w ust. 1. </w:t>
      </w:r>
    </w:p>
    <w:p>
      <w:pPr>
        <w:pStyle w:val="Normal"/>
        <w:numPr>
          <w:ilvl w:val="0"/>
          <w:numId w:val="0"/>
        </w:numPr>
        <w:tabs>
          <w:tab w:val="clear" w:pos="720"/>
        </w:tabs>
        <w:spacing w:lineRule="auto" w:line="276" w:before="60" w:after="60"/>
        <w:ind w:hanging="0" w:start="426" w:end="0"/>
        <w:contextualSpacing/>
        <w:rPr>
          <w:rFonts w:ascii="Times New Roman" w:hAnsi="Times New Roman" w:cs="Arial"/>
          <w:sz w:val="24"/>
          <w:szCs w:val="24"/>
        </w:rPr>
      </w:pPr>
      <w:r>
        <w:rPr>
          <w:rFonts w:cs="Arial" w:ascii="Times New Roman" w:hAnsi="Times New Roman"/>
          <w:sz w:val="24"/>
          <w:szCs w:val="24"/>
        </w:rPr>
      </w:r>
    </w:p>
    <w:p>
      <w:pPr>
        <w:pStyle w:val="Normal"/>
        <w:spacing w:lineRule="auto" w:line="276" w:before="60" w:after="60"/>
        <w:jc w:val="center"/>
        <w:rPr>
          <w:rFonts w:ascii="Times New Roman" w:hAnsi="Times New Roman"/>
          <w:sz w:val="24"/>
          <w:szCs w:val="24"/>
        </w:rPr>
      </w:pPr>
      <w:r>
        <w:rPr>
          <w:rFonts w:cs="Arial" w:ascii="Times New Roman" w:hAnsi="Times New Roman"/>
          <w:b/>
          <w:bCs/>
          <w:sz w:val="24"/>
          <w:szCs w:val="24"/>
        </w:rPr>
        <w:t>§ 9.</w:t>
      </w:r>
    </w:p>
    <w:p>
      <w:pPr>
        <w:pStyle w:val="Normal"/>
        <w:spacing w:lineRule="auto" w:line="276" w:before="60" w:after="60"/>
        <w:jc w:val="center"/>
        <w:rPr>
          <w:rFonts w:ascii="Times New Roman" w:hAnsi="Times New Roman"/>
          <w:sz w:val="24"/>
          <w:szCs w:val="24"/>
        </w:rPr>
      </w:pPr>
      <w:r>
        <w:rPr>
          <w:rFonts w:eastAsia="Arial" w:cs="Arial" w:ascii="Times New Roman" w:hAnsi="Times New Roman"/>
          <w:b/>
          <w:bCs/>
          <w:sz w:val="24"/>
          <w:szCs w:val="24"/>
        </w:rPr>
        <w:t xml:space="preserve"> </w:t>
      </w:r>
      <w:r>
        <w:rPr>
          <w:rFonts w:cs="Arial" w:ascii="Times New Roman" w:hAnsi="Times New Roman"/>
          <w:b/>
          <w:bCs/>
          <w:sz w:val="24"/>
          <w:szCs w:val="24"/>
        </w:rPr>
        <w:t>GWARANCJA</w:t>
      </w:r>
    </w:p>
    <w:p>
      <w:pPr>
        <w:pStyle w:val="Normal"/>
        <w:numPr>
          <w:ilvl w:val="0"/>
          <w:numId w:val="35"/>
        </w:numPr>
        <w:tabs>
          <w:tab w:val="clear" w:pos="720"/>
          <w:tab w:val="left" w:pos="540" w:leader="none"/>
        </w:tabs>
        <w:spacing w:lineRule="auto" w:line="276" w:before="60" w:after="60"/>
        <w:ind w:hanging="567" w:start="567" w:end="0"/>
        <w:contextualSpacing/>
        <w:jc w:val="both"/>
        <w:rPr/>
      </w:pPr>
      <w:r>
        <w:rPr>
          <w:rFonts w:cs="Arial" w:ascii="Times New Roman" w:hAnsi="Times New Roman"/>
          <w:sz w:val="24"/>
          <w:szCs w:val="24"/>
        </w:rPr>
        <w:t>Wykonawca udziela Zamawiającemu gwarancji na przedmiot umowy na okres ……… miesięcy;</w:t>
      </w:r>
    </w:p>
    <w:p>
      <w:pPr>
        <w:pStyle w:val="Normal"/>
        <w:numPr>
          <w:ilvl w:val="0"/>
          <w:numId w:val="35"/>
        </w:numPr>
        <w:tabs>
          <w:tab w:val="clear" w:pos="720"/>
          <w:tab w:val="left" w:pos="540" w:leader="none"/>
        </w:tabs>
        <w:spacing w:lineRule="auto" w:line="276" w:before="60" w:after="60"/>
        <w:ind w:hanging="567" w:start="567" w:end="0"/>
        <w:contextualSpacing/>
        <w:jc w:val="both"/>
        <w:rPr/>
      </w:pPr>
      <w:r>
        <w:rPr>
          <w:rFonts w:cs="Arial" w:ascii="Times New Roman" w:hAnsi="Times New Roman"/>
          <w:sz w:val="24"/>
          <w:szCs w:val="24"/>
        </w:rPr>
        <w:t xml:space="preserve">Bieg okresu gwarancji rozpoczyna się w dniu następnym licząc od daty odbioru przedmiotu zamówienia. W ramach gwarancji Zamawiający będzie mógł korzystać z punktu serwisowego wskazanego przez Wykonawcę. Czas reakcji serwisu Wykonawcy w przypadku awarii maszyny: do 48 godzin od momentu zgłoszenia awarii w dni robocze.  </w:t>
      </w:r>
    </w:p>
    <w:p>
      <w:pPr>
        <w:pStyle w:val="Normal"/>
        <w:numPr>
          <w:ilvl w:val="0"/>
          <w:numId w:val="35"/>
        </w:numPr>
        <w:tabs>
          <w:tab w:val="clear" w:pos="720"/>
          <w:tab w:val="left" w:pos="540" w:leader="none"/>
        </w:tabs>
        <w:spacing w:lineRule="auto" w:line="276" w:before="60" w:after="60"/>
        <w:ind w:hanging="567" w:start="567" w:end="0"/>
        <w:contextualSpacing/>
        <w:jc w:val="both"/>
        <w:rPr/>
      </w:pPr>
      <w:r>
        <w:rPr>
          <w:rFonts w:eastAsia="Times New Roman" w:cs="Arial" w:ascii="Times New Roman" w:hAnsi="Times New Roman"/>
          <w:sz w:val="24"/>
          <w:szCs w:val="24"/>
        </w:rPr>
        <w:t xml:space="preserve">Wykonawca zobowiązany jest do przekazania Zamawiającemu umowy gwarancyjnej maszyny. </w:t>
      </w:r>
    </w:p>
    <w:p>
      <w:pPr>
        <w:pStyle w:val="Normal"/>
        <w:numPr>
          <w:ilvl w:val="0"/>
          <w:numId w:val="35"/>
        </w:numPr>
        <w:tabs>
          <w:tab w:val="clear" w:pos="720"/>
          <w:tab w:val="left" w:pos="540" w:leader="none"/>
        </w:tabs>
        <w:spacing w:lineRule="auto" w:line="276" w:before="60" w:after="60"/>
        <w:ind w:hanging="567" w:start="567" w:end="0"/>
        <w:contextualSpacing/>
        <w:jc w:val="both"/>
        <w:rPr/>
      </w:pP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color w:val="000000"/>
          <w:sz w:val="24"/>
          <w:szCs w:val="24"/>
        </w:rPr>
        <w:t>W okresie gwarancji Wykonawca jest zobowiązany zapewnienia mobilności przez co rozumie się podstawienie zamiatarki zastępczej na czas usunięcia awarii, której czas trwania przekroczy dwa dni robocze.</w:t>
      </w:r>
    </w:p>
    <w:p>
      <w:pPr>
        <w:pStyle w:val="Normal"/>
        <w:numPr>
          <w:ilvl w:val="0"/>
          <w:numId w:val="0"/>
        </w:numPr>
        <w:tabs>
          <w:tab w:val="clear" w:pos="720"/>
          <w:tab w:val="left" w:pos="540" w:leader="none"/>
        </w:tabs>
        <w:spacing w:lineRule="auto" w:line="276" w:before="60" w:after="60"/>
        <w:ind w:hanging="0" w:start="567" w:end="0"/>
        <w:contextualSpacing/>
        <w:jc w:val="both"/>
        <w:rPr>
          <w:rFonts w:ascii="Times New Roman" w:hAnsi="Times New Roman" w:eastAsia="Times New Roman" w:cs="Arial"/>
          <w:sz w:val="24"/>
          <w:szCs w:val="24"/>
        </w:rPr>
      </w:pPr>
      <w:r>
        <w:rPr>
          <w:rFonts w:eastAsia="Times New Roman" w:cs="Arial" w:ascii="Times New Roman" w:hAnsi="Times New Roman"/>
          <w:sz w:val="24"/>
          <w:szCs w:val="24"/>
        </w:rPr>
      </w:r>
    </w:p>
    <w:p>
      <w:pPr>
        <w:pStyle w:val="Normal"/>
        <w:spacing w:lineRule="auto" w:line="276" w:before="60" w:after="60"/>
        <w:jc w:val="center"/>
        <w:rPr>
          <w:rFonts w:ascii="Times New Roman" w:hAnsi="Times New Roman"/>
          <w:sz w:val="24"/>
          <w:szCs w:val="24"/>
        </w:rPr>
      </w:pPr>
      <w:r>
        <w:rPr>
          <w:rFonts w:cs="Arial" w:ascii="Times New Roman" w:hAnsi="Times New Roman"/>
          <w:b/>
          <w:bCs/>
          <w:sz w:val="24"/>
          <w:szCs w:val="24"/>
        </w:rPr>
        <w:t>§ 10.</w:t>
      </w:r>
    </w:p>
    <w:p>
      <w:pPr>
        <w:pStyle w:val="Normal"/>
        <w:spacing w:lineRule="auto" w:line="276" w:before="60" w:after="60"/>
        <w:ind w:hanging="426" w:start="426" w:end="0"/>
        <w:contextualSpacing/>
        <w:jc w:val="center"/>
        <w:rPr>
          <w:rFonts w:ascii="Times New Roman" w:hAnsi="Times New Roman"/>
          <w:sz w:val="24"/>
          <w:szCs w:val="24"/>
        </w:rPr>
      </w:pPr>
      <w:r>
        <w:rPr>
          <w:rFonts w:cs="Arial" w:ascii="Times New Roman" w:hAnsi="Times New Roman"/>
          <w:b/>
          <w:sz w:val="24"/>
          <w:szCs w:val="24"/>
        </w:rPr>
        <w:t>POSTANOWIENIA KOŃCOWE</w:t>
      </w:r>
    </w:p>
    <w:p>
      <w:pPr>
        <w:pStyle w:val="Normal"/>
        <w:numPr>
          <w:ilvl w:val="0"/>
          <w:numId w:val="36"/>
        </w:numPr>
        <w:tabs>
          <w:tab w:val="clear" w:pos="720"/>
          <w:tab w:val="left" w:pos="426" w:leader="none"/>
        </w:tabs>
        <w:spacing w:lineRule="auto" w:line="276" w:before="60" w:after="60"/>
        <w:ind w:hanging="426" w:start="426" w:end="0"/>
        <w:contextualSpacing/>
        <w:jc w:val="both"/>
        <w:rPr/>
      </w:pPr>
      <w:r>
        <w:rPr>
          <w:rFonts w:cs="Arial" w:ascii="Times New Roman" w:hAnsi="Times New Roman"/>
          <w:sz w:val="24"/>
          <w:szCs w:val="24"/>
        </w:rPr>
        <w:t xml:space="preserve">W sprawach nie uregulowanych niniejszą umową stosuje się obowiązujące przepisy prawa, </w:t>
        <w:br/>
        <w:t>w tym w szczególności przepisy Kodeksu Cywilnego oraz Ustawy z dnia 11 września 2019 roku Prawo zamówień publicznych,</w:t>
      </w:r>
    </w:p>
    <w:p>
      <w:pPr>
        <w:pStyle w:val="Normal"/>
        <w:numPr>
          <w:ilvl w:val="0"/>
          <w:numId w:val="36"/>
        </w:numPr>
        <w:tabs>
          <w:tab w:val="clear" w:pos="720"/>
          <w:tab w:val="left" w:pos="426" w:leader="none"/>
        </w:tabs>
        <w:spacing w:lineRule="auto" w:line="276" w:before="60" w:after="60"/>
        <w:ind w:hanging="426" w:start="426" w:end="0"/>
        <w:contextualSpacing/>
        <w:jc w:val="both"/>
        <w:rPr/>
      </w:pPr>
      <w:r>
        <w:rPr>
          <w:rFonts w:cs="Arial" w:ascii="Times New Roman" w:hAnsi="Times New Roman"/>
          <w:sz w:val="24"/>
          <w:szCs w:val="24"/>
        </w:rPr>
        <w:t>Strony zobowiązują się interpretować postanowienia niniejszej Umowy w sposób zmierzający do zapewnienia partnerskiej współpracy między nimi. Spory powstałe w  związku z niniejszą umową będą rozstrzygane przez Strony przede wszystkim na drodze polubownej.</w:t>
      </w:r>
    </w:p>
    <w:p>
      <w:pPr>
        <w:pStyle w:val="Normal"/>
        <w:numPr>
          <w:ilvl w:val="0"/>
          <w:numId w:val="36"/>
        </w:numPr>
        <w:tabs>
          <w:tab w:val="clear" w:pos="720"/>
          <w:tab w:val="left" w:pos="426" w:leader="none"/>
        </w:tabs>
        <w:spacing w:lineRule="auto" w:line="276" w:before="60" w:after="60"/>
        <w:ind w:hanging="426" w:start="426" w:end="0"/>
        <w:contextualSpacing/>
        <w:jc w:val="both"/>
        <w:rPr/>
      </w:pPr>
      <w:r>
        <w:rPr>
          <w:rFonts w:cs="Arial" w:ascii="Times New Roman" w:hAnsi="Times New Roman"/>
          <w:sz w:val="24"/>
          <w:szCs w:val="24"/>
        </w:rPr>
        <w:t xml:space="preserve">Termin na polubowne rozstrzygnięcie sporu wynosi 30 (słownie: trzydzieści) dni od daty zgłoszenia sporu przez Stronę. </w:t>
      </w:r>
    </w:p>
    <w:p>
      <w:pPr>
        <w:pStyle w:val="Normal"/>
        <w:numPr>
          <w:ilvl w:val="0"/>
          <w:numId w:val="36"/>
        </w:numPr>
        <w:tabs>
          <w:tab w:val="clear" w:pos="720"/>
          <w:tab w:val="left" w:pos="426" w:leader="none"/>
        </w:tabs>
        <w:spacing w:lineRule="auto" w:line="276" w:before="60" w:after="60"/>
        <w:ind w:hanging="426" w:start="426" w:end="0"/>
        <w:contextualSpacing/>
        <w:jc w:val="both"/>
        <w:rPr/>
      </w:pPr>
      <w:r>
        <w:rPr>
          <w:rFonts w:cs="Arial" w:ascii="Times New Roman" w:hAnsi="Times New Roman"/>
          <w:sz w:val="24"/>
          <w:szCs w:val="24"/>
        </w:rPr>
        <w:t>W przypadku niemożności osiągnięcia porozumienia na drodze polubownej, spory powstałe w związku z niniejszą umową będą rozstrzygane przez sąd powszechny właściwy miejscowo z uwagi na siedzibę Zamawiającego;</w:t>
      </w:r>
    </w:p>
    <w:p>
      <w:pPr>
        <w:pStyle w:val="Normal"/>
        <w:numPr>
          <w:ilvl w:val="0"/>
          <w:numId w:val="36"/>
        </w:numPr>
        <w:tabs>
          <w:tab w:val="clear" w:pos="720"/>
          <w:tab w:val="left" w:pos="426" w:leader="none"/>
        </w:tabs>
        <w:spacing w:lineRule="auto" w:line="276" w:before="60" w:after="60"/>
        <w:ind w:hanging="426" w:start="426" w:end="0"/>
        <w:contextualSpacing/>
        <w:jc w:val="both"/>
        <w:rPr/>
      </w:pPr>
      <w:r>
        <w:rPr>
          <w:rFonts w:cs="Arial" w:ascii="Times New Roman" w:hAnsi="Times New Roman"/>
          <w:sz w:val="24"/>
          <w:szCs w:val="24"/>
        </w:rPr>
        <w:t>Umowę niniejszą sporządzono w 2 jednobrzmiących egzemplarzach, po jednej dla każdej ze stron.</w:t>
      </w:r>
    </w:p>
    <w:p>
      <w:pPr>
        <w:pStyle w:val="Normal"/>
        <w:spacing w:lineRule="auto" w:line="276" w:before="60" w:after="60"/>
        <w:rPr>
          <w:rFonts w:ascii="Times New Roman" w:hAnsi="Times New Roman" w:cs="Arial"/>
          <w:sz w:val="24"/>
          <w:szCs w:val="24"/>
        </w:rPr>
      </w:pPr>
      <w:r>
        <w:rPr>
          <w:rFonts w:cs="Arial" w:ascii="Times New Roman" w:hAnsi="Times New Roman"/>
          <w:sz w:val="24"/>
          <w:szCs w:val="24"/>
        </w:rPr>
      </w:r>
    </w:p>
    <w:p>
      <w:pPr>
        <w:pStyle w:val="Normal"/>
        <w:spacing w:lineRule="auto" w:line="276" w:before="60" w:after="60"/>
        <w:jc w:val="start"/>
        <w:rPr>
          <w:rFonts w:ascii="Times New Roman" w:hAnsi="Times New Roman" w:cs="Arial"/>
          <w:b/>
        </w:rPr>
      </w:pPr>
      <w:r>
        <w:rPr>
          <w:rFonts w:cs="Arial" w:ascii="Times New Roman" w:hAnsi="Times New Roman"/>
          <w:b/>
        </w:rPr>
        <w:t xml:space="preserve">        </w:t>
      </w:r>
      <w:r>
        <w:rPr>
          <w:rFonts w:cs="Arial" w:ascii="Times New Roman" w:hAnsi="Times New Roman"/>
          <w:b/>
        </w:rPr>
        <w:t>ZAMAWIAJĄCY</w:t>
        <w:tab/>
        <w:tab/>
        <w:tab/>
        <w:tab/>
        <w:tab/>
        <w:tab/>
        <w:t>WYKONAWCA</w:t>
      </w:r>
    </w:p>
    <w:p>
      <w:pPr>
        <w:pStyle w:val="Normal"/>
        <w:spacing w:lineRule="auto" w:line="276"/>
        <w:rPr>
          <w:rFonts w:ascii="Arial" w:hAnsi="Arial" w:cs="Arial"/>
          <w:b/>
        </w:rPr>
      </w:pPr>
      <w:r>
        <w:rPr>
          <w:rFonts w:cs="Arial" w:ascii="Arial" w:hAnsi="Arial"/>
          <w:b/>
        </w:rPr>
      </w:r>
    </w:p>
    <w:p>
      <w:pPr>
        <w:pStyle w:val="Normal"/>
        <w:spacing w:lineRule="auto" w:line="276"/>
        <w:rPr>
          <w:rFonts w:ascii="Arial" w:hAnsi="Arial" w:cs="Arial"/>
        </w:rPr>
      </w:pPr>
      <w:r>
        <w:rPr>
          <w:rFonts w:cs="Arial" w:ascii="Arial" w:hAnsi="Arial"/>
        </w:rPr>
      </w:r>
    </w:p>
    <w:p>
      <w:pPr>
        <w:pStyle w:val="Normal"/>
        <w:spacing w:lineRule="auto" w:line="276"/>
        <w:rPr>
          <w:rFonts w:ascii="Arial" w:hAnsi="Arial" w:cs="Arial"/>
        </w:rPr>
      </w:pPr>
      <w:r>
        <w:rPr>
          <w:rFonts w:cs="Arial" w:ascii="Arial" w:hAnsi="Arial"/>
        </w:rPr>
      </w:r>
    </w:p>
    <w:p>
      <w:pPr>
        <w:pStyle w:val="Normal"/>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jc w:val="both"/>
        <w:rPr>
          <w:rFonts w:ascii="Times New Roman" w:hAnsi="Times New Roman" w:eastAsia="Arial" w:cs="Times New Roman"/>
          <w:b/>
          <w:bCs/>
          <w:i/>
          <w:color w:val="000000"/>
        </w:rPr>
      </w:pPr>
      <w:r>
        <w:rPr>
          <w:rFonts w:eastAsia="Arial" w:cs="Times New Roman" w:ascii="Times New Roman" w:hAnsi="Times New Roman"/>
          <w:b/>
          <w:bCs/>
          <w:i/>
          <w:color w:val="000000"/>
        </w:rPr>
      </w:r>
    </w:p>
    <w:p>
      <w:pPr>
        <w:pStyle w:val="Standard"/>
        <w:jc w:val="both"/>
        <w:rPr>
          <w:rFonts w:ascii="Times New Roman" w:hAnsi="Times New Roman" w:eastAsia="Arial" w:cs="Times New Roman"/>
          <w:b/>
          <w:bCs/>
          <w:i/>
          <w:color w:val="000000"/>
        </w:rPr>
      </w:pPr>
      <w:r>
        <w:rPr>
          <w:rFonts w:eastAsia="Arial" w:cs="Times New Roman" w:ascii="Times New Roman" w:hAnsi="Times New Roman"/>
          <w:b/>
          <w:bCs/>
          <w:i/>
          <w:color w:val="000000"/>
        </w:rPr>
      </w:r>
    </w:p>
    <w:p>
      <w:pPr>
        <w:pStyle w:val="Standard"/>
        <w:jc w:val="both"/>
        <w:rPr>
          <w:rFonts w:ascii="Times New Roman" w:hAnsi="Times New Roman" w:eastAsia="Arial" w:cs="Times New Roman"/>
          <w:b/>
          <w:bCs/>
          <w:i/>
          <w:color w:val="000000"/>
        </w:rPr>
      </w:pPr>
      <w:r>
        <w:rPr>
          <w:rFonts w:eastAsia="Arial" w:cs="Times New Roman" w:ascii="Times New Roman" w:hAnsi="Times New Roman"/>
          <w:b/>
          <w:bCs/>
          <w:i/>
          <w:color w:val="000000"/>
        </w:rPr>
      </w:r>
    </w:p>
    <w:p>
      <w:pPr>
        <w:pStyle w:val="Standard"/>
        <w:jc w:val="both"/>
        <w:rPr>
          <w:rFonts w:ascii="Times New Roman" w:hAnsi="Times New Roman" w:cs="Times New Roman"/>
          <w:color w:val="000000"/>
          <w:sz w:val="18"/>
        </w:rPr>
      </w:pPr>
      <w:r>
        <w:rPr>
          <w:rFonts w:cs="Times New Roman" w:ascii="Times New Roman" w:hAnsi="Times New Roman"/>
          <w:b/>
          <w:bCs/>
          <w:color w:val="000000"/>
          <w:sz w:val="18"/>
        </w:rPr>
        <w:t>Wykaz załączników do umowy:</w:t>
      </w:r>
    </w:p>
    <w:p>
      <w:pPr>
        <w:pStyle w:val="Standard"/>
        <w:tabs>
          <w:tab w:val="clear" w:pos="720"/>
          <w:tab w:val="left" w:pos="283" w:leader="none"/>
        </w:tabs>
        <w:jc w:val="both"/>
        <w:rPr>
          <w:rFonts w:ascii="Times New Roman" w:hAnsi="Times New Roman" w:eastAsia="Arial" w:cs="Times New Roman"/>
          <w:color w:val="000000"/>
          <w:sz w:val="18"/>
        </w:rPr>
      </w:pPr>
      <w:r>
        <w:rPr>
          <w:rFonts w:cs="Times New Roman" w:ascii="Times New Roman" w:hAnsi="Times New Roman"/>
          <w:color w:val="000000"/>
          <w:sz w:val="18"/>
        </w:rPr>
        <w:t xml:space="preserve">1. </w:t>
      </w:r>
      <w:r>
        <w:rPr>
          <w:rFonts w:eastAsia="Arial" w:cs="Times New Roman" w:ascii="Times New Roman" w:hAnsi="Times New Roman"/>
          <w:color w:val="000000"/>
          <w:sz w:val="18"/>
        </w:rPr>
        <w:t>Specyfikacja warunków zamówienia</w:t>
      </w:r>
      <w:r>
        <w:rPr>
          <w:rFonts w:cs="Times New Roman" w:ascii="Times New Roman" w:hAnsi="Times New Roman"/>
          <w:color w:val="000000"/>
          <w:sz w:val="18"/>
        </w:rPr>
        <w:t xml:space="preserve"> – zał. Nr 1</w:t>
      </w:r>
    </w:p>
    <w:p>
      <w:pPr>
        <w:pStyle w:val="Standard"/>
        <w:widowControl w:val="false"/>
        <w:tabs>
          <w:tab w:val="clear" w:pos="720"/>
          <w:tab w:val="left" w:pos="283" w:leader="none"/>
        </w:tabs>
        <w:jc w:val="both"/>
        <w:rPr>
          <w:rFonts w:ascii="Times New Roman" w:hAnsi="Times New Roman" w:eastAsia="Arial" w:cs="Times New Roman"/>
          <w:color w:val="000000"/>
          <w:sz w:val="18"/>
        </w:rPr>
      </w:pPr>
      <w:r>
        <w:rPr>
          <w:rFonts w:eastAsia="Arial" w:cs="Times New Roman" w:ascii="Times New Roman" w:hAnsi="Times New Roman"/>
          <w:color w:val="000000"/>
          <w:sz w:val="18"/>
        </w:rPr>
        <w:t>2. Oferta Wykonawcy– zał. Nr 2</w:t>
      </w:r>
    </w:p>
    <w:p>
      <w:pPr>
        <w:pStyle w:val="Standard"/>
        <w:widowControl w:val="false"/>
        <w:tabs>
          <w:tab w:val="clear" w:pos="720"/>
          <w:tab w:val="left" w:pos="283" w:leader="none"/>
        </w:tabs>
        <w:jc w:val="both"/>
        <w:rPr>
          <w:rFonts w:ascii="Times New Roman" w:hAnsi="Times New Roman" w:eastAsia="Arial" w:cs="Times New Roman"/>
          <w:color w:val="000000"/>
          <w:sz w:val="18"/>
        </w:rPr>
      </w:pPr>
      <w:r>
        <w:rPr>
          <w:rFonts w:eastAsia="Arial" w:cs="Times New Roman" w:ascii="Times New Roman" w:hAnsi="Times New Roman"/>
          <w:color w:val="000000"/>
          <w:sz w:val="18"/>
        </w:rPr>
      </w:r>
    </w:p>
    <w:p>
      <w:pPr>
        <w:pStyle w:val="Standard"/>
        <w:jc w:val="both"/>
        <w:rPr>
          <w:rFonts w:ascii="Times New Roman" w:hAnsi="Times New Roman" w:eastAsia="Arial" w:cs="Times New Roman"/>
          <w:color w:val="000000"/>
          <w:sz w:val="18"/>
        </w:rPr>
      </w:pPr>
      <w:r>
        <w:rPr>
          <w:rFonts w:eastAsia="Arial" w:cs="Times New Roman" w:ascii="Times New Roman" w:hAnsi="Times New Roman"/>
          <w:color w:val="000000"/>
          <w:sz w:val="18"/>
        </w:rPr>
      </w:r>
      <w:bookmarkStart w:id="3" w:name="PageNumWizard_FOOTER_Domyślny_styl_stron"/>
      <w:bookmarkStart w:id="4" w:name="PageNumWizard_FOOTER_Domyślny_styl_stro1"/>
      <w:bookmarkEnd w:id="3"/>
      <w:bookmarkEnd w:id="4"/>
    </w:p>
    <w:sectPr>
      <w:headerReference w:type="even" r:id="rId62"/>
      <w:headerReference w:type="default" r:id="rId63"/>
      <w:headerReference w:type="first" r:id="rId64"/>
      <w:footerReference w:type="even" r:id="rId65"/>
      <w:footerReference w:type="default" r:id="rId66"/>
      <w:footerReference w:type="first" r:id="rId67"/>
      <w:type w:val="nextPage"/>
      <w:pgSz w:w="11906" w:h="16838"/>
      <w:pgMar w:left="1134" w:right="1134" w:gutter="0" w:header="708" w:top="1134" w:footer="708" w:bottom="99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variable"/>
  </w:font>
  <w:font w:name="Liberation Serif">
    <w:altName w:val="Times New Roman"/>
    <w:charset w:val="ee" w:characterSet="windows-1250"/>
    <w:family w:val="swiss"/>
    <w:pitch w:val="variable"/>
  </w:font>
  <w:font w:name="Symbol">
    <w:charset w:val="ee" w:characterSet="windows-1250"/>
    <w:family w:val="roman"/>
    <w:pitch w:val="variable"/>
  </w:font>
  <w:font w:name="Arial">
    <w:charset w:val="ee" w:characterSet="windows-1250"/>
    <w:family w:val="swiss"/>
    <w:pitch w:val="variable"/>
  </w:font>
  <w:font w:name="Courier New">
    <w:charset w:val="ee" w:characterSet="windows-1250"/>
    <w:family w:val="roman"/>
    <w:pitch w:val="variable"/>
  </w:font>
  <w:font w:name="Wingdings">
    <w:charset w:val="ee" w:characterSet="windows-1250"/>
    <w:family w:val="roman"/>
    <w:pitch w:val="variable"/>
  </w:font>
  <w:font w:name="Tahoma">
    <w:charset w:val="ee" w:characterSet="windows-1250"/>
    <w:family w:val="roman"/>
    <w:pitch w:val="variable"/>
  </w:font>
  <w:font w:name="OpenSymbol">
    <w:altName w:val="Arial Unicode MS"/>
    <w:charset w:val="ee" w:characterSet="windows-1250"/>
    <w:family w:val="roman"/>
    <w:pitch w:val="variable"/>
  </w:font>
  <w:font w:name="Liberation Sans">
    <w:altName w:val="Arial"/>
    <w:charset w:val="ee" w:characterSet="windows-1250"/>
    <w:family w:val="roman"/>
    <w:pitch w:val="variable"/>
  </w:font>
  <w:font w:name="Calibri">
    <w:charset w:val="ee" w:characterSet="windows-125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1"/>
      <w:jc w:val="center"/>
      <w:rPr>
        <w:rFonts w:ascii="Times New Roman" w:hAnsi="Times New Roman" w:eastAsia="Times New Roman" w:cs="Times New Roman"/>
        <w:color w:val="000000"/>
        <w:sz w:val="16"/>
        <w:szCs w:val="16"/>
      </w:rPr>
    </w:pPr>
    <w:r>
      <w:rPr/>
      <w:tab/>
      <w:tab/>
    </w:r>
  </w:p>
  <w:p>
    <w:pPr>
      <w:pStyle w:val="Nagwek2"/>
      <w:jc w:val="center"/>
      <w:rPr/>
    </w:pPr>
    <w:r>
      <w:rPr>
        <w:rFonts w:eastAsia="Times New Roman" w:cs="Times New Roman" w:ascii="Times New Roman" w:hAnsi="Times New Roman"/>
        <w:color w:val="000000"/>
        <w:sz w:val="16"/>
        <w:szCs w:val="16"/>
      </w:rPr>
      <w:t xml:space="preserve">                                                                                         </w:t>
    </w:r>
    <w:r>
      <w:rPr>
        <w:rFonts w:cs="Times New Roman" w:ascii="Times New Roman" w:hAnsi="Times New Roman"/>
        <w:color w:val="000000"/>
        <w:sz w:val="16"/>
        <w:szCs w:val="16"/>
      </w:rPr>
      <w:t xml:space="preserve">WZP.271.30.1.2025.AA.MT                                                                    </w:t>
    </w:r>
    <w:r>
      <w:rPr>
        <w:sz w:val="20"/>
        <w:szCs w:val="20"/>
      </w:rPr>
      <w:fldChar w:fldCharType="begin"/>
    </w:r>
    <w:r>
      <w:rPr>
        <w:sz w:val="20"/>
        <w:szCs w:val="20"/>
      </w:rPr>
      <w:instrText xml:space="preserve"> PAGE </w:instrText>
    </w:r>
    <w:r>
      <w:rPr>
        <w:sz w:val="20"/>
        <w:szCs w:val="20"/>
      </w:rPr>
      <w:fldChar w:fldCharType="separate"/>
    </w:r>
    <w:r>
      <w:rPr>
        <w:sz w:val="20"/>
        <w:szCs w:val="20"/>
      </w:rPr>
      <w:t>0</w:t>
    </w:r>
    <w:r>
      <w:rPr>
        <w:sz w:val="20"/>
        <w:szCs w:val="20"/>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1"/>
      <w:jc w:val="center"/>
      <w:rPr>
        <w:rFonts w:ascii="Times New Roman" w:hAnsi="Times New Roman" w:eastAsia="Times New Roman" w:cs="Times New Roman"/>
        <w:color w:val="000000"/>
        <w:sz w:val="16"/>
        <w:szCs w:val="16"/>
      </w:rPr>
    </w:pPr>
    <w:r>
      <w:rPr/>
      <w:tab/>
      <w:tab/>
    </w:r>
  </w:p>
  <w:p>
    <w:pPr>
      <w:pStyle w:val="Nagwek2"/>
      <w:jc w:val="center"/>
      <w:rPr/>
    </w:pPr>
    <w:r>
      <w:rPr>
        <w:rFonts w:eastAsia="Times New Roman" w:cs="Times New Roman" w:ascii="Times New Roman" w:hAnsi="Times New Roman"/>
        <w:color w:val="000000"/>
        <w:sz w:val="16"/>
        <w:szCs w:val="16"/>
      </w:rPr>
      <w:t xml:space="preserve">                                                                                         </w:t>
    </w:r>
    <w:r>
      <w:rPr>
        <w:rFonts w:cs="Times New Roman" w:ascii="Times New Roman" w:hAnsi="Times New Roman"/>
        <w:color w:val="000000"/>
        <w:sz w:val="16"/>
        <w:szCs w:val="16"/>
      </w:rPr>
      <w:t xml:space="preserve">WZP.271.10-1.2026.AA.MT                                                                    </w:t>
    </w:r>
    <w:r>
      <w:rPr>
        <w:sz w:val="20"/>
        <w:szCs w:val="20"/>
      </w:rPr>
      <w:fldChar w:fldCharType="begin"/>
    </w:r>
    <w:r>
      <w:rPr>
        <w:sz w:val="20"/>
        <w:szCs w:val="20"/>
      </w:rPr>
      <w:instrText xml:space="preserve"> PAGE </w:instrText>
    </w:r>
    <w:r>
      <w:rPr>
        <w:sz w:val="20"/>
        <w:szCs w:val="20"/>
      </w:rPr>
      <w:fldChar w:fldCharType="separate"/>
    </w:r>
    <w:r>
      <w:rPr>
        <w:sz w:val="20"/>
        <w:szCs w:val="20"/>
      </w:rPr>
      <w:t>25</w:t>
    </w:r>
    <w:r>
      <w:rPr>
        <w:sz w:val="20"/>
        <w:szCs w:val="20"/>
      </w:rPr>
      <w:fldChar w:fldCharType="end"/>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1"/>
      <w:jc w:val="center"/>
      <w:rPr>
        <w:rFonts w:ascii="Times New Roman" w:hAnsi="Times New Roman" w:eastAsia="Times New Roman" w:cs="Times New Roman"/>
        <w:color w:val="000000"/>
        <w:sz w:val="16"/>
        <w:szCs w:val="16"/>
      </w:rPr>
    </w:pPr>
    <w:r>
      <w:rPr/>
      <w:tab/>
      <w:tab/>
    </w:r>
  </w:p>
  <w:p>
    <w:pPr>
      <w:pStyle w:val="Nagwek2"/>
      <w:jc w:val="center"/>
      <w:rPr/>
    </w:pPr>
    <w:r>
      <w:rPr>
        <w:rFonts w:eastAsia="Times New Roman" w:cs="Times New Roman" w:ascii="Times New Roman" w:hAnsi="Times New Roman"/>
        <w:color w:val="000000"/>
        <w:sz w:val="16"/>
        <w:szCs w:val="16"/>
      </w:rPr>
      <w:t xml:space="preserve">                                                                                         </w:t>
    </w:r>
    <w:r>
      <w:rPr>
        <w:rFonts w:cs="Times New Roman" w:ascii="Times New Roman" w:hAnsi="Times New Roman"/>
        <w:color w:val="000000"/>
        <w:sz w:val="16"/>
        <w:szCs w:val="16"/>
      </w:rPr>
      <w:t xml:space="preserve">WZP.271.10-1.2026.AA.MT                                                                    </w:t>
    </w:r>
    <w:r>
      <w:rPr>
        <w:sz w:val="20"/>
        <w:szCs w:val="20"/>
      </w:rPr>
      <w:fldChar w:fldCharType="begin"/>
    </w:r>
    <w:r>
      <w:rPr>
        <w:sz w:val="20"/>
        <w:szCs w:val="20"/>
      </w:rPr>
      <w:instrText xml:space="preserve"> PAGE </w:instrText>
    </w:r>
    <w:r>
      <w:rPr>
        <w:sz w:val="20"/>
        <w:szCs w:val="20"/>
      </w:rPr>
      <w:fldChar w:fldCharType="separate"/>
    </w:r>
    <w:r>
      <w:rPr>
        <w:sz w:val="20"/>
        <w:szCs w:val="20"/>
      </w:rPr>
      <w:t>25</w:t>
    </w:r>
    <w:r>
      <w:rPr>
        <w:sz w:val="20"/>
        <w:szCs w:val="20"/>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color w:val="000000"/>
        <w:sz w:val="20"/>
        <w:szCs w:val="20"/>
      </w:rPr>
      <w:t xml:space="preserve">                                                             </w:t>
    </w:r>
    <w:r>
      <w:rPr>
        <w:rFonts w:cs="Times New Roman" w:ascii="Times New Roman" w:hAnsi="Times New Roman"/>
        <w:color w:val="000000"/>
        <w:sz w:val="20"/>
        <w:szCs w:val="20"/>
      </w:rPr>
      <w:t xml:space="preserve">WZP.271.30.1.2025.AA.MT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0</w:t>
    </w:r>
    <w:r>
      <w:rPr>
        <w:rFonts w:cs="Times New Roman" w:ascii="Times New Roman" w:hAnsi="Times New Roman"/>
        <w:sz w:val="20"/>
        <w:szCs w:val="20"/>
      </w:rPr>
      <w:fldChar w:fldCharType="end"/>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color w:val="000000"/>
        <w:sz w:val="20"/>
        <w:szCs w:val="20"/>
      </w:rPr>
      <w:t xml:space="preserve">                                                             </w:t>
    </w:r>
    <w:r>
      <w:rPr>
        <w:rFonts w:cs="Times New Roman" w:ascii="Times New Roman" w:hAnsi="Times New Roman"/>
        <w:color w:val="000000"/>
        <w:sz w:val="20"/>
        <w:szCs w:val="20"/>
      </w:rPr>
      <w:t xml:space="preserve">WZP.271.10-1.2026.AA.MT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26</w:t>
    </w:r>
    <w:r>
      <w:rPr>
        <w:rFonts w:cs="Times New Roman" w:ascii="Times New Roman" w:hAnsi="Times New Roman"/>
        <w:sz w:val="20"/>
        <w:szCs w:val="20"/>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color w:val="000000"/>
        <w:sz w:val="20"/>
        <w:szCs w:val="20"/>
      </w:rPr>
      <w:t xml:space="preserve">                                                             </w:t>
    </w:r>
    <w:r>
      <w:rPr>
        <w:rFonts w:cs="Times New Roman" w:ascii="Times New Roman" w:hAnsi="Times New Roman"/>
        <w:color w:val="000000"/>
        <w:sz w:val="20"/>
        <w:szCs w:val="20"/>
      </w:rPr>
      <w:t xml:space="preserve">WZP.271.10-1.2026.AA.MT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26</w:t>
    </w:r>
    <w:r>
      <w:rPr>
        <w:rFonts w:cs="Times New Roman" w:ascii="Times New Roman" w:hAnsi="Times New Roman"/>
        <w:sz w:val="20"/>
        <w:szCs w:val="20"/>
      </w:rPr>
      <w:fldChar w:fldCharType="end"/>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WZP.271.30.1.2025.AA.MT</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0</w:t>
    </w:r>
    <w:r>
      <w:rPr>
        <w:sz w:val="20"/>
        <w:szCs w:val="20"/>
      </w:rPr>
      <w:fldChar w:fldCharType="end"/>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WZP.271.10-1.2026.AA.MT</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29</w:t>
    </w:r>
    <w:r>
      <w:rPr>
        <w:sz w:val="20"/>
        <w:szCs w:val="20"/>
      </w:rPr>
      <w:fldChar w:fldCharType="end"/>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WZP.271.10-1.2026.AA.MT</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29</w:t>
    </w:r>
    <w:r>
      <w:rPr>
        <w:sz w:val="20"/>
        <w:szCs w:val="20"/>
      </w:rPr>
      <w:fldChar w:fldCharType="end"/>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WZP.27.30.1.2025.AA.MT</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0</w:t>
    </w:r>
    <w:r>
      <w:rPr>
        <w:sz w:val="20"/>
        <w:szCs w:val="2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8"/>
        <w:szCs w:val="18"/>
      </w:rPr>
      <w:t xml:space="preserve">                                                                              </w:t>
    </w:r>
    <w:r>
      <w:rPr>
        <w:rFonts w:cs="Times New Roman" w:ascii="Times New Roman" w:hAnsi="Times New Roman"/>
        <w:sz w:val="18"/>
        <w:szCs w:val="18"/>
      </w:rPr>
      <w:t xml:space="preserve">WZP.271.10-1.2026.AA.MT                                                                                    </w:t>
    </w:r>
    <w:r>
      <w:rPr>
        <w:rFonts w:cs="Times New Roman" w:ascii="Times New Roman" w:hAnsi="Times New Roman"/>
        <w:sz w:val="18"/>
        <w:szCs w:val="18"/>
      </w:rPr>
      <w:fldChar w:fldCharType="begin"/>
    </w:r>
    <w:r>
      <w:rPr>
        <w:rFonts w:cs="Times New Roman" w:ascii="Times New Roman" w:hAnsi="Times New Roman"/>
        <w:sz w:val="18"/>
        <w:szCs w:val="18"/>
      </w:rPr>
      <w:instrText xml:space="preserve"> PAGE </w:instrText>
    </w:r>
    <w:r>
      <w:rPr>
        <w:rFonts w:cs="Times New Roman" w:ascii="Times New Roman" w:hAnsi="Times New Roman"/>
        <w:sz w:val="18"/>
        <w:szCs w:val="18"/>
      </w:rPr>
      <w:fldChar w:fldCharType="separate"/>
    </w:r>
    <w:r>
      <w:rPr>
        <w:rFonts w:cs="Times New Roman" w:ascii="Times New Roman" w:hAnsi="Times New Roman"/>
        <w:sz w:val="18"/>
        <w:szCs w:val="18"/>
      </w:rPr>
      <w:t>19</w:t>
    </w:r>
    <w:r>
      <w:rPr>
        <w:rFonts w:cs="Times New Roman" w:ascii="Times New Roman" w:hAnsi="Times New Roman"/>
        <w:sz w:val="18"/>
        <w:szCs w:val="18"/>
      </w:rPr>
      <w:fldChar w:fldCharType="end"/>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rFonts w:ascii="Times New Roman" w:hAnsi="Times New Roman"/>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WZP.271.10-1.2026.AA.MT</w:t>
    </w:r>
    <w:r>
      <w:rPr>
        <w:rFonts w:cs="Times New Roman" w:ascii="Times New Roman" w:hAnsi="Times New Roman"/>
        <w:sz w:val="16"/>
        <w:szCs w:val="16"/>
      </w:rPr>
      <w:t xml:space="preserve">                                                                          </w:t>
    </w: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Pr>
        <w:rFonts w:ascii="Times New Roman" w:hAnsi="Times New Roman"/>
        <w:sz w:val="20"/>
        <w:szCs w:val="20"/>
      </w:rPr>
      <w:t>36</w:t>
    </w:r>
    <w:r>
      <w:rPr>
        <w:rFonts w:ascii="Times New Roman" w:hAnsi="Times New Roman"/>
        <w:sz w:val="20"/>
        <w:szCs w:val="20"/>
      </w:rPr>
      <w:fldChar w:fldCharType="end"/>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rFonts w:ascii="Times New Roman" w:hAnsi="Times New Roman"/>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WZP.271.10-1.2026.AA.MT</w:t>
    </w:r>
    <w:r>
      <w:rPr>
        <w:rFonts w:cs="Times New Roman" w:ascii="Times New Roman" w:hAnsi="Times New Roman"/>
        <w:sz w:val="16"/>
        <w:szCs w:val="16"/>
      </w:rPr>
      <w:t xml:space="preserve">                                                                          </w:t>
    </w: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Pr>
        <w:rFonts w:ascii="Times New Roman" w:hAnsi="Times New Roman"/>
        <w:sz w:val="20"/>
        <w:szCs w:val="20"/>
      </w:rPr>
      <w:t>36</w:t>
    </w:r>
    <w:r>
      <w:rPr>
        <w:rFonts w:ascii="Times New Roman" w:hAnsi="Times New Roman"/>
        <w:sz w:val="20"/>
        <w:szCs w:val="2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p>
    <w:pPr>
      <w:pStyle w:val="Stopka1"/>
      <w:jc w:val="end"/>
      <w:rPr/>
    </w:pPr>
    <w:r>
      <w:rPr>
        <w:rFonts w:cs="Times New Roman" w:ascii="Times New Roman" w:hAnsi="Times New Roman"/>
        <w:color w:val="000000"/>
        <w:sz w:val="20"/>
        <w:szCs w:val="20"/>
      </w:rPr>
      <w:t xml:space="preserve">WZP.271.30.1.2025.AA.MT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0</w:t>
    </w:r>
    <w:r>
      <w:rPr>
        <w:rFonts w:cs="Times New Roman" w:ascii="Times New Roman" w:hAnsi="Times New Roman"/>
        <w:sz w:val="20"/>
        <w:szCs w:val="20"/>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p>
    <w:pPr>
      <w:pStyle w:val="Stopka1"/>
      <w:jc w:val="end"/>
      <w:rPr/>
    </w:pPr>
    <w:r>
      <w:rPr>
        <w:rFonts w:cs="Times New Roman" w:ascii="Times New Roman" w:hAnsi="Times New Roman"/>
        <w:color w:val="000000"/>
        <w:sz w:val="20"/>
        <w:szCs w:val="20"/>
      </w:rPr>
      <w:t xml:space="preserve">WZP.271.10-1.2026.AA.MT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22</w:t>
    </w:r>
    <w:r>
      <w:rPr>
        <w:rFonts w:cs="Times New Roman" w:ascii="Times New Roman" w:hAnsi="Times New Roman"/>
        <w:sz w:val="20"/>
        <w:szCs w:val="20"/>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p>
    <w:pPr>
      <w:pStyle w:val="Stopka1"/>
      <w:jc w:val="end"/>
      <w:rPr/>
    </w:pPr>
    <w:r>
      <w:rPr>
        <w:rFonts w:cs="Times New Roman" w:ascii="Times New Roman" w:hAnsi="Times New Roman"/>
        <w:color w:val="000000"/>
        <w:sz w:val="20"/>
        <w:szCs w:val="20"/>
      </w:rPr>
      <w:t xml:space="preserve">WZP.271.10-1.2026.AA.MT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22</w:t>
    </w:r>
    <w:r>
      <w:rPr>
        <w:rFonts w:cs="Times New Roman" w:ascii="Times New Roman" w:hAnsi="Times New Roman"/>
        <w:sz w:val="20"/>
        <w:szCs w:val="20"/>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WZP.271.30.1.2025.AA.MT</w:t>
    </w:r>
    <w:r>
      <w:rPr>
        <w:rFonts w:cs="Times New Roman" w:ascii="Times New Roman" w:hAnsi="Times New Roman"/>
        <w:sz w:val="16"/>
        <w:szCs w:val="16"/>
      </w:rPr>
      <w:t xml:space="preserve">                                                                                    </w:t>
    </w:r>
    <w:r>
      <w:rPr>
        <w:rFonts w:cs="Times New Roman" w:ascii="Times New Roman" w:hAnsi="Times New Roman"/>
        <w:sz w:val="16"/>
        <w:szCs w:val="16"/>
      </w:rPr>
      <w:fldChar w:fldCharType="begin"/>
    </w:r>
    <w:r>
      <w:rPr>
        <w:rFonts w:cs="Times New Roman" w:ascii="Times New Roman" w:hAnsi="Times New Roman"/>
        <w:sz w:val="16"/>
        <w:szCs w:val="16"/>
      </w:rPr>
      <w:instrText xml:space="preserve"> PAGE </w:instrText>
    </w:r>
    <w:r>
      <w:rPr>
        <w:rFonts w:cs="Times New Roman" w:ascii="Times New Roman" w:hAnsi="Times New Roman"/>
        <w:sz w:val="16"/>
        <w:szCs w:val="16"/>
      </w:rPr>
      <w:fldChar w:fldCharType="separate"/>
    </w:r>
    <w:r>
      <w:rPr>
        <w:rFonts w:cs="Times New Roman" w:ascii="Times New Roman" w:hAnsi="Times New Roman"/>
        <w:sz w:val="16"/>
        <w:szCs w:val="16"/>
      </w:rPr>
      <w:t>0</w:t>
    </w:r>
    <w:r>
      <w:rPr>
        <w:rFonts w:cs="Times New Roman" w:ascii="Times New Roman" w:hAnsi="Times New Roman"/>
        <w:sz w:val="16"/>
        <w:szCs w:val="16"/>
      </w:rPr>
      <w:fldChar w:fldCharType="end"/>
    </w:r>
  </w:p>
  <w:p>
    <w:pPr>
      <w:pStyle w:val="Stopka1"/>
      <w:jc w:val="center"/>
      <w:rPr/>
    </w:pPr>
    <w:r>
      <w:rPr/>
    </w:r>
  </w:p>
  <w:p>
    <w:pPr>
      <w:pStyle w:val="Stopka1"/>
      <w:jc w:val="end"/>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WZP.271.10-1.2026.AA.MT</w:t>
    </w:r>
    <w:r>
      <w:rPr>
        <w:rFonts w:cs="Times New Roman" w:ascii="Times New Roman" w:hAnsi="Times New Roman"/>
        <w:sz w:val="16"/>
        <w:szCs w:val="16"/>
      </w:rPr>
      <w:t xml:space="preserve">                                                                                    </w:t>
    </w:r>
    <w:r>
      <w:rPr>
        <w:rFonts w:cs="Times New Roman" w:ascii="Times New Roman" w:hAnsi="Times New Roman"/>
        <w:sz w:val="16"/>
        <w:szCs w:val="16"/>
      </w:rPr>
      <w:fldChar w:fldCharType="begin"/>
    </w:r>
    <w:r>
      <w:rPr>
        <w:rFonts w:cs="Times New Roman" w:ascii="Times New Roman" w:hAnsi="Times New Roman"/>
        <w:sz w:val="16"/>
        <w:szCs w:val="16"/>
      </w:rPr>
      <w:instrText xml:space="preserve"> PAGE </w:instrText>
    </w:r>
    <w:r>
      <w:rPr>
        <w:rFonts w:cs="Times New Roman" w:ascii="Times New Roman" w:hAnsi="Times New Roman"/>
        <w:sz w:val="16"/>
        <w:szCs w:val="16"/>
      </w:rPr>
      <w:fldChar w:fldCharType="separate"/>
    </w:r>
    <w:r>
      <w:rPr>
        <w:rFonts w:cs="Times New Roman" w:ascii="Times New Roman" w:hAnsi="Times New Roman"/>
        <w:sz w:val="16"/>
        <w:szCs w:val="16"/>
      </w:rPr>
      <w:t>23</w:t>
    </w:r>
    <w:r>
      <w:rPr>
        <w:rFonts w:cs="Times New Roman" w:ascii="Times New Roman" w:hAnsi="Times New Roman"/>
        <w:sz w:val="16"/>
        <w:szCs w:val="16"/>
      </w:rPr>
      <w:fldChar w:fldCharType="end"/>
    </w:r>
  </w:p>
  <w:p>
    <w:pPr>
      <w:pStyle w:val="Stopka1"/>
      <w:jc w:val="center"/>
      <w:rPr/>
    </w:pPr>
    <w:r>
      <w:rPr/>
    </w:r>
  </w:p>
  <w:p>
    <w:pPr>
      <w:pStyle w:val="Stopka1"/>
      <w:jc w:val="end"/>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WZP.271.10-1.2026.AA.MT</w:t>
    </w:r>
    <w:r>
      <w:rPr>
        <w:rFonts w:cs="Times New Roman" w:ascii="Times New Roman" w:hAnsi="Times New Roman"/>
        <w:sz w:val="16"/>
        <w:szCs w:val="16"/>
      </w:rPr>
      <w:t xml:space="preserve">                                                                                    </w:t>
    </w:r>
    <w:r>
      <w:rPr>
        <w:rFonts w:cs="Times New Roman" w:ascii="Times New Roman" w:hAnsi="Times New Roman"/>
        <w:sz w:val="16"/>
        <w:szCs w:val="16"/>
      </w:rPr>
      <w:fldChar w:fldCharType="begin"/>
    </w:r>
    <w:r>
      <w:rPr>
        <w:rFonts w:cs="Times New Roman" w:ascii="Times New Roman" w:hAnsi="Times New Roman"/>
        <w:sz w:val="16"/>
        <w:szCs w:val="16"/>
      </w:rPr>
      <w:instrText xml:space="preserve"> PAGE </w:instrText>
    </w:r>
    <w:r>
      <w:rPr>
        <w:rFonts w:cs="Times New Roman" w:ascii="Times New Roman" w:hAnsi="Times New Roman"/>
        <w:sz w:val="16"/>
        <w:szCs w:val="16"/>
      </w:rPr>
      <w:fldChar w:fldCharType="separate"/>
    </w:r>
    <w:r>
      <w:rPr>
        <w:rFonts w:cs="Times New Roman" w:ascii="Times New Roman" w:hAnsi="Times New Roman"/>
        <w:sz w:val="16"/>
        <w:szCs w:val="16"/>
      </w:rPr>
      <w:t>23</w:t>
    </w:r>
    <w:r>
      <w:rPr>
        <w:rFonts w:cs="Times New Roman" w:ascii="Times New Roman" w:hAnsi="Times New Roman"/>
        <w:sz w:val="16"/>
        <w:szCs w:val="16"/>
      </w:rPr>
      <w:fldChar w:fldCharType="end"/>
    </w:r>
  </w:p>
  <w:p>
    <w:pPr>
      <w:pStyle w:val="Stopka1"/>
      <w:jc w:val="center"/>
      <w:rPr/>
    </w:pPr>
    <w:r>
      <w:rPr/>
    </w:r>
  </w:p>
  <w:p>
    <w:pPr>
      <w:pStyle w:val="Stopka1"/>
      <w:jc w:val="end"/>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eastAsia="Liberation Serif;Times New Roman" w:cs="Liberation Serif;Times New Roman"/>
      </w:rPr>
    </w:pPr>
    <w:r>
      <w:drawing>
        <wp:anchor distT="0" distB="0" distL="0" distR="0" simplePos="0" relativeHeight="19" behindDoc="1" locked="0" layoutInCell="1" allowOverlap="1">
          <wp:simplePos x="0" y="0"/>
          <wp:positionH relativeFrom="column">
            <wp:posOffset>284480</wp:posOffset>
          </wp:positionH>
          <wp:positionV relativeFrom="paragraph">
            <wp:posOffset>-137160</wp:posOffset>
          </wp:positionV>
          <wp:extent cx="565150" cy="675005"/>
          <wp:effectExtent l="0" t="0" r="0" b="0"/>
          <wp:wrapNone/>
          <wp:docPr id="2"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pic:cNvPicPr>
                    <a:picLocks noChangeAspect="1" noChangeArrowheads="1"/>
                  </pic:cNvPicPr>
                </pic:nvPicPr>
                <pic:blipFill>
                  <a:blip r:embed="rId1"/>
                  <a:srcRect l="-4220" t="-3570" r="-4220" b="-3570"/>
                  <a:stretch>
                    <a:fillRect/>
                  </a:stretch>
                </pic:blipFill>
                <pic:spPr bwMode="auto">
                  <a:xfrm>
                    <a:off x="0" y="0"/>
                    <a:ext cx="565150" cy="675005"/>
                  </a:xfrm>
                  <a:prstGeom prst="rect">
                    <a:avLst/>
                  </a:prstGeom>
                  <a:noFill/>
                </pic:spPr>
              </pic:pic>
            </a:graphicData>
          </a:graphic>
        </wp:anchor>
      </w:drawing>
    </w:r>
    <w:r>
      <w:rPr>
        <w:rStyle w:val="Domylnaczcionkaakapitu2"/>
        <w:rFonts w:eastAsia="Liberation Serif;Times New Roman" w:cs="Liberation Serif;Times New Roman"/>
      </w:rPr>
      <w:t xml:space="preserve"> </w:t>
    </w:r>
    <w:r>
      <w:rPr>
        <w:rStyle w:val="Domylnaczcionkaakapitu2"/>
        <w:sz w:val="32"/>
        <w:szCs w:val="32"/>
      </w:rPr>
      <w:t>BURMISTRZ NOWOGARDU</w:t>
    </w:r>
  </w:p>
  <w:p>
    <w:pPr>
      <w:pStyle w:val="Nagwek2"/>
      <w:jc w:val="center"/>
      <w:rPr/>
    </w:pPr>
    <w:r>
      <w:rPr>
        <w:rFonts w:eastAsia="Liberation Serif;Times New Roman" w:cs="Liberation Serif;Times New Roman"/>
      </w:rPr>
      <w:t xml:space="preserve"> </w:t>
    </w:r>
    <w:r>
      <w:rPr/>
      <w:t xml:space="preserve">__________________________________________   </w:t>
    </w:r>
  </w:p>
  <w:p>
    <w:pPr>
      <w:pStyle w:val="Nagwek2"/>
      <w:jc w:val="center"/>
      <w:rPr/>
    </w:pPr>
    <w:r>
      <w:rPr/>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eastAsia="Liberation Serif;Times New Roman" w:cs="Liberation Serif;Times New Roman"/>
      </w:rPr>
    </w:pPr>
    <w:r>
      <w:drawing>
        <wp:anchor distT="0" distB="0" distL="0" distR="0" simplePos="0" relativeHeight="26" behindDoc="1" locked="0" layoutInCell="1" allowOverlap="1">
          <wp:simplePos x="0" y="0"/>
          <wp:positionH relativeFrom="column">
            <wp:posOffset>284480</wp:posOffset>
          </wp:positionH>
          <wp:positionV relativeFrom="paragraph">
            <wp:posOffset>-137160</wp:posOffset>
          </wp:positionV>
          <wp:extent cx="565150" cy="675005"/>
          <wp:effectExtent l="0" t="0" r="0" b="0"/>
          <wp:wrapNone/>
          <wp:docPr id="3"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5"/>
                  <pic:cNvPicPr>
                    <a:picLocks noChangeAspect="1" noChangeArrowheads="1"/>
                  </pic:cNvPicPr>
                </pic:nvPicPr>
                <pic:blipFill>
                  <a:blip r:embed="rId1"/>
                  <a:srcRect l="-4220" t="-3570" r="-4220" b="-3570"/>
                  <a:stretch>
                    <a:fillRect/>
                  </a:stretch>
                </pic:blipFill>
                <pic:spPr bwMode="auto">
                  <a:xfrm>
                    <a:off x="0" y="0"/>
                    <a:ext cx="565150" cy="675005"/>
                  </a:xfrm>
                  <a:prstGeom prst="rect">
                    <a:avLst/>
                  </a:prstGeom>
                  <a:noFill/>
                </pic:spPr>
              </pic:pic>
            </a:graphicData>
          </a:graphic>
        </wp:anchor>
      </w:drawing>
    </w:r>
    <w:r>
      <w:rPr>
        <w:rStyle w:val="Domylnaczcionkaakapitu2"/>
        <w:rFonts w:eastAsia="Liberation Serif;Times New Roman" w:cs="Liberation Serif;Times New Roman"/>
      </w:rPr>
      <w:t xml:space="preserve"> </w:t>
    </w:r>
    <w:r>
      <w:rPr>
        <w:rStyle w:val="Domylnaczcionkaakapitu2"/>
        <w:sz w:val="32"/>
        <w:szCs w:val="32"/>
      </w:rPr>
      <w:t>BURMISTRZ NOWOGARDU</w:t>
    </w:r>
  </w:p>
  <w:p>
    <w:pPr>
      <w:pStyle w:val="Nagwek2"/>
      <w:jc w:val="center"/>
      <w:rPr/>
    </w:pPr>
    <w:r>
      <w:rPr>
        <w:rFonts w:eastAsia="Liberation Serif;Times New Roman" w:cs="Liberation Serif;Times New Roman"/>
      </w:rPr>
      <w:t xml:space="preserve"> </w:t>
    </w:r>
    <w:r>
      <w:rPr/>
      <w:t xml:space="preserve">__________________________________________   </w:t>
    </w:r>
  </w:p>
  <w:p>
    <w:pPr>
      <w:pStyle w:val="Nagwek2"/>
      <w:jc w:val="center"/>
      <w:rPr/>
    </w:pPr>
    <w:r>
      <w:rPr/>
    </w:r>
  </w:p>
  <w:p>
    <w:pPr>
      <w:pStyle w:val="Nagwek2"/>
      <w:jc w:val="center"/>
      <w:rPr/>
    </w:pPr>
    <w:r>
      <w:rPr/>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eastAsia="Liberation Serif;Times New Roman" w:cs="Liberation Serif;Times New Roman"/>
      </w:rPr>
    </w:pPr>
    <w:r>
      <w:drawing>
        <wp:anchor distT="0" distB="0" distL="0" distR="0" simplePos="0" relativeHeight="26" behindDoc="1" locked="0" layoutInCell="1" allowOverlap="1">
          <wp:simplePos x="0" y="0"/>
          <wp:positionH relativeFrom="column">
            <wp:posOffset>284480</wp:posOffset>
          </wp:positionH>
          <wp:positionV relativeFrom="paragraph">
            <wp:posOffset>-137160</wp:posOffset>
          </wp:positionV>
          <wp:extent cx="565150" cy="675005"/>
          <wp:effectExtent l="0" t="0" r="0" b="0"/>
          <wp:wrapNone/>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rcRect l="-4220" t="-3570" r="-4220" b="-3570"/>
                  <a:stretch>
                    <a:fillRect/>
                  </a:stretch>
                </pic:blipFill>
                <pic:spPr bwMode="auto">
                  <a:xfrm>
                    <a:off x="0" y="0"/>
                    <a:ext cx="565150" cy="675005"/>
                  </a:xfrm>
                  <a:prstGeom prst="rect">
                    <a:avLst/>
                  </a:prstGeom>
                  <a:noFill/>
                </pic:spPr>
              </pic:pic>
            </a:graphicData>
          </a:graphic>
        </wp:anchor>
      </w:drawing>
    </w:r>
    <w:r>
      <w:rPr>
        <w:rStyle w:val="Domylnaczcionkaakapitu2"/>
        <w:rFonts w:eastAsia="Liberation Serif;Times New Roman" w:cs="Liberation Serif;Times New Roman"/>
      </w:rPr>
      <w:t xml:space="preserve"> </w:t>
    </w:r>
    <w:r>
      <w:rPr>
        <w:rStyle w:val="Domylnaczcionkaakapitu2"/>
        <w:sz w:val="32"/>
        <w:szCs w:val="32"/>
      </w:rPr>
      <w:t>BURMISTRZ NOWOGARDU</w:t>
    </w:r>
  </w:p>
  <w:p>
    <w:pPr>
      <w:pStyle w:val="Nagwek2"/>
      <w:jc w:val="center"/>
      <w:rPr/>
    </w:pPr>
    <w:r>
      <w:rPr>
        <w:rFonts w:eastAsia="Liberation Serif;Times New Roman" w:cs="Liberation Serif;Times New Roman"/>
      </w:rPr>
      <w:t xml:space="preserve"> </w:t>
    </w:r>
    <w:r>
      <w:rPr/>
      <w:t xml:space="preserve">__________________________________________   </w:t>
    </w:r>
  </w:p>
  <w:p>
    <w:pPr>
      <w:pStyle w:val="Nagwek2"/>
      <w:jc w:val="center"/>
      <w:rPr/>
    </w:pPr>
    <w:r>
      <w:rPr/>
    </w:r>
  </w:p>
  <w:p>
    <w:pPr>
      <w:pStyle w:val="Nagwek2"/>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1)"/>
      <w:lvlJc w:val="start"/>
      <w:pPr>
        <w:tabs>
          <w:tab w:val="num" w:pos="720"/>
        </w:tabs>
        <w:ind w:start="720" w:hanging="360"/>
      </w:pPr>
      <w:rPr>
        <w:rFonts w:eastAsia="Times New Roman" w:cs="Times New Roman"/>
      </w:rPr>
    </w:lvl>
    <w:lvl w:ilvl="1">
      <w:start w:val="1"/>
      <w:numFmt w:val="decimal"/>
      <w:lvlText w:val="%2)"/>
      <w:lvlJc w:val="start"/>
      <w:pPr>
        <w:tabs>
          <w:tab w:val="num" w:pos="1080"/>
        </w:tabs>
        <w:ind w:start="1080" w:hanging="360"/>
      </w:pPr>
      <w:rPr>
        <w:rFonts w:eastAsia="Times New Roman" w:cs="Times New Roman"/>
      </w:rPr>
    </w:lvl>
    <w:lvl w:ilvl="2">
      <w:start w:val="1"/>
      <w:numFmt w:val="decimal"/>
      <w:lvlText w:val="%3)"/>
      <w:lvlJc w:val="start"/>
      <w:pPr>
        <w:tabs>
          <w:tab w:val="num" w:pos="1440"/>
        </w:tabs>
        <w:ind w:start="1440" w:hanging="360"/>
      </w:pPr>
      <w:rPr>
        <w:rFonts w:eastAsia="Times New Roman" w:cs="Times New Roman"/>
      </w:rPr>
    </w:lvl>
    <w:lvl w:ilvl="3">
      <w:start w:val="1"/>
      <w:numFmt w:val="decimal"/>
      <w:lvlText w:val="%4)"/>
      <w:lvlJc w:val="start"/>
      <w:pPr>
        <w:tabs>
          <w:tab w:val="num" w:pos="1800"/>
        </w:tabs>
        <w:ind w:start="1800" w:hanging="360"/>
      </w:pPr>
      <w:rPr>
        <w:rFonts w:eastAsia="Times New Roman" w:cs="Times New Roman"/>
      </w:rPr>
    </w:lvl>
    <w:lvl w:ilvl="4">
      <w:start w:val="1"/>
      <w:numFmt w:val="decimal"/>
      <w:lvlText w:val="%5)"/>
      <w:lvlJc w:val="start"/>
      <w:pPr>
        <w:tabs>
          <w:tab w:val="num" w:pos="2160"/>
        </w:tabs>
        <w:ind w:start="2160" w:hanging="360"/>
      </w:pPr>
      <w:rPr>
        <w:rFonts w:eastAsia="Times New Roman" w:cs="Times New Roman"/>
      </w:rPr>
    </w:lvl>
    <w:lvl w:ilvl="5">
      <w:start w:val="1"/>
      <w:numFmt w:val="decimal"/>
      <w:lvlText w:val="%6)"/>
      <w:lvlJc w:val="start"/>
      <w:pPr>
        <w:tabs>
          <w:tab w:val="num" w:pos="2520"/>
        </w:tabs>
        <w:ind w:start="2520" w:hanging="360"/>
      </w:pPr>
      <w:rPr>
        <w:rFonts w:eastAsia="Times New Roman" w:cs="Times New Roman"/>
      </w:rPr>
    </w:lvl>
    <w:lvl w:ilvl="6">
      <w:start w:val="1"/>
      <w:numFmt w:val="decimal"/>
      <w:lvlText w:val="%7)"/>
      <w:lvlJc w:val="start"/>
      <w:pPr>
        <w:tabs>
          <w:tab w:val="num" w:pos="2880"/>
        </w:tabs>
        <w:ind w:start="2880" w:hanging="360"/>
      </w:pPr>
      <w:rPr>
        <w:rFonts w:eastAsia="Times New Roman" w:cs="Times New Roman"/>
      </w:rPr>
    </w:lvl>
    <w:lvl w:ilvl="7">
      <w:start w:val="1"/>
      <w:numFmt w:val="decimal"/>
      <w:lvlText w:val="%8)"/>
      <w:lvlJc w:val="start"/>
      <w:pPr>
        <w:tabs>
          <w:tab w:val="num" w:pos="3240"/>
        </w:tabs>
        <w:ind w:start="3240" w:hanging="360"/>
      </w:pPr>
      <w:rPr>
        <w:rFonts w:eastAsia="Times New Roman" w:cs="Times New Roman"/>
      </w:rPr>
    </w:lvl>
    <w:lvl w:ilvl="8">
      <w:start w:val="1"/>
      <w:numFmt w:val="decimal"/>
      <w:lvlText w:val="%9)"/>
      <w:lvlJc w:val="start"/>
      <w:pPr>
        <w:tabs>
          <w:tab w:val="num" w:pos="3600"/>
        </w:tabs>
        <w:ind w:start="3600" w:hanging="360"/>
      </w:pPr>
      <w:rPr>
        <w:rFonts w:eastAsia="Times New Roman" w:cs="Times New Roman"/>
      </w:rPr>
    </w:lvl>
  </w:abstractNum>
  <w:abstractNum w:abstractNumId="3">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4">
    <w:lvl w:ilvl="0">
      <w:start w:val="1"/>
      <w:numFmt w:val="decimal"/>
      <w:lvlText w:val="%1)"/>
      <w:lvlJc w:val="start"/>
      <w:pPr>
        <w:tabs>
          <w:tab w:val="num" w:pos="0"/>
        </w:tabs>
        <w:ind w:start="720" w:hanging="360"/>
      </w:pPr>
      <w:rPr/>
    </w:lvl>
    <w:lvl w:ilvl="1">
      <w:start w:val="1"/>
      <w:numFmt w:val="bullet"/>
      <w:lvlText w:val=""/>
      <w:lvlJc w:val="start"/>
      <w:pPr>
        <w:tabs>
          <w:tab w:val="num" w:pos="0"/>
        </w:tabs>
        <w:ind w:start="1440" w:hanging="360"/>
      </w:pPr>
      <w:rPr>
        <w:rFonts w:ascii="Symbol" w:hAnsi="Symbol" w:cs="Symbol" w:hint="default"/>
      </w:rPr>
    </w:lvl>
    <w:lvl w:ilvl="2">
      <w:start w:val="1"/>
      <w:numFmt w:val="decimal"/>
      <w:lvlText w:val="%3."/>
      <w:lvlJc w:val="start"/>
      <w:pPr>
        <w:tabs>
          <w:tab w:val="num" w:pos="0"/>
        </w:tabs>
        <w:ind w:start="2340" w:hanging="360"/>
      </w:pPr>
      <w:rPr>
        <w:color w:val="00000A"/>
      </w:rPr>
    </w:lvl>
    <w:lvl w:ilvl="3">
      <w:start w:val="1"/>
      <w:numFmt w:val="lowerLetter"/>
      <w:lvlText w:val="%4)"/>
      <w:lvlJc w:val="start"/>
      <w:pPr>
        <w:tabs>
          <w:tab w:val="num" w:pos="0"/>
        </w:tabs>
        <w:ind w:start="2880" w:hanging="360"/>
      </w:pPr>
      <w:rPr>
        <w:color w:val="00000A"/>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
    <w:lvl w:ilvl="0">
      <w:start w:val="1"/>
      <w:numFmt w:val="decimal"/>
      <w:lvlText w:val="%1)"/>
      <w:lvlJc w:val="start"/>
      <w:pPr>
        <w:tabs>
          <w:tab w:val="num" w:pos="0"/>
        </w:tabs>
        <w:ind w:start="720" w:hanging="360"/>
      </w:pPr>
      <w:rPr/>
    </w:lvl>
    <w:lvl w:ilvl="1">
      <w:start w:val="1"/>
      <w:numFmt w:val="bullet"/>
      <w:lvlText w:val=""/>
      <w:lvlJc w:val="start"/>
      <w:pPr>
        <w:tabs>
          <w:tab w:val="num" w:pos="0"/>
        </w:tabs>
        <w:ind w:start="1440" w:hanging="360"/>
      </w:pPr>
      <w:rPr>
        <w:rFonts w:ascii="Symbol" w:hAnsi="Symbol" w:cs="Symbol" w:hint="default"/>
      </w:rPr>
    </w:lvl>
    <w:lvl w:ilvl="2">
      <w:start w:val="1"/>
      <w:numFmt w:val="decimal"/>
      <w:lvlText w:val="%3."/>
      <w:lvlJc w:val="start"/>
      <w:pPr>
        <w:tabs>
          <w:tab w:val="num" w:pos="0"/>
        </w:tabs>
        <w:ind w:start="2340" w:hanging="360"/>
      </w:pPr>
      <w:rPr>
        <w:color w:val="00000A"/>
      </w:rPr>
    </w:lvl>
    <w:lvl w:ilvl="3">
      <w:start w:val="1"/>
      <w:numFmt w:val="lowerLetter"/>
      <w:lvlText w:val="%4)"/>
      <w:lvlJc w:val="start"/>
      <w:pPr>
        <w:tabs>
          <w:tab w:val="num" w:pos="0"/>
        </w:tabs>
        <w:ind w:start="2880" w:hanging="360"/>
      </w:pPr>
      <w:rPr>
        <w:color w:val="00000A"/>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decimal"/>
      <w:lvlText w:val="%1."/>
      <w:lvlJc w:val="start"/>
      <w:pPr>
        <w:tabs>
          <w:tab w:val="num" w:pos="0"/>
        </w:tabs>
        <w:ind w:start="720" w:hanging="360"/>
      </w:pPr>
      <w:rPr>
        <w:sz w:val="24"/>
        <w:szCs w:val="24"/>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7">
    <w:lvl w:ilvl="0">
      <w:start w:val="4"/>
      <w:numFmt w:val="decimal"/>
      <w:lvlText w:val="%1."/>
      <w:lvlJc w:val="start"/>
      <w:pPr>
        <w:tabs>
          <w:tab w:val="num" w:pos="0"/>
        </w:tabs>
        <w:ind w:start="720" w:hanging="360"/>
      </w:pPr>
      <w:rPr>
        <w:rFonts w:ascii="Times New Roman" w:hAnsi="Times New Roman" w:eastAsia="Times New Roman" w:cs="Times New Roman"/>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8">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9">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10">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11">
    <w:lvl w:ilvl="0">
      <w:start w:val="1"/>
      <w:numFmt w:val="decimal"/>
      <w:lvlText w:val="%1."/>
      <w:lvlJc w:val="start"/>
      <w:pPr>
        <w:tabs>
          <w:tab w:val="num" w:pos="0"/>
        </w:tabs>
        <w:ind w:start="1288" w:hanging="720"/>
      </w:pPr>
      <w:rPr>
        <w:b w:val="false"/>
      </w:rPr>
    </w:lvl>
    <w:lvl w:ilvl="1">
      <w:start w:val="1"/>
      <w:numFmt w:val="decimal"/>
      <w:lvlText w:val="%2."/>
      <w:lvlJc w:val="start"/>
      <w:pPr>
        <w:tabs>
          <w:tab w:val="num" w:pos="0"/>
        </w:tabs>
        <w:ind w:start="1440" w:hanging="360"/>
      </w:pPr>
      <w:rPr>
        <w:b w:val="false"/>
      </w:rPr>
    </w:lvl>
    <w:lvl w:ilvl="2">
      <w:start w:val="2"/>
      <w:numFmt w:val="decimal"/>
      <w:lvlText w:val="%3."/>
      <w:lvlJc w:val="start"/>
      <w:pPr>
        <w:tabs>
          <w:tab w:val="num" w:pos="0"/>
        </w:tabs>
        <w:ind w:start="2340" w:hanging="360"/>
      </w:pPr>
      <w:rPr/>
    </w:lvl>
    <w:lvl w:ilvl="3">
      <w:start w:val="1"/>
      <w:numFmt w:val="decimal"/>
      <w:lvlText w:val="%4)"/>
      <w:lvlJc w:val="start"/>
      <w:pPr>
        <w:tabs>
          <w:tab w:val="num" w:pos="0"/>
        </w:tabs>
        <w:ind w:start="1211" w:hanging="360"/>
      </w:pPr>
      <w:rPr/>
    </w:lvl>
    <w:lvl w:ilvl="4">
      <w:start w:val="1"/>
      <w:numFmt w:val="decimal"/>
      <w:lvlText w:val="%5."/>
      <w:lvlJc w:val="start"/>
      <w:pPr>
        <w:tabs>
          <w:tab w:val="num" w:pos="0"/>
        </w:tabs>
        <w:ind w:start="4335" w:hanging="1095"/>
      </w:pPr>
      <w:rPr>
        <w:rFonts w:ascii="Arial" w:hAnsi="Arial" w:eastAsia="Times New Roman" w:cs="Arial"/>
        <w:color w:val="000000"/>
        <w:sz w:val="20"/>
        <w:szCs w:val="20"/>
      </w:rPr>
    </w:lvl>
    <w:lvl w:ilvl="5">
      <w:start w:val="1"/>
      <w:numFmt w:val="decimal"/>
      <w:lvlText w:val="%6."/>
      <w:lvlJc w:val="start"/>
      <w:pPr>
        <w:tabs>
          <w:tab w:val="num" w:pos="0"/>
        </w:tabs>
        <w:ind w:start="4500" w:hanging="360"/>
      </w:pPr>
      <w:rPr>
        <w:rFonts w:eastAsia="Calibri" w:cs="Arial"/>
        <w:b w:val="false"/>
        <w:i w:val="false"/>
        <w:color w:val="auto"/>
        <w:sz w:val="20"/>
        <w:szCs w:val="20"/>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decimal"/>
      <w:lvlText w:val="%9."/>
      <w:lvlJc w:val="start"/>
      <w:pPr>
        <w:tabs>
          <w:tab w:val="num" w:pos="0"/>
        </w:tabs>
        <w:ind w:start="6480" w:hanging="360"/>
      </w:pPr>
      <w:rPr/>
    </w:lvl>
  </w:abstractNum>
  <w:abstractNum w:abstractNumId="12">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13">
    <w:lvl w:ilvl="0">
      <w:start w:val="1"/>
      <w:numFmt w:val="decimal"/>
      <w:lvlText w:val="%1)"/>
      <w:lvlJc w:val="start"/>
      <w:pPr>
        <w:tabs>
          <w:tab w:val="num" w:pos="720"/>
        </w:tabs>
        <w:ind w:start="720" w:hanging="360"/>
      </w:pPr>
      <w:rPr>
        <w:rFonts w:ascii="Times New Roman" w:hAnsi="Times New Roman" w:eastAsia="Times New Roman" w:cs="Times New Roman"/>
        <w:b w:val="false"/>
        <w:bCs w:val="false"/>
      </w:rPr>
    </w:lvl>
    <w:lvl w:ilvl="1">
      <w:start w:val="1"/>
      <w:numFmt w:val="decimal"/>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decimal"/>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decimal"/>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decimal"/>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decimal"/>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decimal"/>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decimal"/>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decimal"/>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14">
    <w:lvl w:ilvl="0">
      <w:start w:val="1"/>
      <w:numFmt w:val="decimal"/>
      <w:lvlText w:val="%1)"/>
      <w:lvlJc w:val="start"/>
      <w:pPr>
        <w:tabs>
          <w:tab w:val="num" w:pos="0"/>
        </w:tabs>
        <w:ind w:start="744" w:hanging="384"/>
      </w:pPr>
      <w:rPr/>
    </w:lvl>
    <w:lvl w:ilvl="1">
      <w:start w:val="1"/>
      <w:numFmt w:val="lowerLetter"/>
      <w:lvlText w:val="%2)"/>
      <w:lvlJc w:val="start"/>
      <w:pPr>
        <w:tabs>
          <w:tab w:val="num" w:pos="0"/>
        </w:tabs>
        <w:ind w:start="1512" w:hanging="432"/>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5">
    <w:lvl w:ilvl="0">
      <w:start w:val="1"/>
      <w:numFmt w:val="lowerLetter"/>
      <w:lvlText w:val="%1)"/>
      <w:lvlJc w:val="start"/>
      <w:pPr>
        <w:tabs>
          <w:tab w:val="num" w:pos="0"/>
        </w:tabs>
        <w:ind w:start="732" w:hanging="372"/>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6">
    <w:lvl w:ilvl="0">
      <w:start w:val="1"/>
      <w:numFmt w:val="decimal"/>
      <w:lvlText w:val="%1)"/>
      <w:lvlJc w:val="start"/>
      <w:pPr>
        <w:tabs>
          <w:tab w:val="num" w:pos="0"/>
        </w:tabs>
        <w:ind w:start="744" w:hanging="384"/>
      </w:pPr>
      <w:rPr/>
    </w:lvl>
    <w:lvl w:ilvl="1">
      <w:start w:val="1"/>
      <w:numFmt w:val="lowerLetter"/>
      <w:lvlText w:val="%2)"/>
      <w:lvlJc w:val="start"/>
      <w:pPr>
        <w:tabs>
          <w:tab w:val="num" w:pos="0"/>
        </w:tabs>
        <w:ind w:start="1512" w:hanging="432"/>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7">
    <w:lvl w:ilvl="0">
      <w:start w:val="1"/>
      <w:numFmt w:val="lowerLetter"/>
      <w:lvlText w:val="%1)"/>
      <w:lvlJc w:val="start"/>
      <w:pPr>
        <w:tabs>
          <w:tab w:val="num" w:pos="720"/>
        </w:tabs>
        <w:ind w:start="720" w:hanging="360"/>
      </w:pPr>
      <w:rPr>
        <w:rFonts w:eastAsia="Times New Roman" w:cs="Times New Roman"/>
      </w:rPr>
    </w:lvl>
    <w:lvl w:ilvl="1">
      <w:start w:val="1"/>
      <w:numFmt w:val="lowerLetter"/>
      <w:lvlText w:val="%2)"/>
      <w:lvlJc w:val="start"/>
      <w:pPr>
        <w:tabs>
          <w:tab w:val="num" w:pos="1080"/>
        </w:tabs>
        <w:ind w:start="1080" w:hanging="360"/>
      </w:pPr>
      <w:rPr>
        <w:rFonts w:eastAsia="Times New Roman" w:cs="Times New Roman"/>
      </w:rPr>
    </w:lvl>
    <w:lvl w:ilvl="2">
      <w:start w:val="1"/>
      <w:numFmt w:val="lowerLetter"/>
      <w:lvlText w:val="%3)"/>
      <w:lvlJc w:val="start"/>
      <w:pPr>
        <w:tabs>
          <w:tab w:val="num" w:pos="1440"/>
        </w:tabs>
        <w:ind w:start="1440" w:hanging="360"/>
      </w:pPr>
      <w:rPr>
        <w:rFonts w:eastAsia="Times New Roman" w:cs="Times New Roman"/>
      </w:rPr>
    </w:lvl>
    <w:lvl w:ilvl="3">
      <w:start w:val="1"/>
      <w:numFmt w:val="lowerLetter"/>
      <w:lvlText w:val="%4)"/>
      <w:lvlJc w:val="start"/>
      <w:pPr>
        <w:tabs>
          <w:tab w:val="num" w:pos="1800"/>
        </w:tabs>
        <w:ind w:start="1800" w:hanging="360"/>
      </w:pPr>
      <w:rPr>
        <w:rFonts w:eastAsia="Times New Roman" w:cs="Times New Roman"/>
      </w:rPr>
    </w:lvl>
    <w:lvl w:ilvl="4">
      <w:start w:val="1"/>
      <w:numFmt w:val="lowerLetter"/>
      <w:lvlText w:val="%5)"/>
      <w:lvlJc w:val="start"/>
      <w:pPr>
        <w:tabs>
          <w:tab w:val="num" w:pos="2160"/>
        </w:tabs>
        <w:ind w:start="2160" w:hanging="360"/>
      </w:pPr>
      <w:rPr>
        <w:rFonts w:eastAsia="Times New Roman" w:cs="Times New Roman"/>
      </w:rPr>
    </w:lvl>
    <w:lvl w:ilvl="5">
      <w:start w:val="1"/>
      <w:numFmt w:val="lowerLetter"/>
      <w:lvlText w:val="%6)"/>
      <w:lvlJc w:val="start"/>
      <w:pPr>
        <w:tabs>
          <w:tab w:val="num" w:pos="2520"/>
        </w:tabs>
        <w:ind w:start="2520" w:hanging="360"/>
      </w:pPr>
      <w:rPr>
        <w:rFonts w:eastAsia="Times New Roman" w:cs="Times New Roman"/>
      </w:rPr>
    </w:lvl>
    <w:lvl w:ilvl="6">
      <w:start w:val="1"/>
      <w:numFmt w:val="lowerLetter"/>
      <w:lvlText w:val="%7)"/>
      <w:lvlJc w:val="start"/>
      <w:pPr>
        <w:tabs>
          <w:tab w:val="num" w:pos="2880"/>
        </w:tabs>
        <w:ind w:start="2880" w:hanging="360"/>
      </w:pPr>
      <w:rPr>
        <w:rFonts w:eastAsia="Times New Roman" w:cs="Times New Roman"/>
      </w:rPr>
    </w:lvl>
    <w:lvl w:ilvl="7">
      <w:start w:val="1"/>
      <w:numFmt w:val="lowerLetter"/>
      <w:lvlText w:val="%8)"/>
      <w:lvlJc w:val="start"/>
      <w:pPr>
        <w:tabs>
          <w:tab w:val="num" w:pos="3240"/>
        </w:tabs>
        <w:ind w:start="3240" w:hanging="360"/>
      </w:pPr>
      <w:rPr>
        <w:rFonts w:eastAsia="Times New Roman" w:cs="Times New Roman"/>
      </w:rPr>
    </w:lvl>
    <w:lvl w:ilvl="8">
      <w:start w:val="1"/>
      <w:numFmt w:val="lowerLetter"/>
      <w:lvlText w:val="%9)"/>
      <w:lvlJc w:val="start"/>
      <w:pPr>
        <w:tabs>
          <w:tab w:val="num" w:pos="3600"/>
        </w:tabs>
        <w:ind w:start="3600" w:hanging="360"/>
      </w:pPr>
      <w:rPr>
        <w:rFonts w:eastAsia="Times New Roman" w:cs="Times New Roman"/>
      </w:rPr>
    </w:lvl>
  </w:abstractNum>
  <w:abstractNum w:abstractNumId="18">
    <w:lvl w:ilvl="0">
      <w:start w:val="1"/>
      <w:numFmt w:val="upperRoman"/>
      <w:lvlText w:val="%1."/>
      <w:lvlJc w:val="start"/>
      <w:pPr>
        <w:tabs>
          <w:tab w:val="num" w:pos="720"/>
        </w:tabs>
        <w:ind w:start="720" w:hanging="360"/>
      </w:pPr>
      <w:rPr>
        <w:rFonts w:ascii="Times New Roman" w:hAnsi="Times New Roman" w:eastAsia="Times New Roman" w:cs="Times New Roman"/>
        <w:b w:val="false"/>
        <w:bCs w:val="false"/>
      </w:rPr>
    </w:lvl>
    <w:lvl w:ilvl="1">
      <w:start w:val="1"/>
      <w:numFmt w:val="upperRoman"/>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upperRoman"/>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upperRoman"/>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upperRoman"/>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upperRoman"/>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upperRoman"/>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upperRoman"/>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upperRoman"/>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19">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0">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1">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2">
    <w:lvl w:ilvl="0">
      <w:start w:val="2"/>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3">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4">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25">
    <w:lvl w:ilvl="0">
      <w:start w:val="4"/>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6">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27">
    <w:lvl w:ilvl="0">
      <w:start w:val="6"/>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8">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29">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30">
    <w:lvl w:ilvl="0">
      <w:start w:val="2"/>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1">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2">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33">
    <w:lvl w:ilvl="0">
      <w:start w:val="2"/>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4">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5">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6">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7">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38">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39">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40">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41">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42">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43">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44">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45">
    <w:lvl w:ilvl="0">
      <w:start w:val="1"/>
      <w:numFmt w:val="decimal"/>
      <w:lvlText w:val="%1."/>
      <w:lvlJc w:val="start"/>
      <w:pPr>
        <w:tabs>
          <w:tab w:val="num" w:pos="720"/>
        </w:tabs>
        <w:ind w:start="720" w:hanging="360"/>
      </w:pPr>
      <w:rPr>
        <w:rFonts w:ascii="Times New Roman" w:hAnsi="Times New Roman" w:eastAsia="Times New Roman" w:cs="Times New Roman"/>
        <w:b w:val="false"/>
        <w:bCs w:val="false"/>
        <w:sz w:val="24"/>
        <w:szCs w:val="24"/>
      </w:rPr>
    </w:lvl>
    <w:lvl w:ilvl="1">
      <w:start w:val="1"/>
      <w:numFmt w:val="decimal"/>
      <w:lvlText w:val="%2."/>
      <w:lvlJc w:val="start"/>
      <w:pPr>
        <w:tabs>
          <w:tab w:val="num" w:pos="1080"/>
        </w:tabs>
        <w:ind w:start="1080" w:hanging="360"/>
      </w:pPr>
      <w:rPr>
        <w:rFonts w:ascii="Times New Roman" w:hAnsi="Times New Roman" w:eastAsia="Times New Roman" w:cs="Times New Roman"/>
        <w:b w:val="false"/>
        <w:bCs w:val="false"/>
        <w:sz w:val="24"/>
        <w:szCs w:val="24"/>
      </w:rPr>
    </w:lvl>
    <w:lvl w:ilvl="2">
      <w:start w:val="1"/>
      <w:numFmt w:val="decimal"/>
      <w:lvlText w:val="%3."/>
      <w:lvlJc w:val="start"/>
      <w:pPr>
        <w:tabs>
          <w:tab w:val="num" w:pos="1440"/>
        </w:tabs>
        <w:ind w:start="1440" w:hanging="360"/>
      </w:pPr>
      <w:rPr>
        <w:rFonts w:ascii="Times New Roman" w:hAnsi="Times New Roman" w:eastAsia="Times New Roman" w:cs="Times New Roman"/>
        <w:b w:val="false"/>
        <w:bCs w:val="false"/>
        <w:sz w:val="24"/>
        <w:szCs w:val="24"/>
      </w:rPr>
    </w:lvl>
    <w:lvl w:ilvl="3">
      <w:start w:val="1"/>
      <w:numFmt w:val="decimal"/>
      <w:lvlText w:val="%4."/>
      <w:lvlJc w:val="start"/>
      <w:pPr>
        <w:tabs>
          <w:tab w:val="num" w:pos="1800"/>
        </w:tabs>
        <w:ind w:start="1800" w:hanging="360"/>
      </w:pPr>
      <w:rPr>
        <w:rFonts w:ascii="Times New Roman" w:hAnsi="Times New Roman" w:eastAsia="Times New Roman" w:cs="Times New Roman"/>
        <w:b w:val="false"/>
        <w:bCs w:val="false"/>
        <w:sz w:val="24"/>
        <w:szCs w:val="24"/>
      </w:rPr>
    </w:lvl>
    <w:lvl w:ilvl="4">
      <w:start w:val="1"/>
      <w:numFmt w:val="decimal"/>
      <w:lvlText w:val="%5."/>
      <w:lvlJc w:val="start"/>
      <w:pPr>
        <w:tabs>
          <w:tab w:val="num" w:pos="2160"/>
        </w:tabs>
        <w:ind w:start="2160" w:hanging="360"/>
      </w:pPr>
      <w:rPr>
        <w:rFonts w:ascii="Times New Roman" w:hAnsi="Times New Roman" w:eastAsia="Times New Roman" w:cs="Times New Roman"/>
        <w:b w:val="false"/>
        <w:bCs w:val="false"/>
        <w:sz w:val="24"/>
        <w:szCs w:val="24"/>
      </w:rPr>
    </w:lvl>
    <w:lvl w:ilvl="5">
      <w:start w:val="1"/>
      <w:numFmt w:val="decimal"/>
      <w:lvlText w:val="%6."/>
      <w:lvlJc w:val="start"/>
      <w:pPr>
        <w:tabs>
          <w:tab w:val="num" w:pos="2520"/>
        </w:tabs>
        <w:ind w:start="2520" w:hanging="360"/>
      </w:pPr>
      <w:rPr>
        <w:rFonts w:ascii="Times New Roman" w:hAnsi="Times New Roman" w:eastAsia="Times New Roman" w:cs="Times New Roman"/>
        <w:b w:val="false"/>
        <w:bCs w:val="false"/>
        <w:sz w:val="24"/>
        <w:szCs w:val="24"/>
      </w:rPr>
    </w:lvl>
    <w:lvl w:ilvl="6">
      <w:start w:val="1"/>
      <w:numFmt w:val="decimal"/>
      <w:lvlText w:val="%7."/>
      <w:lvlJc w:val="start"/>
      <w:pPr>
        <w:tabs>
          <w:tab w:val="num" w:pos="2880"/>
        </w:tabs>
        <w:ind w:start="2880" w:hanging="360"/>
      </w:pPr>
      <w:rPr>
        <w:rFonts w:ascii="Times New Roman" w:hAnsi="Times New Roman" w:eastAsia="Times New Roman" w:cs="Times New Roman"/>
        <w:b w:val="false"/>
        <w:bCs w:val="false"/>
        <w:sz w:val="24"/>
        <w:szCs w:val="24"/>
      </w:rPr>
    </w:lvl>
    <w:lvl w:ilvl="7">
      <w:start w:val="1"/>
      <w:numFmt w:val="decimal"/>
      <w:lvlText w:val="%8."/>
      <w:lvlJc w:val="start"/>
      <w:pPr>
        <w:tabs>
          <w:tab w:val="num" w:pos="3240"/>
        </w:tabs>
        <w:ind w:start="3240" w:hanging="360"/>
      </w:pPr>
      <w:rPr>
        <w:rFonts w:ascii="Times New Roman" w:hAnsi="Times New Roman" w:eastAsia="Times New Roman" w:cs="Times New Roman"/>
        <w:b w:val="false"/>
        <w:bCs w:val="false"/>
        <w:sz w:val="24"/>
        <w:szCs w:val="24"/>
      </w:rPr>
    </w:lvl>
    <w:lvl w:ilvl="8">
      <w:start w:val="1"/>
      <w:numFmt w:val="decimal"/>
      <w:lvlText w:val="%9."/>
      <w:lvlJc w:val="start"/>
      <w:pPr>
        <w:tabs>
          <w:tab w:val="num" w:pos="3600"/>
        </w:tabs>
        <w:ind w:start="3600" w:hanging="360"/>
      </w:pPr>
      <w:rPr>
        <w:rFonts w:ascii="Times New Roman" w:hAnsi="Times New Roman" w:eastAsia="Times New Roman" w:cs="Times New Roman"/>
        <w:b w:val="false"/>
        <w:bCs w:val="false"/>
        <w:sz w:val="24"/>
        <w:szCs w:val="24"/>
      </w:rPr>
    </w:lvl>
  </w:abstractNum>
  <w:abstractNum w:abstractNumId="46">
    <w:lvl w:ilvl="0">
      <w:start w:val="1"/>
      <w:numFmt w:val="lowerLetter"/>
      <w:lvlText w:val="%1)"/>
      <w:lvlJc w:val="start"/>
      <w:pPr>
        <w:tabs>
          <w:tab w:val="num" w:pos="720"/>
        </w:tabs>
        <w:ind w:start="720" w:hanging="360"/>
      </w:pPr>
      <w:rPr>
        <w:rFonts w:ascii="Times New Roman" w:hAnsi="Times New Roman" w:eastAsia="Times New Roman" w:cs="Times New Roman"/>
        <w:b w:val="false"/>
        <w:bCs w:val="false"/>
        <w:sz w:val="24"/>
        <w:szCs w:val="24"/>
      </w:rPr>
    </w:lvl>
    <w:lvl w:ilvl="1">
      <w:start w:val="1"/>
      <w:numFmt w:val="lowerLetter"/>
      <w:lvlText w:val="%2)"/>
      <w:lvlJc w:val="start"/>
      <w:pPr>
        <w:tabs>
          <w:tab w:val="num" w:pos="1080"/>
        </w:tabs>
        <w:ind w:start="1080" w:hanging="360"/>
      </w:pPr>
      <w:rPr>
        <w:rFonts w:ascii="Times New Roman" w:hAnsi="Times New Roman" w:eastAsia="Times New Roman" w:cs="Times New Roman"/>
        <w:b w:val="false"/>
        <w:bCs w:val="false"/>
        <w:sz w:val="24"/>
        <w:szCs w:val="24"/>
      </w:rPr>
    </w:lvl>
    <w:lvl w:ilvl="2">
      <w:start w:val="1"/>
      <w:numFmt w:val="lowerLetter"/>
      <w:lvlText w:val="%3)"/>
      <w:lvlJc w:val="start"/>
      <w:pPr>
        <w:tabs>
          <w:tab w:val="num" w:pos="1440"/>
        </w:tabs>
        <w:ind w:start="1440" w:hanging="360"/>
      </w:pPr>
      <w:rPr>
        <w:rFonts w:ascii="Times New Roman" w:hAnsi="Times New Roman" w:eastAsia="Times New Roman" w:cs="Times New Roman"/>
        <w:b w:val="false"/>
        <w:bCs w:val="false"/>
        <w:sz w:val="24"/>
        <w:szCs w:val="24"/>
      </w:rPr>
    </w:lvl>
    <w:lvl w:ilvl="3">
      <w:start w:val="1"/>
      <w:numFmt w:val="lowerLetter"/>
      <w:lvlText w:val="%4)"/>
      <w:lvlJc w:val="start"/>
      <w:pPr>
        <w:tabs>
          <w:tab w:val="num" w:pos="1800"/>
        </w:tabs>
        <w:ind w:start="1800" w:hanging="360"/>
      </w:pPr>
      <w:rPr>
        <w:rFonts w:ascii="Times New Roman" w:hAnsi="Times New Roman" w:eastAsia="Times New Roman" w:cs="Times New Roman"/>
        <w:b w:val="false"/>
        <w:bCs w:val="false"/>
        <w:sz w:val="24"/>
        <w:szCs w:val="24"/>
      </w:rPr>
    </w:lvl>
    <w:lvl w:ilvl="4">
      <w:start w:val="1"/>
      <w:numFmt w:val="lowerLetter"/>
      <w:lvlText w:val="%5)"/>
      <w:lvlJc w:val="start"/>
      <w:pPr>
        <w:tabs>
          <w:tab w:val="num" w:pos="2160"/>
        </w:tabs>
        <w:ind w:start="2160" w:hanging="360"/>
      </w:pPr>
      <w:rPr>
        <w:rFonts w:ascii="Times New Roman" w:hAnsi="Times New Roman" w:eastAsia="Times New Roman" w:cs="Times New Roman"/>
        <w:b w:val="false"/>
        <w:bCs w:val="false"/>
        <w:sz w:val="24"/>
        <w:szCs w:val="24"/>
      </w:rPr>
    </w:lvl>
    <w:lvl w:ilvl="5">
      <w:start w:val="1"/>
      <w:numFmt w:val="lowerLetter"/>
      <w:lvlText w:val="%6)"/>
      <w:lvlJc w:val="start"/>
      <w:pPr>
        <w:tabs>
          <w:tab w:val="num" w:pos="2520"/>
        </w:tabs>
        <w:ind w:start="2520" w:hanging="360"/>
      </w:pPr>
      <w:rPr>
        <w:rFonts w:ascii="Times New Roman" w:hAnsi="Times New Roman" w:eastAsia="Times New Roman" w:cs="Times New Roman"/>
        <w:b w:val="false"/>
        <w:bCs w:val="false"/>
        <w:sz w:val="24"/>
        <w:szCs w:val="24"/>
      </w:rPr>
    </w:lvl>
    <w:lvl w:ilvl="6">
      <w:start w:val="1"/>
      <w:numFmt w:val="lowerLetter"/>
      <w:lvlText w:val="%7)"/>
      <w:lvlJc w:val="start"/>
      <w:pPr>
        <w:tabs>
          <w:tab w:val="num" w:pos="2880"/>
        </w:tabs>
        <w:ind w:start="2880" w:hanging="360"/>
      </w:pPr>
      <w:rPr>
        <w:rFonts w:ascii="Times New Roman" w:hAnsi="Times New Roman" w:eastAsia="Times New Roman" w:cs="Times New Roman"/>
        <w:b w:val="false"/>
        <w:bCs w:val="false"/>
        <w:sz w:val="24"/>
        <w:szCs w:val="24"/>
      </w:rPr>
    </w:lvl>
    <w:lvl w:ilvl="7">
      <w:start w:val="1"/>
      <w:numFmt w:val="lowerLetter"/>
      <w:lvlText w:val="%8)"/>
      <w:lvlJc w:val="start"/>
      <w:pPr>
        <w:tabs>
          <w:tab w:val="num" w:pos="3240"/>
        </w:tabs>
        <w:ind w:start="3240" w:hanging="360"/>
      </w:pPr>
      <w:rPr>
        <w:rFonts w:ascii="Times New Roman" w:hAnsi="Times New Roman" w:eastAsia="Times New Roman" w:cs="Times New Roman"/>
        <w:b w:val="false"/>
        <w:bCs w:val="false"/>
        <w:sz w:val="24"/>
        <w:szCs w:val="24"/>
      </w:rPr>
    </w:lvl>
    <w:lvl w:ilvl="8">
      <w:start w:val="1"/>
      <w:numFmt w:val="lowerLetter"/>
      <w:lvlText w:val="%9)"/>
      <w:lvlJc w:val="start"/>
      <w:pPr>
        <w:tabs>
          <w:tab w:val="num" w:pos="3600"/>
        </w:tabs>
        <w:ind w:start="3600" w:hanging="360"/>
      </w:pPr>
      <w:rPr>
        <w:rFonts w:ascii="Times New Roman" w:hAnsi="Times New Roman" w:eastAsia="Times New Roman" w:cs="Times New Roman"/>
        <w:b w:val="false"/>
        <w:bCs w:val="false"/>
        <w:sz w:val="24"/>
        <w:szCs w:val="24"/>
      </w:rPr>
    </w:lvl>
  </w:abstractNum>
  <w:abstractNum w:abstractNumId="47">
    <w:lvl w:ilvl="0">
      <w:start w:val="8"/>
      <w:numFmt w:val="decimal"/>
      <w:lvlText w:val="%1."/>
      <w:lvlJc w:val="start"/>
      <w:pPr>
        <w:tabs>
          <w:tab w:val="num" w:pos="720"/>
        </w:tabs>
        <w:ind w:start="720" w:hanging="360"/>
      </w:pPr>
      <w:rPr>
        <w:rFonts w:ascii="Times New Roman" w:hAnsi="Times New Roman" w:eastAsia="Times New Roman" w:cs="Times New Roman"/>
        <w:b w:val="false"/>
        <w:bCs w:val="false"/>
        <w:sz w:val="24"/>
        <w:szCs w:val="24"/>
      </w:rPr>
    </w:lvl>
    <w:lvl w:ilvl="1">
      <w:start w:val="1"/>
      <w:numFmt w:val="decimal"/>
      <w:lvlText w:val="%2."/>
      <w:lvlJc w:val="start"/>
      <w:pPr>
        <w:tabs>
          <w:tab w:val="num" w:pos="1080"/>
        </w:tabs>
        <w:ind w:start="1080" w:hanging="360"/>
      </w:pPr>
      <w:rPr>
        <w:rFonts w:ascii="Times New Roman" w:hAnsi="Times New Roman" w:eastAsia="Times New Roman" w:cs="Times New Roman"/>
        <w:b w:val="false"/>
        <w:bCs w:val="false"/>
        <w:sz w:val="24"/>
        <w:szCs w:val="24"/>
      </w:rPr>
    </w:lvl>
    <w:lvl w:ilvl="2">
      <w:start w:val="1"/>
      <w:numFmt w:val="decimal"/>
      <w:lvlText w:val="%3."/>
      <w:lvlJc w:val="start"/>
      <w:pPr>
        <w:tabs>
          <w:tab w:val="num" w:pos="1440"/>
        </w:tabs>
        <w:ind w:start="1440" w:hanging="360"/>
      </w:pPr>
      <w:rPr>
        <w:rFonts w:ascii="Times New Roman" w:hAnsi="Times New Roman" w:eastAsia="Times New Roman" w:cs="Times New Roman"/>
        <w:b w:val="false"/>
        <w:bCs w:val="false"/>
        <w:sz w:val="24"/>
        <w:szCs w:val="24"/>
      </w:rPr>
    </w:lvl>
    <w:lvl w:ilvl="3">
      <w:start w:val="1"/>
      <w:numFmt w:val="decimal"/>
      <w:lvlText w:val="%4."/>
      <w:lvlJc w:val="start"/>
      <w:pPr>
        <w:tabs>
          <w:tab w:val="num" w:pos="1800"/>
        </w:tabs>
        <w:ind w:start="1800" w:hanging="360"/>
      </w:pPr>
      <w:rPr>
        <w:rFonts w:ascii="Times New Roman" w:hAnsi="Times New Roman" w:eastAsia="Times New Roman" w:cs="Times New Roman"/>
        <w:b w:val="false"/>
        <w:bCs w:val="false"/>
        <w:sz w:val="24"/>
        <w:szCs w:val="24"/>
      </w:rPr>
    </w:lvl>
    <w:lvl w:ilvl="4">
      <w:start w:val="1"/>
      <w:numFmt w:val="decimal"/>
      <w:lvlText w:val="%5."/>
      <w:lvlJc w:val="start"/>
      <w:pPr>
        <w:tabs>
          <w:tab w:val="num" w:pos="2160"/>
        </w:tabs>
        <w:ind w:start="2160" w:hanging="360"/>
      </w:pPr>
      <w:rPr>
        <w:rFonts w:ascii="Times New Roman" w:hAnsi="Times New Roman" w:eastAsia="Times New Roman" w:cs="Times New Roman"/>
        <w:b w:val="false"/>
        <w:bCs w:val="false"/>
        <w:sz w:val="24"/>
        <w:szCs w:val="24"/>
      </w:rPr>
    </w:lvl>
    <w:lvl w:ilvl="5">
      <w:start w:val="1"/>
      <w:numFmt w:val="decimal"/>
      <w:lvlText w:val="%6."/>
      <w:lvlJc w:val="start"/>
      <w:pPr>
        <w:tabs>
          <w:tab w:val="num" w:pos="2520"/>
        </w:tabs>
        <w:ind w:start="2520" w:hanging="360"/>
      </w:pPr>
      <w:rPr>
        <w:rFonts w:ascii="Times New Roman" w:hAnsi="Times New Roman" w:eastAsia="Times New Roman" w:cs="Times New Roman"/>
        <w:b w:val="false"/>
        <w:bCs w:val="false"/>
        <w:sz w:val="24"/>
        <w:szCs w:val="24"/>
      </w:rPr>
    </w:lvl>
    <w:lvl w:ilvl="6">
      <w:start w:val="1"/>
      <w:numFmt w:val="decimal"/>
      <w:lvlText w:val="%7."/>
      <w:lvlJc w:val="start"/>
      <w:pPr>
        <w:tabs>
          <w:tab w:val="num" w:pos="2880"/>
        </w:tabs>
        <w:ind w:start="2880" w:hanging="360"/>
      </w:pPr>
      <w:rPr>
        <w:rFonts w:ascii="Times New Roman" w:hAnsi="Times New Roman" w:eastAsia="Times New Roman" w:cs="Times New Roman"/>
        <w:b w:val="false"/>
        <w:bCs w:val="false"/>
        <w:sz w:val="24"/>
        <w:szCs w:val="24"/>
      </w:rPr>
    </w:lvl>
    <w:lvl w:ilvl="7">
      <w:start w:val="1"/>
      <w:numFmt w:val="decimal"/>
      <w:lvlText w:val="%8."/>
      <w:lvlJc w:val="start"/>
      <w:pPr>
        <w:tabs>
          <w:tab w:val="num" w:pos="3240"/>
        </w:tabs>
        <w:ind w:start="3240" w:hanging="360"/>
      </w:pPr>
      <w:rPr>
        <w:rFonts w:ascii="Times New Roman" w:hAnsi="Times New Roman" w:eastAsia="Times New Roman" w:cs="Times New Roman"/>
        <w:b w:val="false"/>
        <w:bCs w:val="false"/>
        <w:sz w:val="24"/>
        <w:szCs w:val="24"/>
      </w:rPr>
    </w:lvl>
    <w:lvl w:ilvl="8">
      <w:start w:val="1"/>
      <w:numFmt w:val="decimal"/>
      <w:lvlText w:val="%9."/>
      <w:lvlJc w:val="start"/>
      <w:pPr>
        <w:tabs>
          <w:tab w:val="num" w:pos="3600"/>
        </w:tabs>
        <w:ind w:start="3600" w:hanging="360"/>
      </w:pPr>
      <w:rPr>
        <w:rFonts w:ascii="Times New Roman" w:hAnsi="Times New Roman" w:eastAsia="Times New Roman" w:cs="Times New Roman"/>
        <w:b w:val="false"/>
        <w:bCs w:val="false"/>
        <w:sz w:val="24"/>
        <w:szCs w:val="24"/>
      </w:rPr>
    </w:lvl>
  </w:abstractNum>
  <w:abstractNum w:abstractNumId="48">
    <w:lvl w:ilvl="0">
      <w:start w:val="1"/>
      <w:numFmt w:val="lowerLetter"/>
      <w:lvlText w:val="%1)"/>
      <w:lvlJc w:val="start"/>
      <w:pPr>
        <w:tabs>
          <w:tab w:val="num" w:pos="720"/>
        </w:tabs>
        <w:ind w:start="720" w:hanging="360"/>
      </w:pPr>
      <w:rPr>
        <w:rFonts w:ascii="Times New Roman" w:hAnsi="Times New Roman" w:eastAsia="Times New Roman" w:cs="Times New Roman"/>
        <w:b w:val="false"/>
        <w:bCs w:val="false"/>
        <w:sz w:val="24"/>
        <w:szCs w:val="24"/>
      </w:rPr>
    </w:lvl>
    <w:lvl w:ilvl="1">
      <w:start w:val="1"/>
      <w:numFmt w:val="lowerLetter"/>
      <w:lvlText w:val="%2)"/>
      <w:lvlJc w:val="start"/>
      <w:pPr>
        <w:tabs>
          <w:tab w:val="num" w:pos="1080"/>
        </w:tabs>
        <w:ind w:start="1080" w:hanging="360"/>
      </w:pPr>
      <w:rPr>
        <w:rFonts w:ascii="Times New Roman" w:hAnsi="Times New Roman" w:eastAsia="Times New Roman" w:cs="Times New Roman"/>
        <w:b w:val="false"/>
        <w:bCs w:val="false"/>
        <w:sz w:val="24"/>
        <w:szCs w:val="24"/>
      </w:rPr>
    </w:lvl>
    <w:lvl w:ilvl="2">
      <w:start w:val="1"/>
      <w:numFmt w:val="lowerLetter"/>
      <w:lvlText w:val="%3)"/>
      <w:lvlJc w:val="start"/>
      <w:pPr>
        <w:tabs>
          <w:tab w:val="num" w:pos="1440"/>
        </w:tabs>
        <w:ind w:start="1440" w:hanging="360"/>
      </w:pPr>
      <w:rPr>
        <w:rFonts w:ascii="Times New Roman" w:hAnsi="Times New Roman" w:eastAsia="Times New Roman" w:cs="Times New Roman"/>
        <w:b w:val="false"/>
        <w:bCs w:val="false"/>
        <w:sz w:val="24"/>
        <w:szCs w:val="24"/>
      </w:rPr>
    </w:lvl>
    <w:lvl w:ilvl="3">
      <w:start w:val="1"/>
      <w:numFmt w:val="lowerLetter"/>
      <w:lvlText w:val="%4)"/>
      <w:lvlJc w:val="start"/>
      <w:pPr>
        <w:tabs>
          <w:tab w:val="num" w:pos="1800"/>
        </w:tabs>
        <w:ind w:start="1800" w:hanging="360"/>
      </w:pPr>
      <w:rPr>
        <w:rFonts w:ascii="Times New Roman" w:hAnsi="Times New Roman" w:eastAsia="Times New Roman" w:cs="Times New Roman"/>
        <w:b w:val="false"/>
        <w:bCs w:val="false"/>
        <w:sz w:val="24"/>
        <w:szCs w:val="24"/>
      </w:rPr>
    </w:lvl>
    <w:lvl w:ilvl="4">
      <w:start w:val="1"/>
      <w:numFmt w:val="lowerLetter"/>
      <w:lvlText w:val="%5)"/>
      <w:lvlJc w:val="start"/>
      <w:pPr>
        <w:tabs>
          <w:tab w:val="num" w:pos="2160"/>
        </w:tabs>
        <w:ind w:start="2160" w:hanging="360"/>
      </w:pPr>
      <w:rPr>
        <w:rFonts w:ascii="Times New Roman" w:hAnsi="Times New Roman" w:eastAsia="Times New Roman" w:cs="Times New Roman"/>
        <w:b w:val="false"/>
        <w:bCs w:val="false"/>
        <w:sz w:val="24"/>
        <w:szCs w:val="24"/>
      </w:rPr>
    </w:lvl>
    <w:lvl w:ilvl="5">
      <w:start w:val="1"/>
      <w:numFmt w:val="lowerLetter"/>
      <w:lvlText w:val="%6)"/>
      <w:lvlJc w:val="start"/>
      <w:pPr>
        <w:tabs>
          <w:tab w:val="num" w:pos="2520"/>
        </w:tabs>
        <w:ind w:start="2520" w:hanging="360"/>
      </w:pPr>
      <w:rPr>
        <w:rFonts w:ascii="Times New Roman" w:hAnsi="Times New Roman" w:eastAsia="Times New Roman" w:cs="Times New Roman"/>
        <w:b w:val="false"/>
        <w:bCs w:val="false"/>
        <w:sz w:val="24"/>
        <w:szCs w:val="24"/>
      </w:rPr>
    </w:lvl>
    <w:lvl w:ilvl="6">
      <w:start w:val="1"/>
      <w:numFmt w:val="lowerLetter"/>
      <w:lvlText w:val="%7)"/>
      <w:lvlJc w:val="start"/>
      <w:pPr>
        <w:tabs>
          <w:tab w:val="num" w:pos="2880"/>
        </w:tabs>
        <w:ind w:start="2880" w:hanging="360"/>
      </w:pPr>
      <w:rPr>
        <w:rFonts w:ascii="Times New Roman" w:hAnsi="Times New Roman" w:eastAsia="Times New Roman" w:cs="Times New Roman"/>
        <w:b w:val="false"/>
        <w:bCs w:val="false"/>
        <w:sz w:val="24"/>
        <w:szCs w:val="24"/>
      </w:rPr>
    </w:lvl>
    <w:lvl w:ilvl="7">
      <w:start w:val="1"/>
      <w:numFmt w:val="lowerLetter"/>
      <w:lvlText w:val="%8)"/>
      <w:lvlJc w:val="start"/>
      <w:pPr>
        <w:tabs>
          <w:tab w:val="num" w:pos="3240"/>
        </w:tabs>
        <w:ind w:start="3240" w:hanging="360"/>
      </w:pPr>
      <w:rPr>
        <w:rFonts w:ascii="Times New Roman" w:hAnsi="Times New Roman" w:eastAsia="Times New Roman" w:cs="Times New Roman"/>
        <w:b w:val="false"/>
        <w:bCs w:val="false"/>
        <w:sz w:val="24"/>
        <w:szCs w:val="24"/>
      </w:rPr>
    </w:lvl>
    <w:lvl w:ilvl="8">
      <w:start w:val="1"/>
      <w:numFmt w:val="lowerLetter"/>
      <w:lvlText w:val="%9)"/>
      <w:lvlJc w:val="start"/>
      <w:pPr>
        <w:tabs>
          <w:tab w:val="num" w:pos="3600"/>
        </w:tabs>
        <w:ind w:start="3600" w:hanging="360"/>
      </w:pPr>
      <w:rPr>
        <w:rFonts w:ascii="Times New Roman" w:hAnsi="Times New Roman" w:eastAsia="Times New Roman" w:cs="Times New Roman"/>
        <w:b w:val="false"/>
        <w:bCs w:val="false"/>
        <w:sz w:val="24"/>
        <w:szCs w:val="24"/>
      </w:rPr>
    </w:lvl>
  </w:abstractNum>
  <w:abstractNum w:abstractNumId="49">
    <w:lvl w:ilvl="0">
      <w:start w:val="1"/>
      <w:numFmt w:val="decimal"/>
      <w:lvlText w:val="%1."/>
      <w:lvlJc w:val="start"/>
      <w:pPr>
        <w:tabs>
          <w:tab w:val="num" w:pos="1288"/>
        </w:tabs>
        <w:ind w:start="1288" w:hanging="720"/>
      </w:pPr>
      <w:rPr>
        <w:rFonts w:ascii="Times New Roman" w:hAnsi="Times New Roman" w:cs="Times New Roman"/>
      </w:rPr>
    </w:lvl>
    <w:lvl w:ilvl="1">
      <w:start w:val="1"/>
      <w:numFmt w:val="decimal"/>
      <w:lvlText w:val="%2."/>
      <w:lvlJc w:val="start"/>
      <w:pPr>
        <w:tabs>
          <w:tab w:val="num" w:pos="1440"/>
        </w:tabs>
        <w:ind w:start="1440" w:hanging="360"/>
      </w:pPr>
      <w:rPr>
        <w:rFonts w:ascii="Times New Roman" w:hAnsi="Times New Roman" w:cs="Times New Roman"/>
      </w:rPr>
    </w:lvl>
    <w:lvl w:ilvl="2">
      <w:start w:val="2"/>
      <w:numFmt w:val="decimal"/>
      <w:lvlText w:val="%3."/>
      <w:lvlJc w:val="start"/>
      <w:pPr>
        <w:tabs>
          <w:tab w:val="num" w:pos="2340"/>
        </w:tabs>
        <w:ind w:start="2340" w:hanging="360"/>
      </w:pPr>
      <w:rPr/>
    </w:lvl>
    <w:lvl w:ilvl="3">
      <w:start w:val="1"/>
      <w:numFmt w:val="decimal"/>
      <w:lvlText w:val="%4)"/>
      <w:lvlJc w:val="start"/>
      <w:pPr>
        <w:tabs>
          <w:tab w:val="num" w:pos="1211"/>
        </w:tabs>
        <w:ind w:start="1211" w:hanging="360"/>
      </w:pPr>
      <w:rPr/>
    </w:lvl>
    <w:lvl w:ilvl="4">
      <w:start w:val="1"/>
      <w:numFmt w:val="decimal"/>
      <w:lvlText w:val="%5."/>
      <w:lvlJc w:val="start"/>
      <w:pPr>
        <w:tabs>
          <w:tab w:val="num" w:pos="4335"/>
        </w:tabs>
        <w:ind w:start="4335" w:hanging="1095"/>
      </w:pPr>
      <w:rPr>
        <w:rFonts w:ascii="Arial" w:hAnsi="Arial" w:eastAsia="Times New Roman" w:cs="Arial"/>
        <w:color w:val="000000"/>
        <w:sz w:val="20"/>
        <w:szCs w:val="20"/>
      </w:rPr>
    </w:lvl>
    <w:lvl w:ilvl="5">
      <w:start w:val="1"/>
      <w:numFmt w:val="decimal"/>
      <w:lvlText w:val="%6."/>
      <w:lvlJc w:val="start"/>
      <w:pPr>
        <w:tabs>
          <w:tab w:val="num" w:pos="4500"/>
        </w:tabs>
        <w:ind w:start="4500" w:hanging="360"/>
      </w:pPr>
      <w:rPr>
        <w:rFonts w:ascii="Times New Roman" w:hAnsi="Times New Roman" w:cs="Arial"/>
        <w:b w:val="false"/>
        <w:i w:val="false"/>
        <w:color w:val="000000"/>
        <w:sz w:val="24"/>
        <w:szCs w:val="24"/>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50">
    <w:lvl w:ilvl="0">
      <w:start w:val="1"/>
      <w:numFmt w:val="none"/>
      <w:suff w:val="nothing"/>
      <w:lvlText w:val="%1."/>
      <w:lvlJc w:val="start"/>
      <w:pPr>
        <w:tabs>
          <w:tab w:val="num" w:pos="0"/>
        </w:tabs>
        <w:ind w:start="720" w:hanging="360"/>
      </w:pPr>
      <w:rPr/>
    </w:lvl>
    <w:lvl w:ilvl="1">
      <w:start w:val="1"/>
      <w:numFmt w:val="none"/>
      <w:suff w:val="nothing"/>
      <w:lvlText w:val="%2."/>
      <w:lvlJc w:val="start"/>
      <w:pPr>
        <w:tabs>
          <w:tab w:val="num" w:pos="0"/>
        </w:tabs>
        <w:ind w:start="1080" w:hanging="360"/>
      </w:pPr>
      <w:rPr/>
    </w:lvl>
    <w:lvl w:ilvl="2">
      <w:start w:val="1"/>
      <w:numFmt w:val="none"/>
      <w:suff w:val="nothing"/>
      <w:lvlText w:val="%3."/>
      <w:lvlJc w:val="start"/>
      <w:pPr>
        <w:tabs>
          <w:tab w:val="num" w:pos="0"/>
        </w:tabs>
        <w:ind w:start="1440" w:hanging="360"/>
      </w:pPr>
      <w:rPr/>
    </w:lvl>
    <w:lvl w:ilvl="3">
      <w:start w:val="1"/>
      <w:numFmt w:val="none"/>
      <w:suff w:val="nothing"/>
      <w:lvlText w:val="%4."/>
      <w:lvlJc w:val="start"/>
      <w:pPr>
        <w:tabs>
          <w:tab w:val="num" w:pos="0"/>
        </w:tabs>
        <w:ind w:start="1800" w:hanging="360"/>
      </w:pPr>
      <w:rPr/>
    </w:lvl>
    <w:lvl w:ilvl="4">
      <w:start w:val="1"/>
      <w:numFmt w:val="none"/>
      <w:suff w:val="nothing"/>
      <w:lvlText w:val="%5."/>
      <w:lvlJc w:val="start"/>
      <w:pPr>
        <w:tabs>
          <w:tab w:val="num" w:pos="0"/>
        </w:tabs>
        <w:ind w:start="2160" w:hanging="360"/>
      </w:pPr>
      <w:rPr/>
    </w:lvl>
    <w:lvl w:ilvl="5">
      <w:start w:val="1"/>
      <w:numFmt w:val="none"/>
      <w:suff w:val="nothing"/>
      <w:lvlText w:val="%6."/>
      <w:lvlJc w:val="start"/>
      <w:pPr>
        <w:tabs>
          <w:tab w:val="num" w:pos="0"/>
        </w:tabs>
        <w:ind w:start="2520" w:hanging="360"/>
      </w:pPr>
      <w:rPr/>
    </w:lvl>
    <w:lvl w:ilvl="6">
      <w:start w:val="1"/>
      <w:numFmt w:val="none"/>
      <w:suff w:val="nothing"/>
      <w:lvlText w:val="%7."/>
      <w:lvlJc w:val="start"/>
      <w:pPr>
        <w:tabs>
          <w:tab w:val="num" w:pos="0"/>
        </w:tabs>
        <w:ind w:start="2880" w:hanging="360"/>
      </w:pPr>
      <w:rPr/>
    </w:lvl>
    <w:lvl w:ilvl="7">
      <w:start w:val="1"/>
      <w:numFmt w:val="none"/>
      <w:suff w:val="nothing"/>
      <w:lvlText w:val="%8."/>
      <w:lvlJc w:val="start"/>
      <w:pPr>
        <w:tabs>
          <w:tab w:val="num" w:pos="0"/>
        </w:tabs>
        <w:ind w:start="3240" w:hanging="360"/>
      </w:pPr>
      <w:rPr/>
    </w:lvl>
    <w:lvl w:ilvl="8">
      <w:start w:val="1"/>
      <w:numFmt w:val="none"/>
      <w:suff w:val="nothing"/>
      <w:lvlText w:val="%9."/>
      <w:lvlJc w:val="start"/>
      <w:pPr>
        <w:tabs>
          <w:tab w:val="num" w:pos="0"/>
        </w:tabs>
        <w:ind w:start="3600" w:hanging="360"/>
      </w:pPr>
      <w:rPr/>
    </w:lvl>
  </w:abstractNum>
  <w:abstractNum w:abstractNumId="51">
    <w:lvl w:ilvl="0">
      <w:start w:val="1"/>
      <w:numFmt w:val="decimal"/>
      <w:lvlText w:val="%1."/>
      <w:lvlJc w:val="start"/>
      <w:pPr>
        <w:tabs>
          <w:tab w:val="num" w:pos="1288"/>
        </w:tabs>
        <w:ind w:start="1288" w:hanging="720"/>
      </w:pPr>
      <w:rPr>
        <w:rFonts w:ascii="Times New Roman" w:hAnsi="Times New Roman" w:cs="Times New Roman"/>
      </w:rPr>
    </w:lvl>
    <w:lvl w:ilvl="1">
      <w:start w:val="1"/>
      <w:numFmt w:val="decimal"/>
      <w:lvlText w:val="%2."/>
      <w:lvlJc w:val="start"/>
      <w:pPr>
        <w:tabs>
          <w:tab w:val="num" w:pos="1440"/>
        </w:tabs>
        <w:ind w:start="1440" w:hanging="360"/>
      </w:pPr>
      <w:rPr>
        <w:rFonts w:ascii="Times New Roman" w:hAnsi="Times New Roman" w:cs="Times New Roman"/>
      </w:rPr>
    </w:lvl>
    <w:lvl w:ilvl="2">
      <w:start w:val="2"/>
      <w:numFmt w:val="decimal"/>
      <w:lvlText w:val="%3."/>
      <w:lvlJc w:val="start"/>
      <w:pPr>
        <w:tabs>
          <w:tab w:val="num" w:pos="2340"/>
        </w:tabs>
        <w:ind w:start="2340" w:hanging="360"/>
      </w:pPr>
      <w:rPr/>
    </w:lvl>
    <w:lvl w:ilvl="3">
      <w:start w:val="1"/>
      <w:numFmt w:val="decimal"/>
      <w:lvlText w:val="%4)"/>
      <w:lvlJc w:val="start"/>
      <w:pPr>
        <w:tabs>
          <w:tab w:val="num" w:pos="1211"/>
        </w:tabs>
        <w:ind w:start="1211" w:hanging="360"/>
      </w:pPr>
      <w:rPr/>
    </w:lvl>
    <w:lvl w:ilvl="4">
      <w:start w:val="1"/>
      <w:numFmt w:val="decimal"/>
      <w:lvlText w:val="%5."/>
      <w:lvlJc w:val="start"/>
      <w:pPr>
        <w:tabs>
          <w:tab w:val="num" w:pos="4335"/>
        </w:tabs>
        <w:ind w:start="4335" w:hanging="1095"/>
      </w:pPr>
      <w:rPr>
        <w:rFonts w:ascii="Arial" w:hAnsi="Arial" w:eastAsia="Times New Roman" w:cs="Arial"/>
        <w:color w:val="000000"/>
        <w:sz w:val="20"/>
        <w:szCs w:val="20"/>
      </w:rPr>
    </w:lvl>
    <w:lvl w:ilvl="5">
      <w:start w:val="1"/>
      <w:numFmt w:val="decimal"/>
      <w:lvlText w:val="%6."/>
      <w:lvlJc w:val="start"/>
      <w:pPr>
        <w:tabs>
          <w:tab w:val="num" w:pos="4500"/>
        </w:tabs>
        <w:ind w:start="4500" w:hanging="360"/>
      </w:pPr>
      <w:rPr>
        <w:rFonts w:ascii="Times New Roman" w:hAnsi="Times New Roman" w:cs="Arial"/>
        <w:b w:val="false"/>
        <w:i w:val="false"/>
        <w:color w:val="000000"/>
        <w:sz w:val="24"/>
        <w:szCs w:val="24"/>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52">
    <w:lvl w:ilvl="0">
      <w:start w:val="1"/>
      <w:numFmt w:val="none"/>
      <w:suff w:val="nothing"/>
      <w:lvlText w:val="%1."/>
      <w:lvlJc w:val="start"/>
      <w:pPr>
        <w:tabs>
          <w:tab w:val="num" w:pos="0"/>
        </w:tabs>
        <w:ind w:start="720" w:hanging="360"/>
      </w:pPr>
      <w:rPr/>
    </w:lvl>
    <w:lvl w:ilvl="1">
      <w:start w:val="1"/>
      <w:numFmt w:val="none"/>
      <w:suff w:val="nothing"/>
      <w:lvlText w:val="%2."/>
      <w:lvlJc w:val="start"/>
      <w:pPr>
        <w:tabs>
          <w:tab w:val="num" w:pos="0"/>
        </w:tabs>
        <w:ind w:start="1080" w:hanging="360"/>
      </w:pPr>
      <w:rPr/>
    </w:lvl>
    <w:lvl w:ilvl="2">
      <w:start w:val="1"/>
      <w:numFmt w:val="none"/>
      <w:suff w:val="nothing"/>
      <w:lvlText w:val="%3."/>
      <w:lvlJc w:val="start"/>
      <w:pPr>
        <w:tabs>
          <w:tab w:val="num" w:pos="0"/>
        </w:tabs>
        <w:ind w:start="1440" w:hanging="360"/>
      </w:pPr>
      <w:rPr/>
    </w:lvl>
    <w:lvl w:ilvl="3">
      <w:start w:val="1"/>
      <w:numFmt w:val="none"/>
      <w:suff w:val="nothing"/>
      <w:lvlText w:val="%4."/>
      <w:lvlJc w:val="start"/>
      <w:pPr>
        <w:tabs>
          <w:tab w:val="num" w:pos="0"/>
        </w:tabs>
        <w:ind w:start="1800" w:hanging="360"/>
      </w:pPr>
      <w:rPr/>
    </w:lvl>
    <w:lvl w:ilvl="4">
      <w:start w:val="1"/>
      <w:numFmt w:val="none"/>
      <w:suff w:val="nothing"/>
      <w:lvlText w:val="%5."/>
      <w:lvlJc w:val="start"/>
      <w:pPr>
        <w:tabs>
          <w:tab w:val="num" w:pos="0"/>
        </w:tabs>
        <w:ind w:start="2160" w:hanging="360"/>
      </w:pPr>
      <w:rPr/>
    </w:lvl>
    <w:lvl w:ilvl="5">
      <w:start w:val="1"/>
      <w:numFmt w:val="none"/>
      <w:suff w:val="nothing"/>
      <w:lvlText w:val="%6."/>
      <w:lvlJc w:val="start"/>
      <w:pPr>
        <w:tabs>
          <w:tab w:val="num" w:pos="0"/>
        </w:tabs>
        <w:ind w:start="2520" w:hanging="360"/>
      </w:pPr>
      <w:rPr/>
    </w:lvl>
    <w:lvl w:ilvl="6">
      <w:start w:val="1"/>
      <w:numFmt w:val="none"/>
      <w:suff w:val="nothing"/>
      <w:lvlText w:val="%7."/>
      <w:lvlJc w:val="start"/>
      <w:pPr>
        <w:tabs>
          <w:tab w:val="num" w:pos="0"/>
        </w:tabs>
        <w:ind w:start="2880" w:hanging="360"/>
      </w:pPr>
      <w:rPr/>
    </w:lvl>
    <w:lvl w:ilvl="7">
      <w:start w:val="1"/>
      <w:numFmt w:val="none"/>
      <w:suff w:val="nothing"/>
      <w:lvlText w:val="%8."/>
      <w:lvlJc w:val="start"/>
      <w:pPr>
        <w:tabs>
          <w:tab w:val="num" w:pos="0"/>
        </w:tabs>
        <w:ind w:start="3240" w:hanging="360"/>
      </w:pPr>
      <w:rPr/>
    </w:lvl>
    <w:lvl w:ilvl="8">
      <w:start w:val="1"/>
      <w:numFmt w:val="none"/>
      <w:suff w:val="nothing"/>
      <w:lvlText w:val="%9."/>
      <w:lvlJc w:val="start"/>
      <w:pPr>
        <w:tabs>
          <w:tab w:val="num" w:pos="0"/>
        </w:tabs>
        <w:ind w:start="3600" w:hanging="360"/>
      </w:pPr>
      <w:rPr/>
    </w:lvl>
  </w:abstractNum>
  <w:abstractNum w:abstractNumId="5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num>
  <w:num w:numId="55">
    <w:abstractNumId w:val="52"/>
    <w:lvlOverride w:ilvl="0">
      <w:startOverride w:val="1"/>
    </w:lvlOverride>
  </w:num>
</w:numbering>
</file>

<file path=word/settings.xml><?xml version="1.0" encoding="utf-8"?>
<w:settings xmlns:w="http://schemas.openxmlformats.org/wordprocessingml/2006/main">
  <w:zoom w:percent="100"/>
  <w:defaultTabStop w:val="720"/>
  <w:autoHyphenation w:val="true"/>
  <w:hyphenationZone w:val="360"/>
  <w:compat>
    <w:doNotBreakWrappedTables/>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textAlignment w:val="baseline"/>
    </w:pPr>
    <w:rPr>
      <w:rFonts w:ascii="Liberation Serif;Times New Roman" w:hAnsi="Liberation Serif;Times New Roman" w:eastAsia="NSimSun" w:cs="Arial"/>
      <w:color w:val="auto"/>
      <w:kern w:val="2"/>
      <w:sz w:val="24"/>
      <w:szCs w:val="24"/>
      <w:lang w:val="pl-PL" w:eastAsia="zh-CN" w:bidi="hi-IN"/>
    </w:rPr>
  </w:style>
  <w:style w:type="paragraph" w:styleId="Heading1">
    <w:name w:val="heading 1"/>
    <w:basedOn w:val="Normal"/>
    <w:next w:val="BodyText"/>
    <w:qFormat/>
    <w:pPr>
      <w:numPr>
        <w:ilvl w:val="1"/>
        <w:numId w:val="1"/>
      </w:numPr>
      <w:spacing w:before="1" w:after="0"/>
      <w:ind w:hanging="0" w:start="1265" w:end="1265"/>
      <w:jc w:val="center"/>
      <w:outlineLvl w:val="1"/>
    </w:pPr>
    <w:rPr>
      <w:rFonts w:ascii="Times New Roman" w:hAnsi="Times New Roman" w:eastAsia="Times New Roman" w:cs="Times New Roman"/>
      <w:b/>
      <w:bCs/>
      <w:sz w:val="22"/>
      <w:szCs w:val="22"/>
      <w:lang w:val="pl-PL" w:bidi="ar-SA"/>
    </w:rPr>
  </w:style>
  <w:style w:type="paragraph" w:styleId="Heading3">
    <w:name w:val="heading 3"/>
    <w:basedOn w:val="Nagwek4"/>
    <w:next w:val="BodyText"/>
    <w:qFormat/>
    <w:pPr>
      <w:spacing w:before="140" w:after="120"/>
      <w:outlineLvl w:val="2"/>
    </w:pPr>
    <w:rPr>
      <w:rFonts w:ascii="Liberation Serif;Times New Roman" w:hAnsi="Liberation Serif;Times New Roman" w:eastAsia="NSimSun" w:cs="Lucida Sans"/>
      <w:b/>
      <w:bCs/>
      <w:sz w:val="28"/>
      <w:szCs w:val="28"/>
    </w:rPr>
  </w:style>
  <w:style w:type="character" w:styleId="WW8Num2z0">
    <w:name w:val="WW8Num2z0"/>
    <w:qFormat/>
    <w:rPr>
      <w:rFonts w:cs="Times New Roman"/>
    </w:rPr>
  </w:style>
  <w:style w:type="character" w:styleId="WW8Num4z0">
    <w:name w:val="WW8Num4z0"/>
    <w:qFormat/>
    <w:rPr>
      <w:rFonts w:eastAsia="Times New Roman" w:cs="Times New Roman"/>
    </w:rPr>
  </w:style>
  <w:style w:type="character" w:styleId="WW8Num7z0">
    <w:name w:val="WW8Num7z0"/>
    <w:qFormat/>
    <w:rPr>
      <w:rFonts w:cs="Times New Roman"/>
      <w:b w:val="false"/>
    </w:rPr>
  </w:style>
  <w:style w:type="character" w:styleId="WW8Num7z2">
    <w:name w:val="WW8Num7z2"/>
    <w:qFormat/>
    <w:rPr>
      <w:rFonts w:cs="Times New Roman"/>
    </w:rPr>
  </w:style>
  <w:style w:type="character" w:styleId="WW8Num7z4">
    <w:name w:val="WW8Num7z4"/>
    <w:qFormat/>
    <w:rPr>
      <w:rFonts w:eastAsia="Times New Roman" w:cs="Arial"/>
      <w:color w:val="000000"/>
      <w:sz w:val="24"/>
      <w:szCs w:val="24"/>
    </w:rPr>
  </w:style>
  <w:style w:type="character" w:styleId="WW8Num7z5">
    <w:name w:val="WW8Num7z5"/>
    <w:qFormat/>
    <w:rPr>
      <w:rFonts w:eastAsia="Times New Roman" w:cs="Arial"/>
      <w:b w:val="false"/>
      <w:i w:val="false"/>
      <w:color w:val="000000"/>
      <w:sz w:val="20"/>
      <w:szCs w:val="20"/>
    </w:rPr>
  </w:style>
  <w:style w:type="character" w:styleId="WW8Num8z1">
    <w:name w:val="WW8Num8z1"/>
    <w:qFormat/>
    <w:rPr>
      <w:rFonts w:ascii="Symbol" w:hAnsi="Symbol" w:cs="Symbol"/>
    </w:rPr>
  </w:style>
  <w:style w:type="character" w:styleId="WW8Num8z2">
    <w:name w:val="WW8Num8z2"/>
    <w:qFormat/>
    <w:rPr>
      <w:color w:val="00000A"/>
    </w:rPr>
  </w:style>
  <w:style w:type="character" w:styleId="WW8Num9z1">
    <w:name w:val="WW8Num9z1"/>
    <w:qFormat/>
    <w:rPr>
      <w:rFonts w:ascii="Symbol" w:hAnsi="Symbol" w:cs="Symbol"/>
    </w:rPr>
  </w:style>
  <w:style w:type="character" w:styleId="WW8Num9z2">
    <w:name w:val="WW8Num9z2"/>
    <w:qFormat/>
    <w:rPr>
      <w:color w:val="00000A"/>
    </w:rPr>
  </w:style>
  <w:style w:type="character" w:styleId="WW8Num10z0">
    <w:name w:val="WW8Num10z0"/>
    <w:qFormat/>
    <w:rPr>
      <w:sz w:val="24"/>
      <w:szCs w:val="24"/>
    </w:rPr>
  </w:style>
  <w:style w:type="character" w:styleId="WW8Num11z0">
    <w:name w:val="WW8Num11z0"/>
    <w:qFormat/>
    <w:rPr>
      <w:rFonts w:ascii="Times New Roman" w:hAnsi="Times New Roman" w:eastAsia="Times New Roman" w:cs="Times New Roman"/>
    </w:rPr>
  </w:style>
  <w:style w:type="character" w:styleId="WW8Num12z0">
    <w:name w:val="WW8Num12z0"/>
    <w:qFormat/>
    <w:rPr>
      <w:rFonts w:ascii="Times New Roman" w:hAnsi="Times New Roman" w:cs="Times New Roman"/>
    </w:rPr>
  </w:style>
  <w:style w:type="character" w:styleId="WW8Num13z0">
    <w:name w:val="WW8Num13z0"/>
    <w:qFormat/>
    <w:rPr>
      <w:rFonts w:ascii="Times New Roman" w:hAnsi="Times New Roman" w:cs="Times New Roman"/>
    </w:rPr>
  </w:style>
  <w:style w:type="character" w:styleId="WW8Num14z0">
    <w:name w:val="WW8Num14z0"/>
    <w:qFormat/>
    <w:rPr>
      <w:rFonts w:ascii="Times New Roman" w:hAnsi="Times New Roman" w:cs="Times New Roman"/>
    </w:rPr>
  </w:style>
  <w:style w:type="character" w:styleId="WW8Num15z0">
    <w:name w:val="WW8Num15z0"/>
    <w:qFormat/>
    <w:rPr>
      <w:b w:val="false"/>
    </w:rPr>
  </w:style>
  <w:style w:type="character" w:styleId="WW8Num15z4">
    <w:name w:val="WW8Num15z4"/>
    <w:qFormat/>
    <w:rPr>
      <w:rFonts w:ascii="Arial" w:hAnsi="Arial" w:eastAsia="Times New Roman" w:cs="Arial"/>
      <w:color w:val="000000"/>
      <w:sz w:val="20"/>
      <w:szCs w:val="20"/>
    </w:rPr>
  </w:style>
  <w:style w:type="character" w:styleId="WW8Num15z5">
    <w:name w:val="WW8Num15z5"/>
    <w:qFormat/>
    <w:rPr>
      <w:rFonts w:eastAsia="Calibri" w:cs="Arial"/>
      <w:b w:val="false"/>
      <w:i w:val="false"/>
      <w:color w:val="auto"/>
      <w:sz w:val="20"/>
      <w:szCs w:val="20"/>
    </w:rPr>
  </w:style>
  <w:style w:type="character" w:styleId="WW8Num16z0">
    <w:name w:val="WW8Num16z0"/>
    <w:qFormat/>
    <w:rPr>
      <w:rFonts w:ascii="Times New Roman" w:hAnsi="Times New Roman" w:eastAsia="Times New Roman" w:cs="Times New Roman"/>
    </w:rPr>
  </w:style>
  <w:style w:type="character" w:styleId="WW8Num17z0">
    <w:name w:val="WW8Num17z0"/>
    <w:qFormat/>
    <w:rPr>
      <w:rFonts w:ascii="Times New Roman" w:hAnsi="Times New Roman" w:eastAsia="Times New Roman" w:cs="Times New Roman"/>
      <w:b w:val="false"/>
      <w:bCs w:val="false"/>
    </w:rPr>
  </w:style>
  <w:style w:type="character" w:styleId="WW8Num21z0">
    <w:name w:val="WW8Num21z0"/>
    <w:qFormat/>
    <w:rPr>
      <w:rFonts w:eastAsia="Times New Roman" w:cs="Times New Roman"/>
    </w:rPr>
  </w:style>
  <w:style w:type="character" w:styleId="WW8Num22z0">
    <w:name w:val="WW8Num22z0"/>
    <w:qFormat/>
    <w:rPr>
      <w:rFonts w:ascii="Times New Roman" w:hAnsi="Times New Roman" w:eastAsia="Times New Roman" w:cs="Times New Roman"/>
    </w:rPr>
  </w:style>
  <w:style w:type="character" w:styleId="WW8Num23z0">
    <w:name w:val="WW8Num23z0"/>
    <w:qFormat/>
    <w:rPr>
      <w:rFonts w:ascii="Times New Roman" w:hAnsi="Times New Roman" w:eastAsia="Times New Roman" w:cs="Times New Roman"/>
      <w:b w:val="false"/>
      <w:bCs w:val="false"/>
    </w:rPr>
  </w:style>
  <w:style w:type="character" w:styleId="WW8Num24z0">
    <w:name w:val="WW8Num24z0"/>
    <w:qFormat/>
    <w:rPr>
      <w:rFonts w:ascii="Times New Roman" w:hAnsi="Times New Roman" w:eastAsia="Times New Roman" w:cs="Times New Roman"/>
    </w:rPr>
  </w:style>
  <w:style w:type="character" w:styleId="WW8Num25z0">
    <w:name w:val="WW8Num25z0"/>
    <w:qFormat/>
    <w:rPr>
      <w:rFonts w:ascii="Times New Roman" w:hAnsi="Times New Roman" w:eastAsia="Times New Roman" w:cs="Times New Roman"/>
    </w:rPr>
  </w:style>
  <w:style w:type="character" w:styleId="WW8Num26z0">
    <w:name w:val="WW8Num26z0"/>
    <w:qFormat/>
    <w:rPr>
      <w:rFonts w:ascii="Times New Roman" w:hAnsi="Times New Roman" w:eastAsia="Times New Roman" w:cs="Times New Roman"/>
    </w:rPr>
  </w:style>
  <w:style w:type="character" w:styleId="WW8Num27z0">
    <w:name w:val="WW8Num27z0"/>
    <w:qFormat/>
    <w:rPr>
      <w:rFonts w:ascii="Times New Roman" w:hAnsi="Times New Roman" w:eastAsia="Times New Roman" w:cs="Times New Roman"/>
    </w:rPr>
  </w:style>
  <w:style w:type="character" w:styleId="Domylnaczcionkaakapitu">
    <w:name w:val="Domyślna czcionka akapitu"/>
    <w:qFormat/>
    <w:rPr/>
  </w:style>
  <w:style w:type="character" w:styleId="Domylnaczcionkaakapitu3">
    <w:name w:val="Domyślna czcionka akapitu3"/>
    <w:qFormat/>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8z0">
    <w:name w:val="WW8Num8z0"/>
    <w:qFormat/>
    <w:rPr>
      <w:rFonts w:cs="Times New Roman"/>
      <w:b w:val="false"/>
    </w:rPr>
  </w:style>
  <w:style w:type="character" w:styleId="WW8Num8z4">
    <w:name w:val="WW8Num8z4"/>
    <w:qFormat/>
    <w:rPr>
      <w:rFonts w:eastAsia="Times New Roman" w:cs="Arial"/>
      <w:color w:val="000000"/>
      <w:sz w:val="24"/>
      <w:szCs w:val="24"/>
    </w:rPr>
  </w:style>
  <w:style w:type="character" w:styleId="WW8Num8z5">
    <w:name w:val="WW8Num8z5"/>
    <w:qFormat/>
    <w:rPr>
      <w:rFonts w:eastAsia="Times New Roman" w:cs="Arial"/>
      <w:b w:val="false"/>
      <w:i w:val="false"/>
      <w:color w:val="000000"/>
      <w:sz w:val="20"/>
      <w:szCs w:val="20"/>
    </w:rPr>
  </w:style>
  <w:style w:type="character" w:styleId="WW8Num10z1">
    <w:name w:val="WW8Num10z1"/>
    <w:qFormat/>
    <w:rPr>
      <w:rFonts w:ascii="Symbol" w:hAnsi="Symbol" w:cs="Symbol"/>
    </w:rPr>
  </w:style>
  <w:style w:type="character" w:styleId="WW8Num10z2">
    <w:name w:val="WW8Num10z2"/>
    <w:qFormat/>
    <w:rPr>
      <w:color w:val="00000A"/>
    </w:rPr>
  </w:style>
  <w:style w:type="character" w:styleId="WW8Num16z4">
    <w:name w:val="WW8Num16z4"/>
    <w:qFormat/>
    <w:rPr>
      <w:rFonts w:ascii="Arial" w:hAnsi="Arial" w:eastAsia="Times New Roman" w:cs="Arial"/>
      <w:color w:val="000000"/>
      <w:sz w:val="20"/>
      <w:szCs w:val="20"/>
    </w:rPr>
  </w:style>
  <w:style w:type="character" w:styleId="WW8Num16z5">
    <w:name w:val="WW8Num16z5"/>
    <w:qFormat/>
    <w:rPr>
      <w:rFonts w:eastAsia="Calibri" w:cs="Arial"/>
      <w:b w:val="false"/>
      <w:i w:val="false"/>
      <w:color w:val="auto"/>
      <w:sz w:val="20"/>
      <w:szCs w:val="20"/>
    </w:rPr>
  </w:style>
  <w:style w:type="character" w:styleId="WW8Num18z0">
    <w:name w:val="WW8Num18z0"/>
    <w:qFormat/>
    <w:rPr>
      <w:rFonts w:ascii="Times New Roman" w:hAnsi="Times New Roman" w:eastAsia="Times New Roman" w:cs="Times New Roman"/>
      <w:b w:val="false"/>
      <w:bCs w:val="false"/>
    </w:rPr>
  </w:style>
  <w:style w:type="character" w:styleId="WW8Num3z0">
    <w:name w:val="WW8Num3z0"/>
    <w:qFormat/>
    <w:rPr>
      <w:b w:val="false"/>
      <w:strike w:val="false"/>
      <w:dstrike w:val="false"/>
    </w:rPr>
  </w:style>
  <w:style w:type="character" w:styleId="WW8Num5z0">
    <w:name w:val="WW8Num5z0"/>
    <w:qFormat/>
    <w:rPr>
      <w:rFonts w:cs="Times New Roman"/>
    </w:rPr>
  </w:style>
  <w:style w:type="character" w:styleId="WW8Num12z2">
    <w:name w:val="WW8Num12z2"/>
    <w:qFormat/>
    <w:rPr>
      <w:rFonts w:cs="Times New Roman"/>
    </w:rPr>
  </w:style>
  <w:style w:type="character" w:styleId="WW8Num12z4">
    <w:name w:val="WW8Num12z4"/>
    <w:qFormat/>
    <w:rPr>
      <w:rFonts w:eastAsia="Times New Roman" w:cs="Arial"/>
      <w:color w:val="000000"/>
      <w:sz w:val="24"/>
      <w:szCs w:val="24"/>
    </w:rPr>
  </w:style>
  <w:style w:type="character" w:styleId="WW8Num12z5">
    <w:name w:val="WW8Num12z5"/>
    <w:qFormat/>
    <w:rPr>
      <w:rFonts w:eastAsia="Times New Roman" w:cs="Arial"/>
      <w:b w:val="false"/>
      <w:i w:val="false"/>
      <w:color w:val="000000"/>
      <w:sz w:val="20"/>
      <w:szCs w:val="20"/>
    </w:rPr>
  </w:style>
  <w:style w:type="character" w:styleId="WW8Num13z1">
    <w:name w:val="WW8Num13z1"/>
    <w:qFormat/>
    <w:rPr>
      <w:rFonts w:ascii="Symbol" w:hAnsi="Symbol" w:cs="Symbol"/>
    </w:rPr>
  </w:style>
  <w:style w:type="character" w:styleId="WW8Num13z2">
    <w:name w:val="WW8Num13z2"/>
    <w:qFormat/>
    <w:rPr>
      <w:color w:val="00000A"/>
    </w:rPr>
  </w:style>
  <w:style w:type="character" w:styleId="WW8Num14z1">
    <w:name w:val="WW8Num14z1"/>
    <w:qFormat/>
    <w:rPr>
      <w:rFonts w:ascii="Symbol" w:hAnsi="Symbol" w:cs="Symbol"/>
    </w:rPr>
  </w:style>
  <w:style w:type="character" w:styleId="WW8Num14z2">
    <w:name w:val="WW8Num14z2"/>
    <w:qFormat/>
    <w:rPr>
      <w:color w:val="00000A"/>
    </w:rPr>
  </w:style>
  <w:style w:type="character" w:styleId="WW8Num19z0">
    <w:name w:val="WW8Num19z0"/>
    <w:qFormat/>
    <w:rPr>
      <w:rFonts w:ascii="Times New Roman" w:hAnsi="Times New Roman" w:cs="Times New Roman"/>
    </w:rPr>
  </w:style>
  <w:style w:type="character" w:styleId="WW8Num20z0">
    <w:name w:val="WW8Num20z0"/>
    <w:qFormat/>
    <w:rPr>
      <w:b w:val="false"/>
    </w:rPr>
  </w:style>
  <w:style w:type="character" w:styleId="WW8Num20z4">
    <w:name w:val="WW8Num20z4"/>
    <w:qFormat/>
    <w:rPr>
      <w:rFonts w:ascii="Arial" w:hAnsi="Arial" w:eastAsia="Times New Roman" w:cs="Arial"/>
      <w:color w:val="000000"/>
      <w:sz w:val="20"/>
      <w:szCs w:val="20"/>
    </w:rPr>
  </w:style>
  <w:style w:type="character" w:styleId="WW8Num20z5">
    <w:name w:val="WW8Num20z5"/>
    <w:qFormat/>
    <w:rPr>
      <w:rFonts w:eastAsia="Calibri" w:cs="Arial"/>
      <w:b w:val="false"/>
      <w:i w:val="false"/>
      <w:color w:val="auto"/>
      <w:sz w:val="20"/>
      <w:szCs w:val="20"/>
    </w:rPr>
  </w:style>
  <w:style w:type="character" w:styleId="WW8Num28z0">
    <w:name w:val="WW8Num28z0"/>
    <w:qFormat/>
    <w:rPr>
      <w:rFonts w:ascii="Times New Roman" w:hAnsi="Times New Roman" w:eastAsia="Times New Roman" w:cs="Times New Roman"/>
    </w:rPr>
  </w:style>
  <w:style w:type="character" w:styleId="WW8Num29z0">
    <w:name w:val="WW8Num29z0"/>
    <w:qFormat/>
    <w:rPr>
      <w:rFonts w:ascii="Times New Roman" w:hAnsi="Times New Roman" w:eastAsia="Times New Roman" w:cs="Times New Roman"/>
      <w:b w:val="false"/>
      <w:bCs w:val="false"/>
    </w:rPr>
  </w:style>
  <w:style w:type="character" w:styleId="WW8Num30z0">
    <w:name w:val="WW8Num30z0"/>
    <w:qFormat/>
    <w:rPr>
      <w:rFonts w:ascii="Times New Roman" w:hAnsi="Times New Roman" w:eastAsia="Times New Roman" w:cs="Times New Roman"/>
    </w:rPr>
  </w:style>
  <w:style w:type="character" w:styleId="WW8Num31z0">
    <w:name w:val="WW8Num31z0"/>
    <w:qFormat/>
    <w:rPr>
      <w:rFonts w:ascii="Times New Roman" w:hAnsi="Times New Roman" w:eastAsia="Times New Roman" w:cs="Times New Roman"/>
    </w:rPr>
  </w:style>
  <w:style w:type="character" w:styleId="WW8Num32z0">
    <w:name w:val="WW8Num32z0"/>
    <w:qFormat/>
    <w:rPr>
      <w:rFonts w:ascii="Times New Roman" w:hAnsi="Times New Roman" w:eastAsia="Times New Roman" w:cs="Times New Roman"/>
    </w:rPr>
  </w:style>
  <w:style w:type="character" w:styleId="WW8Num9z0">
    <w:name w:val="WW8Num9z0"/>
    <w:qFormat/>
    <w:rPr>
      <w:rFonts w:eastAsia="Times New Roman" w:cs="Times New Roman"/>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3z4">
    <w:name w:val="WW8Num13z4"/>
    <w:qFormat/>
    <w:rPr>
      <w:rFonts w:eastAsia="Times New Roman" w:cs="Arial"/>
      <w:color w:val="000000"/>
      <w:sz w:val="24"/>
      <w:szCs w:val="24"/>
    </w:rPr>
  </w:style>
  <w:style w:type="character" w:styleId="WW8Num13z5">
    <w:name w:val="WW8Num13z5"/>
    <w:qFormat/>
    <w:rPr>
      <w:rFonts w:eastAsia="Times New Roman" w:cs="Arial"/>
      <w:b w:val="false"/>
      <w:i w:val="false"/>
      <w:color w:val="000000"/>
      <w:sz w:val="20"/>
      <w:szCs w:val="20"/>
    </w:rPr>
  </w:style>
  <w:style w:type="character" w:styleId="WW8Num15z1">
    <w:name w:val="WW8Num15z1"/>
    <w:qFormat/>
    <w:rPr>
      <w:rFonts w:ascii="Symbol" w:hAnsi="Symbol" w:cs="Symbol"/>
    </w:rPr>
  </w:style>
  <w:style w:type="character" w:styleId="WW8Num15z2">
    <w:name w:val="WW8Num15z2"/>
    <w:qFormat/>
    <w:rPr>
      <w:color w:val="00000A"/>
    </w:rPr>
  </w:style>
  <w:style w:type="character" w:styleId="WW8Num21z4">
    <w:name w:val="WW8Num21z4"/>
    <w:qFormat/>
    <w:rPr>
      <w:rFonts w:ascii="Arial" w:hAnsi="Arial" w:eastAsia="Times New Roman" w:cs="Arial"/>
      <w:color w:val="000000"/>
      <w:sz w:val="20"/>
      <w:szCs w:val="20"/>
    </w:rPr>
  </w:style>
  <w:style w:type="character" w:styleId="WW8Num21z5">
    <w:name w:val="WW8Num21z5"/>
    <w:qFormat/>
    <w:rPr>
      <w:rFonts w:eastAsia="Calibri" w:cs="Arial"/>
      <w:b w:val="false"/>
      <w:i w:val="false"/>
      <w:color w:val="auto"/>
      <w:sz w:val="20"/>
      <w:szCs w:val="20"/>
    </w:rPr>
  </w:style>
  <w:style w:type="character" w:styleId="WW8Num33z0">
    <w:name w:val="WW8Num33z0"/>
    <w:qFormat/>
    <w:rPr>
      <w:rFonts w:ascii="Times New Roman" w:hAnsi="Times New Roman" w:eastAsia="Times New Roman" w:cs="Times New Roman"/>
    </w:rPr>
  </w:style>
  <w:style w:type="character" w:styleId="WW8Num3z3">
    <w:name w:val="WW8Num3z3"/>
    <w:qFormat/>
    <w:rPr>
      <w:rFonts w:cs="Arial"/>
      <w:b/>
      <w:bCs/>
    </w:rPr>
  </w:style>
  <w:style w:type="character" w:styleId="WW8Num3z4">
    <w:name w:val="WW8Num3z4"/>
    <w:qFormat/>
    <w:rPr>
      <w:rFonts w:eastAsia="Times New Roman" w:cs="Arial"/>
      <w:color w:val="000000"/>
      <w:sz w:val="20"/>
      <w:szCs w:val="20"/>
    </w:rPr>
  </w:style>
  <w:style w:type="character" w:styleId="WW8Num3z5">
    <w:name w:val="WW8Num3z5"/>
    <w:qFormat/>
    <w:rPr>
      <w:rFonts w:ascii="Times New Roman" w:hAnsi="Times New Roman" w:cs="Arial"/>
      <w:b w:val="false"/>
      <w:i w:val="false"/>
      <w:color w:val="000000"/>
      <w:sz w:val="24"/>
      <w:szCs w:val="24"/>
    </w:rPr>
  </w:style>
  <w:style w:type="character" w:styleId="WW8Num10z3">
    <w:name w:val="WW8Num10z3"/>
    <w:qFormat/>
    <w:rPr>
      <w:rFonts w:cs="Arial"/>
      <w:b w:val="false"/>
      <w:bCs w:val="false"/>
    </w:rPr>
  </w:style>
  <w:style w:type="character" w:styleId="WW8Num10z4">
    <w:name w:val="WW8Num10z4"/>
    <w:qFormat/>
    <w:rPr>
      <w:rFonts w:eastAsia="Times New Roman" w:cs="Arial"/>
      <w:color w:val="000000"/>
      <w:sz w:val="20"/>
      <w:szCs w:val="20"/>
    </w:rPr>
  </w:style>
  <w:style w:type="character" w:styleId="WW8Num10z5">
    <w:name w:val="WW8Num10z5"/>
    <w:qFormat/>
    <w:rPr>
      <w:rFonts w:cs="Arial"/>
      <w:b w:val="false"/>
      <w:i w:val="false"/>
      <w:color w:val="000000"/>
      <w:sz w:val="24"/>
      <w:szCs w:val="24"/>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30z2">
    <w:name w:val="WW8Num30z2"/>
    <w:qFormat/>
    <w:rPr>
      <w:rFonts w:cs="Arial"/>
    </w:rPr>
  </w:style>
  <w:style w:type="character" w:styleId="WW8Num30z3">
    <w:name w:val="WW8Num30z3"/>
    <w:qFormat/>
    <w:rPr>
      <w:rFonts w:ascii="Times New Roman" w:hAnsi="Times New Roman" w:cs="Arial"/>
    </w:rPr>
  </w:style>
  <w:style w:type="character" w:styleId="WW8Num30z4">
    <w:name w:val="WW8Num30z4"/>
    <w:qFormat/>
    <w:rPr>
      <w:rFonts w:ascii="Times New Roman" w:hAnsi="Times New Roman" w:eastAsia="Times New Roman" w:cs="Tahoma"/>
      <w:color w:val="000000"/>
      <w:sz w:val="24"/>
      <w:szCs w:val="24"/>
    </w:rPr>
  </w:style>
  <w:style w:type="character" w:styleId="WW8Num30z5">
    <w:name w:val="WW8Num30z5"/>
    <w:qFormat/>
    <w:rPr>
      <w:rFonts w:eastAsia="Calibri" w:cs="Arial"/>
      <w:b w:val="false"/>
      <w:i w:val="false"/>
      <w:color w:val="000000"/>
      <w:sz w:val="20"/>
      <w:szCs w:val="20"/>
    </w:rPr>
  </w:style>
  <w:style w:type="character" w:styleId="WW8Num31z2">
    <w:name w:val="WW8Num31z2"/>
    <w:qFormat/>
    <w:rPr>
      <w:rFonts w:cs="Times New Roman"/>
    </w:rPr>
  </w:style>
  <w:style w:type="character" w:styleId="WW8Num31z4">
    <w:name w:val="WW8Num31z4"/>
    <w:qFormat/>
    <w:rPr>
      <w:rFonts w:eastAsia="Times New Roman" w:cs="Arial"/>
      <w:color w:val="000000"/>
      <w:sz w:val="24"/>
      <w:szCs w:val="24"/>
    </w:rPr>
  </w:style>
  <w:style w:type="character" w:styleId="WW8Num31z5">
    <w:name w:val="WW8Num31z5"/>
    <w:qFormat/>
    <w:rPr>
      <w:rFonts w:eastAsia="Times New Roman" w:cs="Arial"/>
      <w:b w:val="false"/>
      <w:i w:val="false"/>
      <w:color w:val="000000"/>
      <w:sz w:val="20"/>
      <w:szCs w:val="20"/>
    </w:rPr>
  </w:style>
  <w:style w:type="character" w:styleId="WW8Num32z1">
    <w:name w:val="WW8Num32z1"/>
    <w:qFormat/>
    <w:rPr>
      <w:rFonts w:ascii="Symbol" w:hAnsi="Symbol" w:cs="Symbol"/>
    </w:rPr>
  </w:style>
  <w:style w:type="character" w:styleId="WW8Num32z2">
    <w:name w:val="WW8Num32z2"/>
    <w:qFormat/>
    <w:rPr>
      <w:color w:val="00000A"/>
    </w:rPr>
  </w:style>
  <w:style w:type="character" w:styleId="WW8Num33z1">
    <w:name w:val="WW8Num33z1"/>
    <w:qFormat/>
    <w:rPr>
      <w:rFonts w:ascii="Symbol" w:hAnsi="Symbol" w:cs="Symbol"/>
    </w:rPr>
  </w:style>
  <w:style w:type="character" w:styleId="WW8Num33z2">
    <w:name w:val="WW8Num33z2"/>
    <w:qFormat/>
    <w:rPr>
      <w:color w:val="00000A"/>
    </w:rPr>
  </w:style>
  <w:style w:type="character" w:styleId="WW8Num34z0">
    <w:name w:val="WW8Num34z0"/>
    <w:qFormat/>
    <w:rPr>
      <w:sz w:val="24"/>
      <w:szCs w:val="24"/>
    </w:rPr>
  </w:style>
  <w:style w:type="character" w:styleId="WW8Num35z0">
    <w:name w:val="WW8Num35z0"/>
    <w:qFormat/>
    <w:rPr>
      <w:rFonts w:ascii="Times New Roman" w:hAnsi="Times New Roman" w:eastAsia="Times New Roman" w:cs="Times New Roman"/>
    </w:rPr>
  </w:style>
  <w:style w:type="character" w:styleId="WW8Num36z0">
    <w:name w:val="WW8Num36z0"/>
    <w:qFormat/>
    <w:rPr>
      <w:rFonts w:ascii="Times New Roman" w:hAnsi="Times New Roman" w:cs="Times New Roman"/>
    </w:rPr>
  </w:style>
  <w:style w:type="character" w:styleId="WW8Num37z0">
    <w:name w:val="WW8Num37z0"/>
    <w:qFormat/>
    <w:rPr>
      <w:rFonts w:ascii="Times New Roman" w:hAnsi="Times New Roman" w:cs="Times New Roman"/>
    </w:rPr>
  </w:style>
  <w:style w:type="character" w:styleId="WW8Num38z0">
    <w:name w:val="WW8Num38z0"/>
    <w:qFormat/>
    <w:rPr>
      <w:rFonts w:ascii="Times New Roman" w:hAnsi="Times New Roman" w:cs="Times New Roman"/>
    </w:rPr>
  </w:style>
  <w:style w:type="character" w:styleId="WW8Num39z0">
    <w:name w:val="WW8Num39z0"/>
    <w:qFormat/>
    <w:rPr>
      <w:b w:val="false"/>
    </w:rPr>
  </w:style>
  <w:style w:type="character" w:styleId="WW8Num39z4">
    <w:name w:val="WW8Num39z4"/>
    <w:qFormat/>
    <w:rPr>
      <w:rFonts w:ascii="Arial" w:hAnsi="Arial" w:eastAsia="Times New Roman" w:cs="Arial"/>
      <w:color w:val="000000"/>
      <w:sz w:val="20"/>
      <w:szCs w:val="20"/>
    </w:rPr>
  </w:style>
  <w:style w:type="character" w:styleId="WW8Num39z5">
    <w:name w:val="WW8Num39z5"/>
    <w:qFormat/>
    <w:rPr>
      <w:rFonts w:eastAsia="Calibri" w:cs="Arial"/>
      <w:b w:val="false"/>
      <w:i w:val="false"/>
      <w:color w:val="auto"/>
      <w:sz w:val="20"/>
      <w:szCs w:val="20"/>
    </w:rPr>
  </w:style>
  <w:style w:type="character" w:styleId="WW8Num40z0">
    <w:name w:val="WW8Num40z0"/>
    <w:qFormat/>
    <w:rPr>
      <w:rFonts w:ascii="Times New Roman" w:hAnsi="Times New Roman" w:eastAsia="Times New Roman" w:cs="Times New Roman"/>
    </w:rPr>
  </w:style>
  <w:style w:type="character" w:styleId="WW8Num41z0">
    <w:name w:val="WW8Num41z0"/>
    <w:qFormat/>
    <w:rPr>
      <w:rFonts w:ascii="Times New Roman" w:hAnsi="Times New Roman" w:eastAsia="Times New Roman" w:cs="Times New Roman"/>
      <w:b w:val="false"/>
      <w:bCs w:val="false"/>
    </w:rPr>
  </w:style>
  <w:style w:type="character" w:styleId="WW8Num42z0">
    <w:name w:val="WW8Num42z0"/>
    <w:qFormat/>
    <w:rPr>
      <w:rFonts w:ascii="Times New Roman" w:hAnsi="Times New Roman" w:eastAsia="Times New Roman" w:cs="Times New Roman"/>
    </w:rPr>
  </w:style>
  <w:style w:type="character" w:styleId="WW8Num43z0">
    <w:name w:val="WW8Num43z0"/>
    <w:qFormat/>
    <w:rPr>
      <w:rFonts w:ascii="Times New Roman" w:hAnsi="Times New Roman" w:eastAsia="Times New Roman" w:cs="Times New Roman"/>
    </w:rPr>
  </w:style>
  <w:style w:type="character" w:styleId="WW8Num44z0">
    <w:name w:val="WW8Num44z0"/>
    <w:qFormat/>
    <w:rPr>
      <w:rFonts w:ascii="Times New Roman" w:hAnsi="Times New Roman" w:eastAsia="Times New Roman" w:cs="Times New Roman"/>
    </w:rPr>
  </w:style>
  <w:style w:type="character" w:styleId="WW8Num48z0">
    <w:name w:val="WW8Num48z0"/>
    <w:qFormat/>
    <w:rPr>
      <w:rFonts w:eastAsia="Times New Roman" w:cs="Times New Roman"/>
    </w:rPr>
  </w:style>
  <w:style w:type="character" w:styleId="WW8Num49z0">
    <w:name w:val="WW8Num49z0"/>
    <w:qFormat/>
    <w:rPr>
      <w:rFonts w:ascii="Times New Roman" w:hAnsi="Times New Roman" w:eastAsia="Times New Roman" w:cs="Times New Roman"/>
    </w:rPr>
  </w:style>
  <w:style w:type="character" w:styleId="WW8Num50z0">
    <w:name w:val="WW8Num50z0"/>
    <w:qFormat/>
    <w:rPr>
      <w:rFonts w:ascii="Times New Roman" w:hAnsi="Times New Roman" w:cs="Times New Roman"/>
      <w:sz w:val="24"/>
      <w:szCs w:val="24"/>
    </w:rPr>
  </w:style>
  <w:style w:type="character" w:styleId="WW8Num50z2">
    <w:name w:val="WW8Num50z2"/>
    <w:qFormat/>
    <w:rPr>
      <w:rFonts w:ascii="Symbol" w:hAnsi="Symbol" w:cs="Symbol"/>
    </w:rPr>
  </w:style>
  <w:style w:type="character" w:styleId="WW8Num51z2">
    <w:name w:val="WW8Num51z2"/>
    <w:qFormat/>
    <w:rPr>
      <w:rFonts w:ascii="Symbol" w:hAnsi="Symbol" w:cs="Symbol"/>
    </w:rPr>
  </w:style>
  <w:style w:type="character" w:styleId="WW8Num52z3">
    <w:name w:val="WW8Num52z3"/>
    <w:qFormat/>
    <w:rPr>
      <w:rFonts w:ascii="Symbol" w:hAnsi="Symbol" w:cs="Symbol"/>
    </w:rPr>
  </w:style>
  <w:style w:type="character" w:styleId="WW8Num53z0">
    <w:name w:val="WW8Num53z0"/>
    <w:qFormat/>
    <w:rPr>
      <w:rFonts w:ascii="Times New Roman" w:hAnsi="Times New Roman" w:eastAsia="Times New Roman" w:cs="Times New Roman"/>
    </w:rPr>
  </w:style>
  <w:style w:type="character" w:styleId="WW8Num54z0">
    <w:name w:val="WW8Num54z0"/>
    <w:qFormat/>
    <w:rPr>
      <w:rFonts w:ascii="Times New Roman" w:hAnsi="Times New Roman" w:eastAsia="Times New Roman" w:cs="Times New Roman"/>
      <w:b w:val="false"/>
      <w:bCs w:val="false"/>
    </w:rPr>
  </w:style>
  <w:style w:type="character" w:styleId="WW8Num11z3">
    <w:name w:val="WW8Num11z3"/>
    <w:qFormat/>
    <w:rPr>
      <w:rFonts w:cs="Arial"/>
      <w:b w:val="false"/>
      <w:bCs w:val="false"/>
    </w:rPr>
  </w:style>
  <w:style w:type="character" w:styleId="WW8Num11z4">
    <w:name w:val="WW8Num11z4"/>
    <w:qFormat/>
    <w:rPr>
      <w:rFonts w:eastAsia="Times New Roman" w:cs="Arial"/>
      <w:color w:val="000000"/>
      <w:sz w:val="20"/>
      <w:szCs w:val="20"/>
    </w:rPr>
  </w:style>
  <w:style w:type="character" w:styleId="WW8Num11z5">
    <w:name w:val="WW8Num11z5"/>
    <w:qFormat/>
    <w:rPr>
      <w:rFonts w:cs="Arial"/>
      <w:b w:val="false"/>
      <w:i w:val="false"/>
      <w:color w:val="000000"/>
      <w:sz w:val="24"/>
      <w:szCs w:val="24"/>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31z3">
    <w:name w:val="WW8Num31z3"/>
    <w:qFormat/>
    <w:rPr>
      <w:rFonts w:ascii="Times New Roman" w:hAnsi="Times New Roman" w:cs="Arial"/>
    </w:rPr>
  </w:style>
  <w:style w:type="character" w:styleId="WW8Num32z4">
    <w:name w:val="WW8Num32z4"/>
    <w:qFormat/>
    <w:rPr>
      <w:rFonts w:eastAsia="Times New Roman" w:cs="Arial"/>
      <w:color w:val="000000"/>
      <w:sz w:val="24"/>
      <w:szCs w:val="24"/>
    </w:rPr>
  </w:style>
  <w:style w:type="character" w:styleId="WW8Num32z5">
    <w:name w:val="WW8Num32z5"/>
    <w:qFormat/>
    <w:rPr>
      <w:rFonts w:eastAsia="Times New Roman" w:cs="Arial"/>
      <w:b w:val="false"/>
      <w:i w:val="false"/>
      <w:color w:val="000000"/>
      <w:sz w:val="20"/>
      <w:szCs w:val="20"/>
    </w:rPr>
  </w:style>
  <w:style w:type="character" w:styleId="WW8Num34z1">
    <w:name w:val="WW8Num34z1"/>
    <w:qFormat/>
    <w:rPr>
      <w:rFonts w:ascii="Symbol" w:hAnsi="Symbol" w:cs="Symbol"/>
    </w:rPr>
  </w:style>
  <w:style w:type="character" w:styleId="WW8Num34z2">
    <w:name w:val="WW8Num34z2"/>
    <w:qFormat/>
    <w:rPr>
      <w:color w:val="00000A"/>
    </w:rPr>
  </w:style>
  <w:style w:type="character" w:styleId="WW8Num40z4">
    <w:name w:val="WW8Num40z4"/>
    <w:qFormat/>
    <w:rPr>
      <w:rFonts w:ascii="Arial" w:hAnsi="Arial" w:eastAsia="Times New Roman" w:cs="Arial"/>
      <w:color w:val="000000"/>
      <w:sz w:val="20"/>
      <w:szCs w:val="20"/>
    </w:rPr>
  </w:style>
  <w:style w:type="character" w:styleId="WW8Num40z5">
    <w:name w:val="WW8Num40z5"/>
    <w:qFormat/>
    <w:rPr>
      <w:rFonts w:eastAsia="Calibri" w:cs="Arial"/>
      <w:b w:val="false"/>
      <w:i w:val="false"/>
      <w:color w:val="auto"/>
      <w:sz w:val="20"/>
      <w:szCs w:val="20"/>
    </w:rPr>
  </w:style>
  <w:style w:type="character" w:styleId="WW8Num45z0">
    <w:name w:val="WW8Num45z0"/>
    <w:qFormat/>
    <w:rPr>
      <w:rFonts w:ascii="Times New Roman" w:hAnsi="Times New Roman" w:eastAsia="Times New Roman" w:cs="Times New Roman"/>
    </w:rPr>
  </w:style>
  <w:style w:type="character" w:styleId="WW8Num51z0">
    <w:name w:val="WW8Num51z0"/>
    <w:qFormat/>
    <w:rPr>
      <w:rFonts w:ascii="Times New Roman" w:hAnsi="Times New Roman" w:cs="Times New Roman"/>
      <w:sz w:val="24"/>
      <w:szCs w:val="24"/>
    </w:rPr>
  </w:style>
  <w:style w:type="character" w:styleId="WW8Num52z2">
    <w:name w:val="WW8Num52z2"/>
    <w:qFormat/>
    <w:rPr>
      <w:rFonts w:ascii="Symbol" w:hAnsi="Symbol" w:cs="Symbol"/>
    </w:rPr>
  </w:style>
  <w:style w:type="character" w:styleId="WW8Num53z3">
    <w:name w:val="WW8Num53z3"/>
    <w:qFormat/>
    <w:rPr>
      <w:rFonts w:ascii="Symbol" w:hAnsi="Symbol" w:cs="Symbol"/>
    </w:rPr>
  </w:style>
  <w:style w:type="character" w:styleId="WW8Num55z0">
    <w:name w:val="WW8Num55z0"/>
    <w:qFormat/>
    <w:rPr>
      <w:rFonts w:ascii="Times New Roman" w:hAnsi="Times New Roman" w:eastAsia="Times New Roman" w:cs="Times New Roman"/>
      <w:b w:val="false"/>
      <w:bCs w:val="false"/>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32z3">
    <w:name w:val="WW8Num32z3"/>
    <w:qFormat/>
    <w:rPr>
      <w:rFonts w:ascii="Times New Roman" w:hAnsi="Times New Roman" w:cs="Arial"/>
    </w:rPr>
  </w:style>
  <w:style w:type="character" w:styleId="WW8Num33z4">
    <w:name w:val="WW8Num33z4"/>
    <w:qFormat/>
    <w:rPr>
      <w:rFonts w:eastAsia="Times New Roman" w:cs="Arial"/>
      <w:color w:val="000000"/>
      <w:sz w:val="24"/>
      <w:szCs w:val="24"/>
    </w:rPr>
  </w:style>
  <w:style w:type="character" w:styleId="WW8Num33z5">
    <w:name w:val="WW8Num33z5"/>
    <w:qFormat/>
    <w:rPr>
      <w:rFonts w:eastAsia="Times New Roman" w:cs="Arial"/>
      <w:b w:val="false"/>
      <w:i w:val="false"/>
      <w:color w:val="000000"/>
      <w:sz w:val="20"/>
      <w:szCs w:val="20"/>
    </w:rPr>
  </w:style>
  <w:style w:type="character" w:styleId="WW8Num35z1">
    <w:name w:val="WW8Num35z1"/>
    <w:qFormat/>
    <w:rPr>
      <w:rFonts w:ascii="Symbol" w:hAnsi="Symbol" w:cs="Symbol"/>
    </w:rPr>
  </w:style>
  <w:style w:type="character" w:styleId="WW8Num35z2">
    <w:name w:val="WW8Num35z2"/>
    <w:qFormat/>
    <w:rPr>
      <w:color w:val="00000A"/>
    </w:rPr>
  </w:style>
  <w:style w:type="character" w:styleId="WW8Num41z4">
    <w:name w:val="WW8Num41z4"/>
    <w:qFormat/>
    <w:rPr>
      <w:rFonts w:ascii="Arial" w:hAnsi="Arial" w:eastAsia="Times New Roman" w:cs="Arial"/>
      <w:color w:val="000000"/>
      <w:sz w:val="20"/>
      <w:szCs w:val="20"/>
    </w:rPr>
  </w:style>
  <w:style w:type="character" w:styleId="WW8Num41z5">
    <w:name w:val="WW8Num41z5"/>
    <w:qFormat/>
    <w:rPr>
      <w:rFonts w:eastAsia="Calibri" w:cs="Arial"/>
      <w:b w:val="false"/>
      <w:i w:val="false"/>
      <w:color w:val="auto"/>
      <w:sz w:val="20"/>
      <w:szCs w:val="20"/>
    </w:rPr>
  </w:style>
  <w:style w:type="character" w:styleId="WW8Num46z0">
    <w:name w:val="WW8Num46z0"/>
    <w:qFormat/>
    <w:rPr>
      <w:rFonts w:ascii="Times New Roman" w:hAnsi="Times New Roman" w:eastAsia="Times New Roman" w:cs="Times New Roman"/>
    </w:rPr>
  </w:style>
  <w:style w:type="character" w:styleId="WW8Num52z0">
    <w:name w:val="WW8Num52z0"/>
    <w:qFormat/>
    <w:rPr>
      <w:rFonts w:ascii="Times New Roman" w:hAnsi="Times New Roman" w:cs="Times New Roman"/>
      <w:sz w:val="24"/>
      <w:szCs w:val="24"/>
    </w:rPr>
  </w:style>
  <w:style w:type="character" w:styleId="WW8Num53z2">
    <w:name w:val="WW8Num53z2"/>
    <w:qFormat/>
    <w:rPr>
      <w:rFonts w:ascii="Symbol" w:hAnsi="Symbol" w:cs="Symbol"/>
    </w:rPr>
  </w:style>
  <w:style w:type="character" w:styleId="WW8Num54z3">
    <w:name w:val="WW8Num54z3"/>
    <w:qFormat/>
    <w:rPr>
      <w:rFonts w:ascii="Symbol" w:hAnsi="Symbol" w:cs="Symbol"/>
    </w:rPr>
  </w:style>
  <w:style w:type="character" w:styleId="WW8Num56z0">
    <w:name w:val="WW8Num56z0"/>
    <w:qFormat/>
    <w:rPr>
      <w:rFonts w:ascii="Times New Roman" w:hAnsi="Times New Roman" w:eastAsia="Times New Roman" w:cs="Times New Roman"/>
      <w:b w:val="false"/>
      <w:bCs w:val="false"/>
    </w:rPr>
  </w:style>
  <w:style w:type="character" w:styleId="WW8Num54z2">
    <w:name w:val="WW8Num54z2"/>
    <w:qFormat/>
    <w:rPr>
      <w:rFonts w:ascii="Symbol" w:hAnsi="Symbol" w:cs="Symbol"/>
    </w:rPr>
  </w:style>
  <w:style w:type="character" w:styleId="WW8Num55z3">
    <w:name w:val="WW8Num55z3"/>
    <w:qFormat/>
    <w:rPr>
      <w:rFonts w:ascii="Symbol" w:hAnsi="Symbol" w:cs="Symbol"/>
    </w:rPr>
  </w:style>
  <w:style w:type="character" w:styleId="WW8Num57z0">
    <w:name w:val="WW8Num57z0"/>
    <w:qFormat/>
    <w:rPr>
      <w:rFonts w:ascii="Times New Roman" w:hAnsi="Times New Roman" w:eastAsia="Times New Roman" w:cs="Times New Roman"/>
    </w:rPr>
  </w:style>
  <w:style w:type="character" w:styleId="WW8Num4z3">
    <w:name w:val="WW8Num4z3"/>
    <w:qFormat/>
    <w:rPr>
      <w:rFonts w:cs="Arial"/>
      <w:b/>
      <w:bCs/>
    </w:rPr>
  </w:style>
  <w:style w:type="character" w:styleId="WW8Num4z4">
    <w:name w:val="WW8Num4z4"/>
    <w:qFormat/>
    <w:rPr>
      <w:rFonts w:eastAsia="Times New Roman" w:cs="Arial"/>
      <w:color w:val="000000"/>
      <w:sz w:val="20"/>
      <w:szCs w:val="20"/>
    </w:rPr>
  </w:style>
  <w:style w:type="character" w:styleId="WW8Num4z5">
    <w:name w:val="WW8Num4z5"/>
    <w:qFormat/>
    <w:rPr>
      <w:rFonts w:ascii="Times New Roman" w:hAnsi="Times New Roman" w:cs="Arial"/>
      <w:b w:val="false"/>
      <w:i w:val="false"/>
      <w:color w:val="000000"/>
      <w:sz w:val="24"/>
      <w:szCs w:val="24"/>
    </w:rPr>
  </w:style>
  <w:style w:type="character" w:styleId="WW8Num13z3">
    <w:name w:val="WW8Num13z3"/>
    <w:qFormat/>
    <w:rPr>
      <w:rFonts w:cs="Arial"/>
      <w:b w:val="false"/>
      <w:bCs w:val="false"/>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34z3">
    <w:name w:val="WW8Num34z3"/>
    <w:qFormat/>
    <w:rPr>
      <w:rFonts w:ascii="Times New Roman" w:hAnsi="Times New Roman" w:cs="Arial"/>
    </w:rPr>
  </w:style>
  <w:style w:type="character" w:styleId="WW8Num34z4">
    <w:name w:val="WW8Num34z4"/>
    <w:qFormat/>
    <w:rPr>
      <w:rFonts w:ascii="Times New Roman" w:hAnsi="Times New Roman" w:eastAsia="Times New Roman" w:cs="Tahoma"/>
      <w:color w:val="000000"/>
      <w:sz w:val="24"/>
      <w:szCs w:val="24"/>
    </w:rPr>
  </w:style>
  <w:style w:type="character" w:styleId="WW8Num34z5">
    <w:name w:val="WW8Num34z5"/>
    <w:qFormat/>
    <w:rPr>
      <w:rFonts w:eastAsia="Calibri" w:cs="Arial"/>
      <w:b w:val="false"/>
      <w:i w:val="false"/>
      <w:color w:val="000000"/>
      <w:sz w:val="20"/>
      <w:szCs w:val="20"/>
    </w:rPr>
  </w:style>
  <w:style w:type="character" w:styleId="WW8Num35z4">
    <w:name w:val="WW8Num35z4"/>
    <w:qFormat/>
    <w:rPr>
      <w:rFonts w:eastAsia="Times New Roman" w:cs="Arial"/>
      <w:color w:val="000000"/>
      <w:sz w:val="24"/>
      <w:szCs w:val="24"/>
    </w:rPr>
  </w:style>
  <w:style w:type="character" w:styleId="WW8Num35z5">
    <w:name w:val="WW8Num35z5"/>
    <w:qFormat/>
    <w:rPr>
      <w:rFonts w:eastAsia="Times New Roman" w:cs="Arial"/>
      <w:b w:val="false"/>
      <w:i w:val="false"/>
      <w:color w:val="000000"/>
      <w:sz w:val="20"/>
      <w:szCs w:val="20"/>
    </w:rPr>
  </w:style>
  <w:style w:type="character" w:styleId="WW8Num36z1">
    <w:name w:val="WW8Num36z1"/>
    <w:qFormat/>
    <w:rPr>
      <w:rFonts w:ascii="Symbol" w:hAnsi="Symbol" w:cs="Symbol"/>
    </w:rPr>
  </w:style>
  <w:style w:type="character" w:styleId="WW8Num36z2">
    <w:name w:val="WW8Num36z2"/>
    <w:qFormat/>
    <w:rPr>
      <w:color w:val="00000A"/>
    </w:rPr>
  </w:style>
  <w:style w:type="character" w:styleId="WW8Num37z1">
    <w:name w:val="WW8Num37z1"/>
    <w:qFormat/>
    <w:rPr>
      <w:rFonts w:ascii="Symbol" w:hAnsi="Symbol" w:cs="Symbol"/>
    </w:rPr>
  </w:style>
  <w:style w:type="character" w:styleId="WW8Num37z2">
    <w:name w:val="WW8Num37z2"/>
    <w:qFormat/>
    <w:rPr>
      <w:color w:val="00000A"/>
    </w:rPr>
  </w:style>
  <w:style w:type="character" w:styleId="WW8Num43z4">
    <w:name w:val="WW8Num43z4"/>
    <w:qFormat/>
    <w:rPr>
      <w:rFonts w:ascii="Arial" w:hAnsi="Arial" w:eastAsia="Times New Roman" w:cs="Arial"/>
      <w:color w:val="000000"/>
      <w:sz w:val="20"/>
      <w:szCs w:val="20"/>
    </w:rPr>
  </w:style>
  <w:style w:type="character" w:styleId="WW8Num43z5">
    <w:name w:val="WW8Num43z5"/>
    <w:qFormat/>
    <w:rPr>
      <w:rFonts w:eastAsia="Calibri" w:cs="Arial"/>
      <w:b w:val="false"/>
      <w:i w:val="false"/>
      <w:color w:val="auto"/>
      <w:sz w:val="20"/>
      <w:szCs w:val="20"/>
    </w:rPr>
  </w:style>
  <w:style w:type="character" w:styleId="WW8Num47z0">
    <w:name w:val="WW8Num47z0"/>
    <w:qFormat/>
    <w:rPr>
      <w:rFonts w:ascii="Times New Roman" w:hAnsi="Times New Roman" w:eastAsia="Times New Roman" w:cs="Times New Roman"/>
    </w:rPr>
  </w:style>
  <w:style w:type="character" w:styleId="WW8Num55z2">
    <w:name w:val="WW8Num55z2"/>
    <w:qFormat/>
    <w:rPr>
      <w:rFonts w:ascii="Symbol" w:hAnsi="Symbol" w:cs="Symbol"/>
    </w:rPr>
  </w:style>
  <w:style w:type="character" w:styleId="WW8Num56z2">
    <w:name w:val="WW8Num56z2"/>
    <w:qFormat/>
    <w:rPr>
      <w:rFonts w:ascii="Symbol" w:hAnsi="Symbol" w:cs="Symbol"/>
    </w:rPr>
  </w:style>
  <w:style w:type="character" w:styleId="WW8Num57z3">
    <w:name w:val="WW8Num57z3"/>
    <w:qFormat/>
    <w:rPr>
      <w:rFonts w:ascii="Symbol" w:hAnsi="Symbol" w:cs="Symbol"/>
    </w:rPr>
  </w:style>
  <w:style w:type="character" w:styleId="WW8Num58z0">
    <w:name w:val="WW8Num58z0"/>
    <w:qFormat/>
    <w:rPr>
      <w:rFonts w:ascii="Times New Roman" w:hAnsi="Times New Roman" w:eastAsia="Times New Roman" w:cs="Times New Roman"/>
    </w:rPr>
  </w:style>
  <w:style w:type="character" w:styleId="WW8Num12z3">
    <w:name w:val="WW8Num12z3"/>
    <w:qFormat/>
    <w:rPr>
      <w:rFonts w:cs="Arial"/>
      <w:b w:val="false"/>
      <w:bCs w:val="false"/>
    </w:rPr>
  </w:style>
  <w:style w:type="character" w:styleId="WW8Num14z4">
    <w:name w:val="WW8Num14z4"/>
    <w:qFormat/>
    <w:rPr>
      <w:rFonts w:eastAsia="Times New Roman" w:cs="Arial"/>
      <w:color w:val="000000"/>
      <w:sz w:val="20"/>
      <w:szCs w:val="20"/>
    </w:rPr>
  </w:style>
  <w:style w:type="character" w:styleId="WW8Num14z5">
    <w:name w:val="WW8Num14z5"/>
    <w:qFormat/>
    <w:rPr>
      <w:rFonts w:ascii="Times New Roman" w:hAnsi="Times New Roman" w:cs="Arial"/>
      <w:b w:val="false"/>
      <w:i w:val="false"/>
      <w:color w:val="000000"/>
      <w:sz w:val="20"/>
      <w:szCs w:val="20"/>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33z3">
    <w:name w:val="WW8Num33z3"/>
    <w:qFormat/>
    <w:rPr>
      <w:rFonts w:ascii="Times New Roman" w:hAnsi="Times New Roman" w:cs="Arial"/>
    </w:rPr>
  </w:style>
  <w:style w:type="character" w:styleId="WW8Num42z4">
    <w:name w:val="WW8Num42z4"/>
    <w:qFormat/>
    <w:rPr>
      <w:rFonts w:ascii="Arial" w:hAnsi="Arial" w:eastAsia="Times New Roman" w:cs="Arial"/>
      <w:color w:val="000000"/>
      <w:sz w:val="20"/>
      <w:szCs w:val="20"/>
    </w:rPr>
  </w:style>
  <w:style w:type="character" w:styleId="WW8Num42z5">
    <w:name w:val="WW8Num42z5"/>
    <w:qFormat/>
    <w:rPr>
      <w:rFonts w:eastAsia="Calibri" w:cs="Arial"/>
      <w:b w:val="false"/>
      <w:i w:val="false"/>
      <w:color w:val="auto"/>
      <w:sz w:val="20"/>
      <w:szCs w:val="20"/>
    </w:rPr>
  </w:style>
  <w:style w:type="character" w:styleId="WW8Num56z3">
    <w:name w:val="WW8Num56z3"/>
    <w:qFormat/>
    <w:rPr>
      <w:rFonts w:ascii="Symbol" w:hAnsi="Symbol" w:cs="Symbol"/>
    </w:rPr>
  </w:style>
  <w:style w:type="character" w:styleId="WW8Num59z0">
    <w:name w:val="WW8Num59z0"/>
    <w:qFormat/>
    <w:rPr>
      <w:rFonts w:eastAsia="Times New Roman" w:cs="Times New Roman"/>
    </w:rPr>
  </w:style>
  <w:style w:type="character" w:styleId="WW8Num60z0">
    <w:name w:val="WW8Num60z0"/>
    <w:qFormat/>
    <w:rPr>
      <w:rFonts w:eastAsia="Times New Roman" w:cs="Times New Roman"/>
    </w:rPr>
  </w:style>
  <w:style w:type="character" w:styleId="WW8Num63z0">
    <w:name w:val="WW8Num63z0"/>
    <w:qFormat/>
    <w:rPr>
      <w:rFonts w:eastAsia="Times New Roman" w:cs="Times New Roman"/>
    </w:rPr>
  </w:style>
  <w:style w:type="character" w:styleId="WW8Num64z0">
    <w:name w:val="WW8Num64z0"/>
    <w:qFormat/>
    <w:rPr>
      <w:rFonts w:ascii="Times New Roman" w:hAnsi="Times New Roman" w:eastAsia="Times New Roman" w:cs="Times New Roman"/>
    </w:rPr>
  </w:style>
  <w:style w:type="character" w:styleId="WW8Num65z0">
    <w:name w:val="WW8Num65z0"/>
    <w:qFormat/>
    <w:rPr>
      <w:rFonts w:ascii="Symbol" w:hAnsi="Symbol" w:cs="OpenSymbol;Arial Unicode MS"/>
    </w:rPr>
  </w:style>
  <w:style w:type="character" w:styleId="WW8Num66z0">
    <w:name w:val="WW8Num66z0"/>
    <w:qFormat/>
    <w:rPr>
      <w:rFonts w:ascii="Times New Roman" w:hAnsi="Times New Roman" w:cs="Times New Roman"/>
      <w:sz w:val="24"/>
      <w:szCs w:val="24"/>
    </w:rPr>
  </w:style>
  <w:style w:type="character" w:styleId="WW8Num66z2">
    <w:name w:val="WW8Num66z2"/>
    <w:qFormat/>
    <w:rPr>
      <w:rFonts w:ascii="Symbol" w:hAnsi="Symbol" w:cs="Symbol"/>
    </w:rPr>
  </w:style>
  <w:style w:type="character" w:styleId="WW8Num67z2">
    <w:name w:val="WW8Num67z2"/>
    <w:qFormat/>
    <w:rPr>
      <w:rFonts w:ascii="Symbol" w:hAnsi="Symbol" w:cs="Symbol"/>
    </w:rPr>
  </w:style>
  <w:style w:type="character" w:styleId="WW8Num68z3">
    <w:name w:val="WW8Num68z3"/>
    <w:qFormat/>
    <w:rPr>
      <w:rFonts w:ascii="Symbol" w:hAnsi="Symbol" w:cs="Symbol"/>
    </w:rPr>
  </w:style>
  <w:style w:type="character" w:styleId="WW8Num69z0">
    <w:name w:val="WW8Num69z0"/>
    <w:qFormat/>
    <w:rPr>
      <w:rFonts w:ascii="Times New Roman" w:hAnsi="Times New Roman" w:eastAsia="Times New Roman" w:cs="Times New Roman"/>
    </w:rPr>
  </w:style>
  <w:style w:type="character" w:styleId="Domylnaczcionkaakapitu1">
    <w:name w:val="Domyślna czcionka akapitu1"/>
    <w:qFormat/>
    <w:rPr/>
  </w:style>
  <w:style w:type="character" w:styleId="WW8Num1z0">
    <w:name w:val="WW8Num1z0"/>
    <w:qFormat/>
    <w:rPr>
      <w:rFonts w:ascii="Arial" w:hAnsi="Arial" w:cs="Arial"/>
    </w:rPr>
  </w:style>
  <w:style w:type="character" w:styleId="WW8Num2z3">
    <w:name w:val="WW8Num2z3"/>
    <w:qFormat/>
    <w:rPr>
      <w:rFonts w:cs="Arial"/>
      <w:b/>
      <w:bCs/>
    </w:rPr>
  </w:style>
  <w:style w:type="character" w:styleId="WW8Num2z4">
    <w:name w:val="WW8Num2z4"/>
    <w:qFormat/>
    <w:rPr>
      <w:rFonts w:eastAsia="Times New Roman" w:cs="Arial"/>
      <w:color w:val="000000"/>
      <w:sz w:val="20"/>
      <w:szCs w:val="20"/>
    </w:rPr>
  </w:style>
  <w:style w:type="character" w:styleId="WW8Num2z5">
    <w:name w:val="WW8Num2z5"/>
    <w:qFormat/>
    <w:rPr>
      <w:rFonts w:ascii="Times New Roman" w:hAnsi="Times New Roman" w:cs="Arial"/>
      <w:b w:val="false"/>
      <w:i w:val="false"/>
      <w:color w:val="000000"/>
      <w:sz w:val="24"/>
      <w:szCs w:val="24"/>
    </w:rPr>
  </w:style>
  <w:style w:type="character" w:styleId="WW8Num62z0">
    <w:name w:val="WW8Num62z0"/>
    <w:qFormat/>
    <w:rPr>
      <w:rFonts w:eastAsia="Times New Roman" w:cs="Times New Roman"/>
    </w:rPr>
  </w:style>
  <w:style w:type="character" w:styleId="WW8Num65z2">
    <w:name w:val="WW8Num65z2"/>
    <w:qFormat/>
    <w:rPr>
      <w:rFonts w:ascii="Symbol" w:hAnsi="Symbol" w:cs="Symbol"/>
    </w:rPr>
  </w:style>
  <w:style w:type="character" w:styleId="WW8Num67z3">
    <w:name w:val="WW8Num67z3"/>
    <w:qFormat/>
    <w:rPr>
      <w:rFonts w:ascii="Symbol" w:hAnsi="Symbol" w:cs="Symbol"/>
    </w:rPr>
  </w:style>
  <w:style w:type="character" w:styleId="WW8Num68z0">
    <w:name w:val="WW8Num68z0"/>
    <w:qFormat/>
    <w:rPr>
      <w:rFonts w:ascii="Times New Roman" w:hAnsi="Times New Roman" w:eastAsia="Times New Roman" w:cs="Times New Roman"/>
    </w:rPr>
  </w:style>
  <w:style w:type="character" w:styleId="WW8Num61z0">
    <w:name w:val="WW8Num61z0"/>
    <w:qFormat/>
    <w:rPr>
      <w:rFonts w:eastAsia="Times New Roman" w:cs="Times New Roman"/>
    </w:rPr>
  </w:style>
  <w:style w:type="character" w:styleId="DefaultParagraphFont">
    <w:name w:val="Default Paragraph Font"/>
    <w:qFormat/>
    <w:rPr/>
  </w:style>
  <w:style w:type="character" w:styleId="InternetLink">
    <w:name w:val="Internet Link"/>
    <w:qFormat/>
    <w:rPr>
      <w:color w:val="0000FF"/>
      <w:u w:val="single"/>
    </w:rPr>
  </w:style>
  <w:style w:type="character" w:styleId="Znakinumeracji">
    <w:name w:val="Znaki numeracji"/>
    <w:qFormat/>
    <w:rPr>
      <w:rFonts w:ascii="Times New Roman" w:hAnsi="Times New Roman" w:eastAsia="Times New Roman" w:cs="Times New Roman"/>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6z3">
    <w:name w:val="WW8Num6z3"/>
    <w:qFormat/>
    <w:rPr>
      <w:rFonts w:ascii="Times New Roman" w:hAnsi="Times New Roman" w:eastAsia="Times New Roman" w:cs="Arial"/>
      <w:bCs/>
    </w:rPr>
  </w:style>
  <w:style w:type="character" w:styleId="WW8Num6z4">
    <w:name w:val="WW8Num6z4"/>
    <w:qFormat/>
    <w:rPr>
      <w:rFonts w:ascii="Arial" w:hAnsi="Arial" w:eastAsia="Times New Roman" w:cs="Arial"/>
      <w:color w:val="000000"/>
      <w:sz w:val="20"/>
      <w:szCs w:val="20"/>
    </w:rPr>
  </w:style>
  <w:style w:type="character" w:styleId="WW8Num6z5">
    <w:name w:val="WW8Num6z5"/>
    <w:qFormat/>
    <w:rPr>
      <w:rFonts w:ascii="Times New Roman" w:hAnsi="Times New Roman" w:eastAsia="Times New Roman" w:cs="Arial"/>
      <w:b w:val="false"/>
      <w:i w:val="false"/>
      <w:color w:val="000000"/>
      <w:sz w:val="24"/>
      <w:szCs w:val="24"/>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26z2">
    <w:name w:val="WW8Num26z2"/>
    <w:qFormat/>
    <w:rPr>
      <w:rFonts w:ascii="Arial" w:hAnsi="Arial" w:eastAsia="Arial" w:cs="Arial"/>
    </w:rPr>
  </w:style>
  <w:style w:type="character" w:styleId="WW8Num26z3">
    <w:name w:val="WW8Num26z3"/>
    <w:qFormat/>
    <w:rPr/>
  </w:style>
  <w:style w:type="character" w:styleId="WW8Num26z4">
    <w:name w:val="WW8Num26z4"/>
    <w:qFormat/>
    <w:rPr>
      <w:rFonts w:ascii="Arial" w:hAnsi="Arial" w:eastAsia="Times New Roman" w:cs="Arial"/>
      <w:color w:val="000000"/>
      <w:sz w:val="20"/>
      <w:szCs w:val="20"/>
    </w:rPr>
  </w:style>
  <w:style w:type="character" w:styleId="WW8Num26z5">
    <w:name w:val="WW8Num26z5"/>
    <w:qFormat/>
    <w:rPr>
      <w:rFonts w:ascii="Arial" w:hAnsi="Arial" w:eastAsia="Arial" w:cs="Arial"/>
      <w:b w:val="false"/>
      <w:i w:val="false"/>
      <w:color w:val="000000"/>
      <w:sz w:val="20"/>
      <w:szCs w:val="20"/>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30z1">
    <w:name w:val="WW8Num30z1"/>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12z1">
    <w:name w:val="WW8Num12z1"/>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8z3">
    <w:name w:val="WW8Num8z3"/>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2z1">
    <w:name w:val="WW8Num2z1"/>
    <w:qFormat/>
    <w:rPr/>
  </w:style>
  <w:style w:type="character" w:styleId="WW8Num2z2">
    <w:name w:val="WW8Num2z2"/>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4z2">
    <w:name w:val="WW8Num4z2"/>
    <w:qFormat/>
    <w:rPr>
      <w:rFonts w:ascii="Arial" w:hAnsi="Arial" w:eastAsia="Arial" w:cs="Arial"/>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3z1">
    <w:name w:val="WW8Num3z1"/>
    <w:qFormat/>
    <w:rPr>
      <w:rFonts w:ascii="Courier New" w:hAnsi="Courier New" w:eastAsia="Courier New" w:cs="Courier New"/>
    </w:rPr>
  </w:style>
  <w:style w:type="character" w:styleId="WW8Num3z2">
    <w:name w:val="WW8Num3z2"/>
    <w:qFormat/>
    <w:rPr>
      <w:rFonts w:ascii="Wingdings" w:hAnsi="Wingdings" w:eastAsia="Wingdings" w:cs="Wingdings"/>
    </w:rPr>
  </w:style>
  <w:style w:type="character" w:styleId="WW8Num22z3">
    <w:name w:val="WW8Num22z3"/>
    <w:qFormat/>
    <w:rPr/>
  </w:style>
  <w:style w:type="character" w:styleId="WW8Num22z4">
    <w:name w:val="WW8Num22z4"/>
    <w:qFormat/>
    <w:rPr>
      <w:rFonts w:ascii="Arial" w:hAnsi="Arial" w:eastAsia="Times New Roman" w:cs="Arial"/>
      <w:color w:val="000000"/>
      <w:sz w:val="20"/>
      <w:szCs w:val="20"/>
    </w:rPr>
  </w:style>
  <w:style w:type="character" w:styleId="WW8Num22z5">
    <w:name w:val="WW8Num22z5"/>
    <w:qFormat/>
    <w:rPr>
      <w:rFonts w:ascii="Arial" w:hAnsi="Arial" w:eastAsia="Arial" w:cs="Arial"/>
      <w:b w:val="false"/>
      <w:i w:val="false"/>
      <w:color w:val="000000"/>
      <w:sz w:val="20"/>
      <w:szCs w:val="20"/>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27z2">
    <w:name w:val="WW8Num27z2"/>
    <w:qFormat/>
    <w:rPr>
      <w:rFonts w:cs="Times New Roman"/>
    </w:rPr>
  </w:style>
  <w:style w:type="character" w:styleId="WW8Num27z4">
    <w:name w:val="WW8Num27z4"/>
    <w:qFormat/>
    <w:rPr>
      <w:rFonts w:ascii="Times New Roman" w:hAnsi="Times New Roman" w:eastAsia="Times New Roman" w:cs="Arial"/>
      <w:color w:val="000000"/>
      <w:sz w:val="24"/>
      <w:szCs w:val="24"/>
    </w:rPr>
  </w:style>
  <w:style w:type="character" w:styleId="WW8Num27z5">
    <w:name w:val="WW8Num27z5"/>
    <w:qFormat/>
    <w:rPr>
      <w:rFonts w:ascii="Arial" w:hAnsi="Arial" w:eastAsia="Times New Roman" w:cs="Arial"/>
      <w:b w:val="false"/>
      <w:i w:val="false"/>
      <w:color w:val="000000"/>
      <w:sz w:val="20"/>
      <w:szCs w:val="20"/>
    </w:rPr>
  </w:style>
  <w:style w:type="character" w:styleId="WW8Num27z8">
    <w:name w:val="WW8Num27z8"/>
    <w:qFormat/>
    <w:rPr/>
  </w:style>
  <w:style w:type="character" w:styleId="WW8Num14z8">
    <w:name w:val="WW8Num14z8"/>
    <w:qFormat/>
    <w:rPr/>
  </w:style>
  <w:style w:type="character" w:styleId="CommentReference">
    <w:name w:val="annotation reference"/>
    <w:qFormat/>
    <w:rPr>
      <w:sz w:val="16"/>
      <w:szCs w:val="16"/>
    </w:rPr>
  </w:style>
  <w:style w:type="character" w:styleId="TekstkomentarzaZnak">
    <w:name w:val="Tekst komentarza Znak"/>
    <w:qFormat/>
    <w:rPr>
      <w:rFonts w:cs="Mangal"/>
      <w:sz w:val="20"/>
      <w:szCs w:val="18"/>
    </w:rPr>
  </w:style>
  <w:style w:type="character" w:styleId="TematkomentarzaZnak">
    <w:name w:val="Temat komentarza Znak"/>
    <w:qFormat/>
    <w:rPr>
      <w:rFonts w:cs="Mangal"/>
      <w:b/>
      <w:bCs/>
      <w:sz w:val="20"/>
      <w:szCs w:val="18"/>
    </w:rPr>
  </w:style>
  <w:style w:type="character" w:styleId="WW8Num17z1">
    <w:name w:val="WW8Num17z1"/>
    <w:qFormat/>
    <w:rPr/>
  </w:style>
  <w:style w:type="character" w:styleId="WW8Num17z2">
    <w:name w:val="WW8Num17z2"/>
    <w:qFormat/>
    <w:rPr>
      <w:rFonts w:ascii="Times New Roman" w:hAnsi="Times New Roman" w:cs="Times New Roman"/>
      <w:b/>
      <w:bCs/>
    </w:rPr>
  </w:style>
  <w:style w:type="character" w:styleId="NagwekZnak">
    <w:name w:val="Nagłówek Znak"/>
    <w:qFormat/>
    <w:rPr>
      <w:rFonts w:cs="Mangal"/>
      <w:sz w:val="24"/>
      <w:szCs w:val="21"/>
    </w:rPr>
  </w:style>
  <w:style w:type="character" w:styleId="StopkaZnak">
    <w:name w:val="Stopka Znak"/>
    <w:qFormat/>
    <w:rPr>
      <w:rFonts w:cs="Mangal"/>
      <w:sz w:val="24"/>
      <w:szCs w:val="21"/>
    </w:rPr>
  </w:style>
  <w:style w:type="character" w:styleId="AkapitzlistZnak">
    <w:name w:val="Akapit z listą Znak"/>
    <w:qFormat/>
    <w:rPr>
      <w:rFonts w:eastAsia="SimSun;宋体" w:cs="Mangal"/>
      <w:color w:val="00000A"/>
      <w:sz w:val="24"/>
    </w:rPr>
  </w:style>
  <w:style w:type="character" w:styleId="TekstdymkaZnak">
    <w:name w:val="Tekst dymka Znak"/>
    <w:qFormat/>
    <w:rPr>
      <w:rFonts w:ascii="Tahoma" w:hAnsi="Tahoma" w:cs="Mangal"/>
      <w:sz w:val="16"/>
      <w:szCs w:val="14"/>
    </w:rPr>
  </w:style>
  <w:style w:type="character" w:styleId="markedcontent">
    <w:name w:val="markedcontent"/>
    <w:basedOn w:val="DefaultParagraphFont"/>
    <w:qFormat/>
    <w:rPr/>
  </w:style>
  <w:style w:type="character" w:styleId="StopkaZnak1">
    <w:name w:val="Stopka Znak1"/>
    <w:qFormat/>
    <w:rPr>
      <w:rFonts w:cs="Mangal"/>
      <w:sz w:val="24"/>
      <w:szCs w:val="21"/>
    </w:rPr>
  </w:style>
  <w:style w:type="character" w:styleId="StopkaZnak2">
    <w:name w:val="Stopka Znak2"/>
    <w:qFormat/>
    <w:rPr>
      <w:rFonts w:cs="Mangal"/>
      <w:sz w:val="24"/>
      <w:szCs w:val="21"/>
    </w:rPr>
  </w:style>
  <w:style w:type="character" w:styleId="StopkaZnak3">
    <w:name w:val="Stopka Znak3"/>
    <w:qFormat/>
    <w:rPr>
      <w:rFonts w:cs="Mangal"/>
      <w:sz w:val="24"/>
      <w:szCs w:val="21"/>
    </w:rPr>
  </w:style>
  <w:style w:type="character" w:styleId="Domylnaczcionkaakapitu2">
    <w:name w:val="Domyślna czcionka akapitu2"/>
    <w:qFormat/>
    <w:rPr/>
  </w:style>
  <w:style w:type="character" w:styleId="WW8Num29z1">
    <w:name w:val="WW8Num29z1"/>
    <w:qFormat/>
    <w:rPr>
      <w:rFonts w:ascii="Symbol" w:hAnsi="Symbol" w:cs="Times New Roman"/>
    </w:rPr>
  </w:style>
  <w:style w:type="character" w:styleId="WW8Num29z2">
    <w:name w:val="WW8Num29z2"/>
    <w:qFormat/>
    <w:rPr>
      <w:color w:val="00000A"/>
    </w:rPr>
  </w:style>
  <w:style w:type="character" w:styleId="InternetLink1">
    <w:name w:val="Internet Link1"/>
    <w:qFormat/>
    <w:rPr>
      <w:color w:val="000080"/>
      <w:u w:val="single"/>
    </w:rPr>
  </w:style>
  <w:style w:type="character" w:styleId="Znakiwypunktowania">
    <w:name w:val="Znaki wypunktowania"/>
    <w:qFormat/>
    <w:rPr>
      <w:rFonts w:ascii="OpenSymbol;Arial Unicode MS" w:hAnsi="OpenSymbol;Arial Unicode MS" w:eastAsia="OpenSymbol;Arial Unicode MS" w:cs="OpenSymbol;Arial Unicode MS"/>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Odwoaniedokomentarza1">
    <w:name w:val="Odwołanie do komentarza1"/>
    <w:qFormat/>
    <w:rPr>
      <w:sz w:val="16"/>
      <w:szCs w:val="16"/>
    </w:rPr>
  </w:style>
  <w:style w:type="character" w:styleId="TekstkomentarzaZnak1">
    <w:name w:val="Tekst komentarza Znak1"/>
    <w:qFormat/>
    <w:rPr>
      <w:rFonts w:ascii="Liberation Serif;Times New Roman" w:hAnsi="Liberation Serif;Times New Roman" w:eastAsia="NSimSun" w:cs="Mangal"/>
      <w:kern w:val="2"/>
      <w:szCs w:val="18"/>
      <w:lang w:eastAsia="zh-CN" w:bidi="hi-IN"/>
    </w:rPr>
  </w:style>
  <w:style w:type="character" w:styleId="TematkomentarzaZnak1">
    <w:name w:val="Temat komentarza Znak1"/>
    <w:qFormat/>
    <w:rPr>
      <w:rFonts w:ascii="Liberation Serif;Times New Roman" w:hAnsi="Liberation Serif;Times New Roman" w:eastAsia="NSimSun" w:cs="Mangal"/>
      <w:b/>
      <w:bCs/>
      <w:kern w:val="2"/>
      <w:szCs w:val="18"/>
      <w:lang w:eastAsia="zh-CN" w:bidi="hi-IN"/>
    </w:rPr>
  </w:style>
  <w:style w:type="character" w:styleId="LineNumbering">
    <w:name w:val="Line Numbering"/>
    <w:qFormat/>
    <w:rPr/>
  </w:style>
  <w:style w:type="character" w:styleId="Strong">
    <w:name w:val="Strong"/>
    <w:qFormat/>
    <w:rPr>
      <w:b/>
      <w:bCs/>
    </w:rPr>
  </w:style>
  <w:style w:type="character" w:styleId="Odwoaniedokomentarza2">
    <w:name w:val="Odwołanie do komentarza2"/>
    <w:qFormat/>
    <w:rPr>
      <w:sz w:val="16"/>
      <w:szCs w:val="16"/>
    </w:rPr>
  </w:style>
  <w:style w:type="character" w:styleId="TekstkomentarzaZnak2">
    <w:name w:val="Tekst komentarza Znak2"/>
    <w:qFormat/>
    <w:rPr>
      <w:rFonts w:ascii="Liberation Serif;Times New Roman" w:hAnsi="Liberation Serif;Times New Roman" w:eastAsia="NSimSun" w:cs="Mangal"/>
      <w:kern w:val="2"/>
      <w:szCs w:val="18"/>
      <w:lang w:eastAsia="zh-CN" w:bidi="hi-IN"/>
    </w:rPr>
  </w:style>
  <w:style w:type="character" w:styleId="Odwoaniedokomentarza">
    <w:name w:val="Odwołanie do komentarza"/>
    <w:qFormat/>
    <w:rPr>
      <w:sz w:val="16"/>
      <w:szCs w:val="16"/>
    </w:rPr>
  </w:style>
  <w:style w:type="character" w:styleId="TekstkomentarzaZnak3">
    <w:name w:val="Tekst komentarza Znak3"/>
    <w:qFormat/>
    <w:rPr>
      <w:rFonts w:ascii="Liberation Serif;Times New Roman" w:hAnsi="Liberation Serif;Times New Roman" w:eastAsia="NSimSun" w:cs="Mangal"/>
      <w:kern w:val="2"/>
      <w:szCs w:val="18"/>
      <w:lang w:eastAsia="zh-CN" w:bidi="hi-IN"/>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InternetLink10">
    <w:name w:val="Internet Link10"/>
    <w:qFormat/>
    <w:rPr>
      <w:color w:val="000080"/>
      <w:u w:val="single"/>
    </w:rPr>
  </w:style>
  <w:style w:type="character" w:styleId="InternetLink11">
    <w:name w:val="Internet Link11"/>
    <w:qFormat/>
    <w:rPr>
      <w:color w:val="000080"/>
      <w:u w:val="single"/>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InternetLink14">
    <w:name w:val="Internet Link14"/>
    <w:qFormat/>
    <w:rPr>
      <w:color w:val="000080"/>
      <w:u w:val="single"/>
    </w:rPr>
  </w:style>
  <w:style w:type="character" w:styleId="InternetLink15">
    <w:name w:val="Internet Link15"/>
    <w:qFormat/>
    <w:rPr>
      <w:color w:val="000080"/>
      <w:u w:val="single"/>
    </w:rPr>
  </w:style>
  <w:style w:type="character" w:styleId="InternetLink16">
    <w:name w:val="Internet Link16"/>
    <w:qFormat/>
    <w:rPr>
      <w:color w:val="000080"/>
      <w:u w:val="single"/>
    </w:rPr>
  </w:style>
  <w:style w:type="character" w:styleId="InternetLink17">
    <w:name w:val="Internet Link17"/>
    <w:qFormat/>
    <w:rPr>
      <w:color w:val="000080"/>
      <w:u w:val="single"/>
    </w:rPr>
  </w:style>
  <w:style w:type="character" w:styleId="InternetLink18">
    <w:name w:val="Internet Link18"/>
    <w:qFormat/>
    <w:rPr>
      <w:color w:val="000080"/>
      <w:u w:val="single"/>
    </w:rPr>
  </w:style>
  <w:style w:type="character" w:styleId="InternetLink19">
    <w:name w:val="Internet Link19"/>
    <w:qFormat/>
    <w:rPr>
      <w:color w:val="000080"/>
      <w:u w:val="single"/>
    </w:rPr>
  </w:style>
  <w:style w:type="character" w:styleId="InternetLink20">
    <w:name w:val="Internet Link20"/>
    <w:qFormat/>
    <w:rPr>
      <w:color w:val="000080"/>
      <w:u w:val="single"/>
    </w:rPr>
  </w:style>
  <w:style w:type="character" w:styleId="InternetLink21">
    <w:name w:val="Internet Link21"/>
    <w:qFormat/>
    <w:rPr>
      <w:color w:val="000080"/>
      <w:u w:val="single"/>
    </w:rPr>
  </w:style>
  <w:style w:type="character" w:styleId="InternetLink22">
    <w:name w:val="Internet Link22"/>
    <w:qFormat/>
    <w:rPr>
      <w:color w:val="000080"/>
      <w:u w:val="single"/>
    </w:rPr>
  </w:style>
  <w:style w:type="character" w:styleId="InternetLink23">
    <w:name w:val="Internet Link23"/>
    <w:qFormat/>
    <w:rPr>
      <w:color w:val="000080"/>
      <w:u w:val="single"/>
    </w:rPr>
  </w:style>
  <w:style w:type="character" w:styleId="InternetLink24">
    <w:name w:val="Internet Link24"/>
    <w:qFormat/>
    <w:rPr>
      <w:color w:val="000080"/>
      <w:u w:val="single"/>
    </w:rPr>
  </w:style>
  <w:style w:type="character" w:styleId="InternetLink25">
    <w:name w:val="Internet Link25"/>
    <w:qFormat/>
    <w:rPr>
      <w:color w:val="000080"/>
      <w:u w:val="single"/>
    </w:rPr>
  </w:style>
  <w:style w:type="character" w:styleId="WW8Num36z4">
    <w:name w:val="WW8Num36z4"/>
    <w:qFormat/>
    <w:rPr>
      <w:rFonts w:ascii="Arial" w:hAnsi="Arial" w:eastAsia="Times New Roman" w:cs="Arial"/>
      <w:color w:val="000000"/>
      <w:sz w:val="20"/>
      <w:szCs w:val="20"/>
    </w:rPr>
  </w:style>
  <w:style w:type="character" w:styleId="WW8Num36z5">
    <w:name w:val="WW8Num36z5"/>
    <w:qFormat/>
    <w:rPr>
      <w:rFonts w:ascii="Times New Roman" w:hAnsi="Times New Roman" w:cs="Arial"/>
      <w:b w:val="false"/>
      <w:i w:val="false"/>
      <w:color w:val="000000"/>
      <w:sz w:val="24"/>
      <w:szCs w:val="24"/>
    </w:rPr>
  </w:style>
  <w:style w:type="character" w:styleId="WW8Num37z4">
    <w:name w:val="WW8Num37z4"/>
    <w:qFormat/>
    <w:rPr>
      <w:rFonts w:ascii="Arial" w:hAnsi="Arial" w:eastAsia="Times New Roman" w:cs="Arial"/>
      <w:color w:val="000000"/>
      <w:sz w:val="20"/>
      <w:szCs w:val="20"/>
    </w:rPr>
  </w:style>
  <w:style w:type="character" w:styleId="WW8Num37z5">
    <w:name w:val="WW8Num37z5"/>
    <w:qFormat/>
    <w:rPr>
      <w:rFonts w:ascii="Arial" w:hAnsi="Arial" w:eastAsia="Times New Roman" w:cs="Arial"/>
      <w:b w:val="false"/>
      <w:i w:val="false"/>
      <w:color w:val="000000"/>
      <w:sz w:val="20"/>
      <w:szCs w:val="20"/>
    </w:rPr>
  </w:style>
  <w:style w:type="character" w:styleId="Domylnaczcionkaakapitu4">
    <w:name w:val="Domyślna czcionka akapitu4"/>
    <w:qFormat/>
    <w:rPr/>
  </w:style>
  <w:style w:type="character" w:styleId="acopre">
    <w:name w:val="acopre"/>
    <w:basedOn w:val="DefaultParagraphFont"/>
    <w:qFormat/>
    <w:rPr>
      <w:rFonts w:cs="Times New Roman"/>
    </w:rPr>
  </w:style>
  <w:style w:type="character" w:styleId="InternetLink26">
    <w:name w:val="Internet Link26"/>
    <w:qFormat/>
    <w:rPr>
      <w:color w:val="000080"/>
      <w:u w:val="single"/>
    </w:rPr>
  </w:style>
  <w:style w:type="character" w:styleId="InternetLink251">
    <w:name w:val="Internet Link251"/>
    <w:qFormat/>
    <w:rPr>
      <w:color w:val="000080"/>
      <w:u w:val="single"/>
    </w:rPr>
  </w:style>
  <w:style w:type="character" w:styleId="InternetLink27">
    <w:name w:val="Internet Link27"/>
    <w:qFormat/>
    <w:rPr>
      <w:color w:val="000080"/>
      <w:u w:val="single"/>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Standard"/>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Nagwek4">
    <w:name w:val="Nagłówek4"/>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Standard">
    <w:name w:val="Standard"/>
    <w:qFormat/>
    <w:pPr>
      <w:widowControl/>
      <w:suppressAutoHyphens w:val="true"/>
      <w:bidi w:val="0"/>
      <w:spacing w:before="0" w:after="0"/>
      <w:jc w:val="start"/>
      <w:textAlignment w:val="baseline"/>
    </w:pPr>
    <w:rPr>
      <w:rFonts w:ascii="Liberation Serif;Times New Roman" w:hAnsi="Liberation Serif;Times New Roman" w:eastAsia="SimSun;宋体" w:cs="Mangal"/>
      <w:color w:val="00000A"/>
      <w:kern w:val="2"/>
      <w:sz w:val="24"/>
      <w:szCs w:val="24"/>
      <w:lang w:val="pl-PL" w:eastAsia="zh-CN" w:bidi="hi-IN"/>
    </w:rPr>
  </w:style>
  <w:style w:type="paragraph" w:styleId="Textbody">
    <w:name w:val="Text body"/>
    <w:basedOn w:val="Standard"/>
    <w:qFormat/>
    <w:pPr>
      <w:spacing w:lineRule="auto" w:line="276" w:before="0" w:after="140"/>
    </w:pPr>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Caption111">
    <w:name w:val="Caption111"/>
    <w:basedOn w:val="Normal"/>
    <w:qFormat/>
    <w:pPr>
      <w:suppressLineNumbers/>
      <w:spacing w:before="120" w:after="120"/>
    </w:pPr>
    <w:rPr>
      <w:rFonts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Caption11111">
    <w:name w:val="Caption11111"/>
    <w:basedOn w:val="Normal"/>
    <w:qFormat/>
    <w:pPr>
      <w:suppressLineNumbers/>
      <w:spacing w:before="120" w:after="120"/>
    </w:pPr>
    <w:rPr>
      <w:rFonts w:cs="Arial"/>
      <w:i/>
      <w:iCs/>
      <w:sz w:val="24"/>
      <w:szCs w:val="24"/>
    </w:rPr>
  </w:style>
  <w:style w:type="paragraph" w:styleId="Nagwek5">
    <w:name w:val="Nagłówek5"/>
    <w:basedOn w:val="Normal"/>
    <w:next w:val="BodyText"/>
    <w:qFormat/>
    <w:pPr>
      <w:keepNext w:val="true"/>
      <w:spacing w:before="240" w:after="120"/>
    </w:pPr>
    <w:rPr>
      <w:rFonts w:ascii="Liberation Sans;Arial" w:hAnsi="Liberation Sans;Arial" w:eastAsia="Microsoft YaHei" w:cs="Arial"/>
      <w:sz w:val="28"/>
      <w:szCs w:val="28"/>
    </w:rPr>
  </w:style>
  <w:style w:type="paragraph" w:styleId="Legenda">
    <w:name w:val="Legenda"/>
    <w:basedOn w:val="Normal"/>
    <w:qFormat/>
    <w:pPr>
      <w:suppressLineNumbers/>
      <w:spacing w:before="120" w:after="120"/>
    </w:pPr>
    <w:rPr>
      <w:rFonts w:cs="Arial"/>
      <w:i/>
      <w:iCs/>
      <w:sz w:val="24"/>
      <w:szCs w:val="24"/>
    </w:rPr>
  </w:style>
  <w:style w:type="paragraph" w:styleId="Legenda3">
    <w:name w:val="Legenda3"/>
    <w:basedOn w:val="Normal"/>
    <w:qFormat/>
    <w:pPr>
      <w:suppressLineNumbers/>
      <w:spacing w:before="120" w:after="120"/>
    </w:pPr>
    <w:rPr>
      <w:rFonts w:cs="Arial"/>
      <w:i/>
      <w:iCs/>
      <w:sz w:val="24"/>
      <w:szCs w:val="24"/>
    </w:rPr>
  </w:style>
  <w:style w:type="paragraph" w:styleId="Caption111111">
    <w:name w:val="Caption111111"/>
    <w:basedOn w:val="Normal"/>
    <w:qFormat/>
    <w:pPr>
      <w:suppressLineNumbers/>
      <w:spacing w:before="120" w:after="120"/>
    </w:pPr>
    <w:rPr>
      <w:rFonts w:cs="Arial"/>
      <w:i/>
      <w:iCs/>
      <w:sz w:val="24"/>
      <w:szCs w:val="24"/>
    </w:rPr>
  </w:style>
  <w:style w:type="paragraph" w:styleId="Caption1111111">
    <w:name w:val="Caption1111111"/>
    <w:basedOn w:val="Normal"/>
    <w:qFormat/>
    <w:pPr>
      <w:suppressLineNumbers/>
      <w:spacing w:before="120" w:after="120"/>
    </w:pPr>
    <w:rPr>
      <w:rFonts w:cs="Lucida Sans"/>
      <w:i/>
      <w:iCs/>
      <w:sz w:val="24"/>
      <w:szCs w:val="24"/>
    </w:rPr>
  </w:style>
  <w:style w:type="paragraph" w:styleId="Caption11111111">
    <w:name w:val="Caption11111111"/>
    <w:basedOn w:val="Normal"/>
    <w:qFormat/>
    <w:pPr>
      <w:suppressLineNumbers/>
      <w:spacing w:before="120" w:after="120"/>
    </w:pPr>
    <w:rPr>
      <w:rFonts w:cs="Lucida Sans"/>
      <w:i/>
      <w:iCs/>
      <w:sz w:val="24"/>
      <w:szCs w:val="24"/>
    </w:rPr>
  </w:style>
  <w:style w:type="paragraph" w:styleId="Caption111111111">
    <w:name w:val="Caption111111111"/>
    <w:basedOn w:val="Normal"/>
    <w:qFormat/>
    <w:pPr>
      <w:suppressLineNumbers/>
      <w:spacing w:before="120" w:after="120"/>
    </w:pPr>
    <w:rPr>
      <w:rFonts w:cs="Lucida Sans"/>
      <w:i/>
      <w:iCs/>
      <w:sz w:val="24"/>
      <w:szCs w:val="24"/>
    </w:rPr>
  </w:style>
  <w:style w:type="paragraph" w:styleId="Caption1111111111">
    <w:name w:val="Caption1111111111"/>
    <w:basedOn w:val="Normal"/>
    <w:qFormat/>
    <w:pPr>
      <w:suppressLineNumbers/>
      <w:spacing w:before="120" w:after="120"/>
    </w:pPr>
    <w:rPr>
      <w:rFonts w:cs="Arial"/>
      <w:i/>
      <w:iCs/>
      <w:sz w:val="24"/>
      <w:szCs w:val="24"/>
    </w:rPr>
  </w:style>
  <w:style w:type="paragraph" w:styleId="Caption11111111111">
    <w:name w:val="Caption11111111111"/>
    <w:basedOn w:val="Normal"/>
    <w:qFormat/>
    <w:pPr>
      <w:suppressLineNumbers/>
      <w:spacing w:before="120" w:after="120"/>
    </w:pPr>
    <w:rPr>
      <w:rFonts w:cs="Lucida Sans"/>
      <w:i/>
      <w:iCs/>
      <w:sz w:val="24"/>
      <w:szCs w:val="24"/>
    </w:rPr>
  </w:style>
  <w:style w:type="paragraph" w:styleId="Caption111111111111">
    <w:name w:val="Caption111111111111"/>
    <w:basedOn w:val="Normal"/>
    <w:qFormat/>
    <w:pPr>
      <w:suppressLineNumbers/>
      <w:spacing w:before="120" w:after="120"/>
    </w:pPr>
    <w:rPr>
      <w:rFonts w:cs="Lucida Sans"/>
      <w:i/>
      <w:iCs/>
      <w:sz w:val="24"/>
      <w:szCs w:val="24"/>
    </w:rPr>
  </w:style>
  <w:style w:type="paragraph" w:styleId="Caption1111111111111">
    <w:name w:val="Caption1111111111111"/>
    <w:basedOn w:val="Normal"/>
    <w:qFormat/>
    <w:pPr>
      <w:suppressLineNumbers/>
      <w:spacing w:before="120" w:after="120"/>
    </w:pPr>
    <w:rPr>
      <w:rFonts w:cs="Lucida Sans"/>
      <w:i/>
      <w:iCs/>
      <w:sz w:val="24"/>
      <w:szCs w:val="24"/>
    </w:rPr>
  </w:style>
  <w:style w:type="paragraph" w:styleId="Caption11111111111111">
    <w:name w:val="Caption11111111111111"/>
    <w:basedOn w:val="Normal"/>
    <w:qFormat/>
    <w:pPr>
      <w:suppressLineNumbers/>
      <w:spacing w:before="120" w:after="120"/>
    </w:pPr>
    <w:rPr>
      <w:rFonts w:cs="Lucida Sans"/>
      <w:i/>
      <w:iCs/>
      <w:sz w:val="24"/>
      <w:szCs w:val="24"/>
    </w:rPr>
  </w:style>
  <w:style w:type="paragraph" w:styleId="Caption111111111111111">
    <w:name w:val="Caption111111111111111"/>
    <w:basedOn w:val="Normal"/>
    <w:qFormat/>
    <w:pPr>
      <w:suppressLineNumbers/>
      <w:spacing w:before="120" w:after="120"/>
    </w:pPr>
    <w:rPr>
      <w:rFonts w:cs="Lucida Sans"/>
      <w:i/>
      <w:iCs/>
      <w:sz w:val="24"/>
      <w:szCs w:val="24"/>
    </w:rPr>
  </w:style>
  <w:style w:type="paragraph" w:styleId="Caption1111111111111111">
    <w:name w:val="Caption1111111111111111"/>
    <w:basedOn w:val="Normal"/>
    <w:qFormat/>
    <w:pPr>
      <w:suppressLineNumbers/>
      <w:spacing w:before="120" w:after="120"/>
    </w:pPr>
    <w:rPr>
      <w:rFonts w:cs="Lucida Sans"/>
      <w:i/>
      <w:iCs/>
      <w:sz w:val="24"/>
      <w:szCs w:val="24"/>
    </w:rPr>
  </w:style>
  <w:style w:type="paragraph" w:styleId="Caption11111111111111111">
    <w:name w:val="Caption11111111111111111"/>
    <w:basedOn w:val="Normal"/>
    <w:qFormat/>
    <w:pPr>
      <w:suppressLineNumbers/>
      <w:spacing w:before="120" w:after="120"/>
    </w:pPr>
    <w:rPr>
      <w:rFonts w:cs="Lucida Sans"/>
      <w:i/>
      <w:iCs/>
      <w:sz w:val="24"/>
      <w:szCs w:val="24"/>
    </w:rPr>
  </w:style>
  <w:style w:type="paragraph" w:styleId="Caption111111111111111111">
    <w:name w:val="Caption111111111111111111"/>
    <w:basedOn w:val="Normal"/>
    <w:qFormat/>
    <w:pPr>
      <w:suppressLineNumbers/>
      <w:spacing w:before="120" w:after="120"/>
    </w:pPr>
    <w:rPr>
      <w:rFonts w:cs="Lucida Sans"/>
      <w:i/>
      <w:iCs/>
      <w:sz w:val="24"/>
      <w:szCs w:val="24"/>
    </w:rPr>
  </w:style>
  <w:style w:type="paragraph" w:styleId="Caption1111111111111111111">
    <w:name w:val="Caption1111111111111111111"/>
    <w:basedOn w:val="Normal"/>
    <w:qFormat/>
    <w:pPr>
      <w:suppressLineNumbers/>
      <w:spacing w:before="120" w:after="120"/>
    </w:pPr>
    <w:rPr>
      <w:rFonts w:cs="Lucida Sans"/>
      <w:i/>
      <w:iCs/>
      <w:sz w:val="24"/>
      <w:szCs w:val="24"/>
    </w:rPr>
  </w:style>
  <w:style w:type="paragraph" w:styleId="Caption11111111111111111111">
    <w:name w:val="Caption11111111111111111111"/>
    <w:basedOn w:val="Normal"/>
    <w:qFormat/>
    <w:pPr>
      <w:suppressLineNumbers/>
      <w:spacing w:before="120" w:after="120"/>
    </w:pPr>
    <w:rPr>
      <w:rFonts w:cs="Lucida Sans"/>
      <w:i/>
      <w:iCs/>
      <w:sz w:val="24"/>
      <w:szCs w:val="24"/>
    </w:rPr>
  </w:style>
  <w:style w:type="paragraph" w:styleId="Caption111111111111111111111">
    <w:name w:val="Caption111111111111111111111"/>
    <w:basedOn w:val="Normal"/>
    <w:qFormat/>
    <w:pPr>
      <w:suppressLineNumbers/>
      <w:spacing w:before="120" w:after="120"/>
    </w:pPr>
    <w:rPr>
      <w:rFonts w:cs="Lucida Sans"/>
      <w:i/>
      <w:iCs/>
      <w:sz w:val="24"/>
      <w:szCs w:val="24"/>
    </w:rPr>
  </w:style>
  <w:style w:type="paragraph" w:styleId="Caption1111111111111111111111">
    <w:name w:val="Caption1111111111111111111111"/>
    <w:basedOn w:val="Normal"/>
    <w:qFormat/>
    <w:pPr>
      <w:suppressLineNumbers/>
      <w:spacing w:before="120" w:after="120"/>
    </w:pPr>
    <w:rPr>
      <w:rFonts w:cs="Lucida Sans"/>
      <w:i/>
      <w:iCs/>
      <w:sz w:val="24"/>
      <w:szCs w:val="24"/>
    </w:rPr>
  </w:style>
  <w:style w:type="paragraph" w:styleId="Caption11111111111111111111111">
    <w:name w:val="Caption11111111111111111111111"/>
    <w:basedOn w:val="Normal"/>
    <w:qFormat/>
    <w:pPr>
      <w:suppressLineNumbers/>
      <w:spacing w:before="120" w:after="120"/>
    </w:pPr>
    <w:rPr>
      <w:rFonts w:cs="Lucida Sans"/>
      <w:i/>
      <w:iCs/>
      <w:sz w:val="24"/>
      <w:szCs w:val="24"/>
    </w:rPr>
  </w:style>
  <w:style w:type="paragraph" w:styleId="Caption111111111111111111111111">
    <w:name w:val="Caption111111111111111111111111"/>
    <w:basedOn w:val="Normal"/>
    <w:qFormat/>
    <w:pPr>
      <w:suppressLineNumbers/>
      <w:spacing w:before="120" w:after="120"/>
    </w:pPr>
    <w:rPr>
      <w:rFonts w:cs="Arial"/>
      <w:i/>
      <w:iCs/>
      <w:sz w:val="24"/>
      <w:szCs w:val="24"/>
    </w:rPr>
  </w:style>
  <w:style w:type="paragraph" w:styleId="Caption1111111111111111111111111">
    <w:name w:val="Caption1111111111111111111111111"/>
    <w:basedOn w:val="Normal"/>
    <w:qFormat/>
    <w:pPr>
      <w:suppressLineNumbers/>
      <w:spacing w:before="120" w:after="120"/>
    </w:pPr>
    <w:rPr>
      <w:rFonts w:cs="Lucida Sans"/>
      <w:i/>
      <w:iCs/>
      <w:sz w:val="24"/>
      <w:szCs w:val="24"/>
    </w:rPr>
  </w:style>
  <w:style w:type="paragraph" w:styleId="Caption11111111111111111111111111">
    <w:name w:val="Caption11111111111111111111111111"/>
    <w:basedOn w:val="Normal"/>
    <w:qFormat/>
    <w:pPr>
      <w:suppressLineNumbers/>
      <w:spacing w:before="120" w:after="120"/>
    </w:pPr>
    <w:rPr>
      <w:rFonts w:cs="Lucida Sans"/>
      <w:i/>
      <w:iCs/>
      <w:sz w:val="24"/>
      <w:szCs w:val="24"/>
    </w:rPr>
  </w:style>
  <w:style w:type="paragraph" w:styleId="Caption111111111111111111111111111">
    <w:name w:val="Caption111111111111111111111111111"/>
    <w:basedOn w:val="Normal"/>
    <w:qFormat/>
    <w:pPr>
      <w:suppressLineNumbers/>
      <w:spacing w:before="120" w:after="120"/>
    </w:pPr>
    <w:rPr>
      <w:rFonts w:cs="Lucida Sans"/>
      <w:i/>
      <w:iCs/>
      <w:sz w:val="24"/>
      <w:szCs w:val="24"/>
    </w:rPr>
  </w:style>
  <w:style w:type="paragraph" w:styleId="Caption1111111111111111111111111111">
    <w:name w:val="Caption1111111111111111111111111111"/>
    <w:basedOn w:val="Normal"/>
    <w:qFormat/>
    <w:pPr>
      <w:suppressLineNumbers/>
      <w:spacing w:before="120" w:after="120"/>
    </w:pPr>
    <w:rPr>
      <w:rFonts w:cs="Lucida Sans"/>
      <w:i/>
      <w:iCs/>
      <w:sz w:val="24"/>
      <w:szCs w:val="24"/>
    </w:rPr>
  </w:style>
  <w:style w:type="paragraph" w:styleId="Caption11111111111111111111111111111">
    <w:name w:val="Caption11111111111111111111111111111"/>
    <w:basedOn w:val="Normal"/>
    <w:qFormat/>
    <w:pPr>
      <w:suppressLineNumbers/>
      <w:spacing w:before="120" w:after="120"/>
    </w:pPr>
    <w:rPr>
      <w:rFonts w:cs="Lucida Sans"/>
      <w:i/>
      <w:iCs/>
      <w:sz w:val="24"/>
      <w:szCs w:val="24"/>
    </w:rPr>
  </w:style>
  <w:style w:type="paragraph" w:styleId="Caption111111111111111111111111111111">
    <w:name w:val="Caption111111111111111111111111111111"/>
    <w:basedOn w:val="Normal"/>
    <w:qFormat/>
    <w:pPr>
      <w:suppressLineNumbers/>
      <w:spacing w:before="120" w:after="120"/>
    </w:pPr>
    <w:rPr>
      <w:rFonts w:cs="Lucida Sans"/>
      <w:i/>
      <w:iCs/>
      <w:sz w:val="24"/>
      <w:szCs w:val="24"/>
    </w:rPr>
  </w:style>
  <w:style w:type="paragraph" w:styleId="Caption1111111111111111111111111111111">
    <w:name w:val="Caption1111111111111111111111111111111"/>
    <w:basedOn w:val="Normal"/>
    <w:qFormat/>
    <w:pPr>
      <w:suppressLineNumbers/>
      <w:spacing w:before="120" w:after="120"/>
    </w:pPr>
    <w:rPr>
      <w:rFonts w:cs="Lucida Sans"/>
      <w:i/>
      <w:iCs/>
      <w:sz w:val="24"/>
      <w:szCs w:val="24"/>
    </w:rPr>
  </w:style>
  <w:style w:type="paragraph" w:styleId="Caption11111111111111111111111111111111">
    <w:name w:val="Caption11111111111111111111111111111111"/>
    <w:basedOn w:val="Normal"/>
    <w:qFormat/>
    <w:pPr>
      <w:suppressLineNumbers/>
      <w:spacing w:before="120" w:after="120"/>
    </w:pPr>
    <w:rPr>
      <w:rFonts w:cs="Lucida Sans"/>
      <w:i/>
      <w:iCs/>
      <w:sz w:val="24"/>
      <w:szCs w:val="24"/>
    </w:rPr>
  </w:style>
  <w:style w:type="paragraph" w:styleId="Caption111111111111111111111111111111111">
    <w:name w:val="Caption111111111111111111111111111111111"/>
    <w:basedOn w:val="Normal"/>
    <w:qFormat/>
    <w:pPr>
      <w:suppressLineNumbers/>
      <w:spacing w:before="120" w:after="120"/>
    </w:pPr>
    <w:rPr>
      <w:rFonts w:cs="Lucida Sans"/>
      <w:i/>
      <w:iCs/>
      <w:sz w:val="24"/>
      <w:szCs w:val="24"/>
    </w:rPr>
  </w:style>
  <w:style w:type="paragraph" w:styleId="Caption1111111111111111111111111111111111">
    <w:name w:val="Caption1111111111111111111111111111111111"/>
    <w:basedOn w:val="Normal"/>
    <w:qFormat/>
    <w:pPr>
      <w:suppressLineNumbers/>
      <w:spacing w:before="120" w:after="120"/>
    </w:pPr>
    <w:rPr>
      <w:rFonts w:cs="Lucida Sans"/>
      <w:i/>
      <w:iCs/>
      <w:sz w:val="24"/>
      <w:szCs w:val="24"/>
    </w:rPr>
  </w:style>
  <w:style w:type="paragraph" w:styleId="Caption11111111111111111111111111111111111">
    <w:name w:val="Caption11111111111111111111111111111111111"/>
    <w:basedOn w:val="Normal"/>
    <w:qFormat/>
    <w:pPr>
      <w:suppressLineNumbers/>
      <w:spacing w:before="120" w:after="120"/>
    </w:pPr>
    <w:rPr>
      <w:rFonts w:cs="Lucida Sans"/>
      <w:i/>
      <w:iCs/>
      <w:sz w:val="24"/>
      <w:szCs w:val="24"/>
    </w:rPr>
  </w:style>
  <w:style w:type="paragraph" w:styleId="Caption111111111111111111111111111111111111">
    <w:name w:val="Caption111111111111111111111111111111111111"/>
    <w:basedOn w:val="Normal"/>
    <w:qFormat/>
    <w:pPr>
      <w:suppressLineNumbers/>
      <w:spacing w:before="120" w:after="120"/>
    </w:pPr>
    <w:rPr>
      <w:rFonts w:cs="Lucida Sans"/>
      <w:i/>
      <w:iCs/>
      <w:sz w:val="24"/>
      <w:szCs w:val="24"/>
    </w:rPr>
  </w:style>
  <w:style w:type="paragraph" w:styleId="Caption1111111111111111111111111111111111111">
    <w:name w:val="Caption1111111111111111111111111111111111111"/>
    <w:basedOn w:val="Normal"/>
    <w:qFormat/>
    <w:pPr>
      <w:suppressLineNumbers/>
      <w:spacing w:before="120" w:after="120"/>
    </w:pPr>
    <w:rPr>
      <w:rFonts w:cs="Arial"/>
      <w:i/>
      <w:iCs/>
      <w:sz w:val="24"/>
      <w:szCs w:val="24"/>
    </w:rPr>
  </w:style>
  <w:style w:type="paragraph" w:styleId="Caption11111111111111111111111111111111111111">
    <w:name w:val="Caption11111111111111111111111111111111111111"/>
    <w:basedOn w:val="Normal"/>
    <w:qFormat/>
    <w:pPr>
      <w:suppressLineNumbers/>
      <w:spacing w:before="120" w:after="120"/>
    </w:pPr>
    <w:rPr>
      <w:rFonts w:cs="Arial"/>
      <w:i/>
      <w:iCs/>
      <w:sz w:val="24"/>
      <w:szCs w:val="24"/>
    </w:rPr>
  </w:style>
  <w:style w:type="paragraph" w:styleId="Caption111111111111111111111111111111111111111">
    <w:name w:val="Caption111111111111111111111111111111111111111"/>
    <w:basedOn w:val="Normal"/>
    <w:qFormat/>
    <w:pPr>
      <w:suppressLineNumbers/>
      <w:spacing w:before="120" w:after="120"/>
    </w:pPr>
    <w:rPr>
      <w:rFonts w:cs="Arial"/>
      <w:i/>
      <w:iCs/>
      <w:sz w:val="24"/>
      <w:szCs w:val="24"/>
    </w:rPr>
  </w:style>
  <w:style w:type="paragraph" w:styleId="Caption1111111111111111111111111111111111111111">
    <w:name w:val="Caption1111111111111111111111111111111111111111"/>
    <w:basedOn w:val="Normal"/>
    <w:qFormat/>
    <w:pPr>
      <w:suppressLineNumbers/>
      <w:spacing w:before="120" w:after="120"/>
    </w:pPr>
    <w:rPr>
      <w:rFonts w:cs="Arial"/>
      <w:i/>
      <w:iCs/>
      <w:sz w:val="24"/>
      <w:szCs w:val="24"/>
    </w:rPr>
  </w:style>
  <w:style w:type="paragraph" w:styleId="Caption11111111111111111111111111111111111111111">
    <w:name w:val="Caption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
    <w:name w:val="Caption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
    <w:name w:val="Caption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
    <w:name w:val="Caption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
    <w:name w:val="Caption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
    <w:name w:val="Caption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
    <w:name w:val="Caption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
    <w:name w:val="Caption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
    <w:name w:val="Caption1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1">
    <w:name w:val="Caption11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11">
    <w:name w:val="Caption111111111111111111111111111111111111111111111111111"/>
    <w:basedOn w:val="Normal"/>
    <w:qFormat/>
    <w:pPr>
      <w:suppressLineNumbers/>
      <w:spacing w:before="120" w:after="120"/>
    </w:pPr>
    <w:rPr>
      <w:rFonts w:cs="Lucida Sans"/>
      <w:i/>
      <w:iCs/>
      <w:sz w:val="24"/>
      <w:szCs w:val="24"/>
    </w:rPr>
  </w:style>
  <w:style w:type="paragraph" w:styleId="Nagwek3">
    <w:name w:val="Nagłówek3"/>
    <w:basedOn w:val="Normal"/>
    <w:next w:val="BodyText"/>
    <w:qFormat/>
    <w:pPr>
      <w:keepNext w:val="true"/>
      <w:spacing w:before="240" w:after="120"/>
    </w:pPr>
    <w:rPr>
      <w:rFonts w:ascii="Liberation Sans;Arial" w:hAnsi="Liberation Sans;Arial" w:eastAsia="Microsoft YaHei" w:cs="Arial"/>
      <w:sz w:val="28"/>
      <w:szCs w:val="28"/>
    </w:rPr>
  </w:style>
  <w:style w:type="paragraph" w:styleId="Legenda2">
    <w:name w:val="Legenda2"/>
    <w:basedOn w:val="Normal"/>
    <w:qFormat/>
    <w:pPr>
      <w:suppressLineNumbers/>
      <w:spacing w:before="120" w:after="120"/>
    </w:pPr>
    <w:rPr>
      <w:rFonts w:cs="Lucida Sans"/>
      <w:i/>
      <w:iCs/>
      <w:sz w:val="24"/>
      <w:szCs w:val="24"/>
    </w:rPr>
  </w:style>
  <w:style w:type="paragraph" w:styleId="Caption1111111111111111111111111111111111111111111111111111">
    <w:name w:val="Caption1111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1111">
    <w:name w:val="Caption11111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11111">
    <w:name w:val="Caption111111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111111">
    <w:name w:val="Caption1111111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1111111">
    <w:name w:val="Caption11111111111111111111111111111111111111111111111111111111"/>
    <w:basedOn w:val="Normal"/>
    <w:qFormat/>
    <w:pPr>
      <w:suppressLineNumbers/>
      <w:spacing w:before="120" w:after="120"/>
    </w:pPr>
    <w:rPr>
      <w:rFonts w:cs="Lucida Sans"/>
      <w:i/>
      <w:iCs/>
      <w:sz w:val="24"/>
      <w:szCs w:val="24"/>
    </w:rPr>
  </w:style>
  <w:style w:type="paragraph" w:styleId="Caption111111111111111111111111111111111111111111111111111111111">
    <w:name w:val="Caption111111111111111111111111111111111111111111111111111111111"/>
    <w:basedOn w:val="Normal"/>
    <w:qFormat/>
    <w:pPr>
      <w:suppressLineNumbers/>
      <w:spacing w:before="120" w:after="120"/>
    </w:pPr>
    <w:rPr>
      <w:rFonts w:cs="Arial"/>
      <w:i/>
      <w:iCs/>
      <w:sz w:val="24"/>
      <w:szCs w:val="24"/>
    </w:rPr>
  </w:style>
  <w:style w:type="paragraph" w:styleId="Gwkaistopka">
    <w:name w:val="Główka i stopka"/>
    <w:basedOn w:val="Standard"/>
    <w:qFormat/>
    <w:pPr>
      <w:suppressLineNumbers/>
      <w:tabs>
        <w:tab w:val="clear" w:pos="720"/>
        <w:tab w:val="center" w:pos="4819" w:leader="none"/>
        <w:tab w:val="right" w:pos="9638" w:leader="none"/>
      </w:tabs>
    </w:pPr>
    <w:rPr/>
  </w:style>
  <w:style w:type="paragraph" w:styleId="Gwkaistopkauser">
    <w:name w:val="Główka i stopka (user)"/>
    <w:basedOn w:val="Normal"/>
    <w:qFormat/>
    <w:pPr/>
    <w:rPr/>
  </w:style>
  <w:style w:type="paragraph" w:styleId="Header">
    <w:name w:val="header"/>
    <w:basedOn w:val="Normal"/>
    <w:next w:val="BodyText"/>
    <w:pPr>
      <w:keepNext w:val="true"/>
      <w:spacing w:before="240" w:after="120"/>
    </w:pPr>
    <w:rPr>
      <w:rFonts w:ascii="Liberation Sans;Arial" w:hAnsi="Liberation Sans;Arial" w:eastAsia="Microsoft YaHei" w:cs="Liberation Sans;Arial"/>
      <w:sz w:val="28"/>
      <w:szCs w:val="28"/>
    </w:rPr>
  </w:style>
  <w:style w:type="paragraph" w:styleId="caption1111111111111111111111111111111111111111111111111111111111">
    <w:name w:val="caption1111111111111111111111111111111111111111111111111111111111"/>
    <w:basedOn w:val="Standard"/>
    <w:qFormat/>
    <w:pPr>
      <w:suppressLineNumbers/>
      <w:spacing w:before="120" w:after="120"/>
    </w:pPr>
    <w:rPr>
      <w:i/>
      <w:iCs/>
    </w:rPr>
  </w:style>
  <w:style w:type="paragraph" w:styleId="Nagwek1">
    <w:name w:val="Nagłówek1"/>
    <w:basedOn w:val="Standard"/>
    <w:next w:val="Textbody"/>
    <w:qFormat/>
    <w:pPr>
      <w:keepNext w:val="true"/>
      <w:spacing w:before="240" w:after="120"/>
    </w:pPr>
    <w:rPr>
      <w:rFonts w:ascii="Liberation Sans;Arial" w:hAnsi="Liberation Sans;Arial" w:eastAsia="Microsoft YaHei" w:cs="Liberation Sans;Arial"/>
      <w:sz w:val="28"/>
      <w:szCs w:val="28"/>
    </w:rPr>
  </w:style>
  <w:style w:type="paragraph" w:styleId="Legenda1">
    <w:name w:val="Legenda1"/>
    <w:basedOn w:val="Normal"/>
    <w:qFormat/>
    <w:pPr>
      <w:suppressLineNumbers/>
      <w:spacing w:before="120" w:after="120"/>
    </w:pPr>
    <w:rPr>
      <w:i/>
      <w:iCs/>
    </w:rPr>
  </w:style>
  <w:style w:type="paragraph" w:styleId="Default">
    <w:name w:val="Default"/>
    <w:qFormat/>
    <w:pPr>
      <w:widowControl/>
      <w:suppressAutoHyphens w:val="true"/>
      <w:bidi w:val="0"/>
      <w:spacing w:before="0" w:after="0"/>
      <w:jc w:val="start"/>
      <w:textAlignment w:val="baseline"/>
    </w:pPr>
    <w:rPr>
      <w:rFonts w:ascii="Calibri" w:hAnsi="Calibri" w:eastAsia="Calibri" w:cs="Calibri"/>
      <w:color w:val="000000"/>
      <w:kern w:val="0"/>
      <w:sz w:val="24"/>
      <w:szCs w:val="24"/>
      <w:lang w:val="pl-PL" w:eastAsia="zh-CN" w:bidi="ar-SA"/>
    </w:rPr>
  </w:style>
  <w:style w:type="paragraph" w:styleId="Nagwek2">
    <w:name w:val="Nagłówek2"/>
    <w:basedOn w:val="Gwkaistopka"/>
    <w:qFormat/>
    <w:pPr/>
    <w:rPr/>
  </w:style>
  <w:style w:type="paragraph" w:styleId="Stopka1">
    <w:name w:val="Stopka1"/>
    <w:basedOn w:val="Gwkaistopka"/>
    <w:qFormat/>
    <w:pPr/>
    <w:rPr/>
  </w:style>
  <w:style w:type="paragraph" w:styleId="ListParagraph">
    <w:name w:val="List Paragraph"/>
    <w:basedOn w:val="Standard"/>
    <w:qFormat/>
    <w:pPr>
      <w:spacing w:before="40" w:after="40"/>
      <w:ind w:hanging="0" w:start="720" w:end="0"/>
    </w:pPr>
    <w:rPr/>
  </w:style>
  <w:style w:type="paragraph" w:styleId="Standardowywyliczanka">
    <w:name w:val="Standardowy.wyliczanka"/>
    <w:qFormat/>
    <w:pPr>
      <w:widowControl/>
      <w:suppressAutoHyphens w:val="true"/>
      <w:bidi w:val="0"/>
      <w:spacing w:before="0" w:after="0"/>
      <w:jc w:val="start"/>
      <w:textAlignment w:val="baseline"/>
    </w:pPr>
    <w:rPr>
      <w:rFonts w:ascii="Times New Roman" w:hAnsi="Times New Roman" w:eastAsia="Times New Roman" w:cs="Times New Roman"/>
      <w:color w:val="auto"/>
      <w:kern w:val="2"/>
      <w:sz w:val="24"/>
      <w:szCs w:val="20"/>
      <w:lang w:val="pl-PL" w:eastAsia="zh-CN" w:bidi="ar-SA"/>
    </w:rPr>
  </w:style>
  <w:style w:type="paragraph" w:styleId="Zawartotabeli">
    <w:name w:val="Zawartość tabeli"/>
    <w:basedOn w:val="Standard"/>
    <w:qFormat/>
    <w:pPr>
      <w:widowControl w:val="false"/>
      <w:suppressLineNumbers/>
    </w:pPr>
    <w:rPr>
      <w:rFonts w:eastAsia="Andale Sans UI;Arial Unicode MS"/>
    </w:rPr>
  </w:style>
  <w:style w:type="paragraph" w:styleId="Domynie">
    <w:name w:val="Domy徑nie"/>
    <w:qFormat/>
    <w:pPr>
      <w:widowControl w:val="false"/>
      <w:suppressAutoHyphens w:val="true"/>
      <w:bidi w:val="0"/>
      <w:spacing w:before="0" w:after="0"/>
      <w:jc w:val="start"/>
      <w:textAlignment w:val="baseline"/>
    </w:pPr>
    <w:rPr>
      <w:rFonts w:ascii="Liberation Serif;Times New Roman" w:hAnsi="Liberation Serif;Times New Roman" w:eastAsia="Times New Roman" w:cs="Arial"/>
      <w:color w:val="auto"/>
      <w:kern w:val="2"/>
      <w:sz w:val="24"/>
      <w:szCs w:val="24"/>
      <w:lang w:val="pl-PL" w:eastAsia="zh-CN" w:bidi="hi-IN"/>
    </w:rPr>
  </w:style>
  <w:style w:type="paragraph" w:styleId="CommentText">
    <w:name w:val="annotation text"/>
    <w:basedOn w:val="Normal"/>
    <w:qFormat/>
    <w:pPr/>
    <w:rPr>
      <w:rFonts w:cs="Mangal"/>
      <w:sz w:val="20"/>
      <w:szCs w:val="18"/>
    </w:rPr>
  </w:style>
  <w:style w:type="paragraph" w:styleId="annotationsubject">
    <w:name w:val="annotation subject"/>
    <w:basedOn w:val="CommentText"/>
    <w:next w:val="CommentText"/>
    <w:qFormat/>
    <w:pPr/>
    <w:rPr>
      <w:b/>
      <w:bCs/>
    </w:rPr>
  </w:style>
  <w:style w:type="paragraph" w:styleId="WW-Tekstpodstawowy3">
    <w:name w:val="WW-Tekst podstawowy 3"/>
    <w:basedOn w:val="Normal"/>
    <w:qFormat/>
    <w:pPr>
      <w:widowControl w:val="false"/>
      <w:jc w:val="both"/>
    </w:pPr>
    <w:rPr>
      <w:rFonts w:ascii="Arial" w:hAnsi="Arial" w:eastAsia="Arial Unicode MS" w:cs="Arial"/>
      <w:sz w:val="22"/>
    </w:rPr>
  </w:style>
  <w:style w:type="paragraph" w:styleId="Stopka2">
    <w:name w:val="Stopka2"/>
    <w:basedOn w:val="Normal"/>
    <w:qFormat/>
    <w:pPr>
      <w:tabs>
        <w:tab w:val="clear" w:pos="720"/>
        <w:tab w:val="center" w:pos="4536" w:leader="none"/>
        <w:tab w:val="right" w:pos="9072" w:leader="none"/>
      </w:tabs>
    </w:pPr>
    <w:rPr>
      <w:rFonts w:cs="Mangal"/>
      <w:szCs w:val="21"/>
    </w:rPr>
  </w:style>
  <w:style w:type="paragraph" w:styleId="tekst">
    <w:name w:val="tekst"/>
    <w:basedOn w:val="Normal"/>
    <w:qFormat/>
    <w:pPr>
      <w:suppressLineNumbers/>
      <w:suppressAutoHyphens w:val="false"/>
      <w:spacing w:before="60" w:after="60"/>
      <w:jc w:val="both"/>
      <w:textAlignment w:val="auto"/>
    </w:pPr>
    <w:rPr>
      <w:rFonts w:ascii="Times New Roman" w:hAnsi="Times New Roman" w:eastAsia="Times New Roman" w:cs="Times New Roman"/>
      <w:kern w:val="0"/>
      <w:lang w:bidi="ar-SA"/>
    </w:rPr>
  </w:style>
  <w:style w:type="paragraph" w:styleId="BalloonText">
    <w:name w:val="Balloon Text"/>
    <w:basedOn w:val="Normal"/>
    <w:qFormat/>
    <w:pPr/>
    <w:rPr>
      <w:rFonts w:ascii="Tahoma" w:hAnsi="Tahoma" w:cs="Mangal"/>
      <w:sz w:val="16"/>
      <w:szCs w:val="14"/>
    </w:rPr>
  </w:style>
  <w:style w:type="paragraph" w:styleId="Tekstpodstawowy21">
    <w:name w:val="Tekst podstawowy 21"/>
    <w:basedOn w:val="Normal"/>
    <w:qFormat/>
    <w:pPr>
      <w:spacing w:lineRule="auto" w:line="480" w:before="0" w:after="120"/>
      <w:textAlignment w:val="auto"/>
    </w:pPr>
    <w:rPr>
      <w:rFonts w:ascii="Calibri" w:hAnsi="Calibri" w:eastAsia="Times New Roman" w:cs="Calibri"/>
      <w:kern w:val="0"/>
      <w:sz w:val="22"/>
      <w:szCs w:val="22"/>
      <w:lang w:bidi="ar-SA"/>
    </w:rPr>
  </w:style>
  <w:style w:type="paragraph" w:styleId="Footer">
    <w:name w:val="footer"/>
    <w:basedOn w:val="Normal"/>
    <w:pPr>
      <w:tabs>
        <w:tab w:val="clear" w:pos="720"/>
        <w:tab w:val="center" w:pos="4536" w:leader="none"/>
        <w:tab w:val="right" w:pos="9072" w:leader="none"/>
      </w:tabs>
    </w:pPr>
    <w:rPr>
      <w:rFonts w:cs="Mangal"/>
      <w:szCs w:val="21"/>
    </w:rPr>
  </w:style>
  <w:style w:type="paragraph" w:styleId="Nagwektabeli">
    <w:name w:val="Nagłówek tabeli"/>
    <w:basedOn w:val="Zawartotabeli"/>
    <w:qFormat/>
    <w:pPr>
      <w:suppressLineNumbers/>
      <w:jc w:val="center"/>
    </w:pPr>
    <w:rPr>
      <w:b/>
      <w:bCs/>
    </w:rPr>
  </w:style>
  <w:style w:type="paragraph" w:styleId="Zawartoramki">
    <w:name w:val="Zawartość ramki"/>
    <w:basedOn w:val="Normal"/>
    <w:qFormat/>
    <w:pPr/>
    <w:rPr/>
  </w:style>
  <w:style w:type="paragraph" w:styleId="Tekstkomentarza1">
    <w:name w:val="Tekst komentarza1"/>
    <w:basedOn w:val="Normal"/>
    <w:qFormat/>
    <w:pPr/>
    <w:rPr>
      <w:rFonts w:cs="Mangal"/>
      <w:sz w:val="20"/>
      <w:szCs w:val="18"/>
    </w:rPr>
  </w:style>
  <w:style w:type="paragraph" w:styleId="Tematkomentarza">
    <w:name w:val="Temat komentarza"/>
    <w:basedOn w:val="Tekstkomentarza1"/>
    <w:next w:val="Tekstkomentarza1"/>
    <w:qFormat/>
    <w:pPr/>
    <w:rPr>
      <w:b/>
      <w:bCs/>
    </w:rPr>
  </w:style>
  <w:style w:type="paragraph" w:styleId="caption11111111111111111111111111111111111111111111111111111111111">
    <w:name w:val="caption11111111111111111111111111111111111111111111111111111111111"/>
    <w:basedOn w:val="Standard"/>
    <w:qFormat/>
    <w:pPr>
      <w:suppressLineNumbers/>
      <w:spacing w:before="120" w:after="120"/>
    </w:pPr>
    <w:rPr>
      <w:i/>
      <w:iCs/>
    </w:rPr>
  </w:style>
  <w:style w:type="paragraph" w:styleId="Caption11111111112">
    <w:name w:val="Caption11111111112"/>
    <w:basedOn w:val="Normal"/>
    <w:qFormat/>
    <w:pPr>
      <w:suppressLineNumbers/>
      <w:spacing w:before="120" w:after="120"/>
    </w:pPr>
    <w:rPr>
      <w:rFonts w:cs="Arial"/>
      <w:i/>
      <w:iCs/>
      <w:sz w:val="24"/>
      <w:szCs w:val="24"/>
    </w:rPr>
  </w:style>
  <w:style w:type="paragraph" w:styleId="Caption1111111112">
    <w:name w:val="Caption1111111112"/>
    <w:basedOn w:val="Normal"/>
    <w:qFormat/>
    <w:pPr>
      <w:suppressLineNumbers/>
      <w:spacing w:before="120" w:after="120"/>
    </w:pPr>
    <w:rPr>
      <w:rFonts w:cs="Lucida Sans"/>
      <w:i/>
      <w:iCs/>
      <w:sz w:val="24"/>
      <w:szCs w:val="24"/>
    </w:rPr>
  </w:style>
  <w:style w:type="paragraph" w:styleId="Caption111111112">
    <w:name w:val="Caption111111112"/>
    <w:basedOn w:val="Normal"/>
    <w:qFormat/>
    <w:pPr>
      <w:suppressLineNumbers/>
      <w:spacing w:before="120" w:after="120"/>
    </w:pPr>
    <w:rPr>
      <w:rFonts w:cs="Lucida Sans"/>
      <w:i/>
      <w:iCs/>
      <w:sz w:val="24"/>
      <w:szCs w:val="24"/>
    </w:rPr>
  </w:style>
  <w:style w:type="paragraph" w:styleId="Caption11111112">
    <w:name w:val="Caption11111112"/>
    <w:basedOn w:val="Normal"/>
    <w:qFormat/>
    <w:pPr>
      <w:suppressLineNumbers/>
      <w:spacing w:before="120" w:after="120"/>
    </w:pPr>
    <w:rPr>
      <w:rFonts w:cs="Lucida Sans"/>
      <w:i/>
      <w:iCs/>
      <w:sz w:val="24"/>
      <w:szCs w:val="24"/>
    </w:rPr>
  </w:style>
  <w:style w:type="paragraph" w:styleId="Standard2">
    <w:name w:val="Standard2"/>
    <w:qFormat/>
    <w:pPr>
      <w:widowControl/>
      <w:suppressAutoHyphens w:val="true"/>
      <w:bidi w:val="0"/>
      <w:spacing w:before="0" w:after="0"/>
      <w:jc w:val="start"/>
      <w:textAlignment w:val="baseline"/>
    </w:pPr>
    <w:rPr>
      <w:rFonts w:ascii="Liberation Serif;Times New Roman" w:hAnsi="Liberation Serif;Times New Roman" w:eastAsia="SimSun;宋体" w:cs="Mangal"/>
      <w:color w:val="00000A"/>
      <w:kern w:val="2"/>
      <w:sz w:val="24"/>
      <w:szCs w:val="24"/>
      <w:lang w:val="pl-PL" w:eastAsia="zh-CN" w:bidi="hi-IN"/>
    </w:rPr>
  </w:style>
  <w:style w:type="paragraph" w:styleId="Gwkalewa">
    <w:name w:val="Główka lewa"/>
    <w:basedOn w:val="Header"/>
    <w:qFormat/>
    <w:pPr>
      <w:suppressLineNumbers/>
      <w:tabs>
        <w:tab w:val="clear" w:pos="720"/>
        <w:tab w:val="center" w:pos="4819" w:leader="none"/>
        <w:tab w:val="right" w:pos="9638" w:leader="none"/>
      </w:tabs>
    </w:pPr>
    <w:rPr/>
  </w:style>
  <w:style w:type="paragraph" w:styleId="Tekstkomentarza2">
    <w:name w:val="Tekst komentarza2"/>
    <w:basedOn w:val="Normal"/>
    <w:qFormat/>
    <w:pPr/>
    <w:rPr>
      <w:rFonts w:cs="Mangal"/>
      <w:sz w:val="20"/>
      <w:szCs w:val="18"/>
    </w:rPr>
  </w:style>
  <w:style w:type="paragraph" w:styleId="Tekstkomentarza">
    <w:name w:val="Tekst komentarza"/>
    <w:basedOn w:val="Normal"/>
    <w:qFormat/>
    <w:pPr/>
    <w:rPr>
      <w:rFonts w:cs="Mangal"/>
      <w:sz w:val="20"/>
      <w:szCs w:val="18"/>
    </w:rPr>
  </w:style>
  <w:style w:type="paragraph" w:styleId="Akapitzlist">
    <w:name w:val="Akapit z listą"/>
    <w:basedOn w:val="Normal"/>
    <w:qFormat/>
    <w:pPr>
      <w:spacing w:before="40" w:after="40"/>
      <w:ind w:hanging="0" w:start="720" w:end="0"/>
      <w:contextualSpacing/>
    </w:pPr>
    <w:rPr/>
  </w:style>
  <w:style w:type="paragraph" w:styleId="Standard4">
    <w:name w:val="Standard4"/>
    <w:qFormat/>
    <w:pPr>
      <w:widowControl/>
      <w:suppressAutoHyphens w:val="true"/>
      <w:bidi w:val="0"/>
      <w:spacing w:before="0" w:after="0"/>
      <w:jc w:val="start"/>
      <w:textAlignment w:val="baseline"/>
    </w:pPr>
    <w:rPr>
      <w:rFonts w:ascii="Liberation Serif;Times New Roman" w:hAnsi="Liberation Serif;Times New Roman" w:eastAsia="SimSun;宋体" w:cs="Mangal"/>
      <w:color w:val="00000A"/>
      <w:kern w:val="2"/>
      <w:sz w:val="24"/>
      <w:szCs w:val="24"/>
      <w:lang w:val="pl-PL" w:eastAsia="zh-CN" w:bidi="hi-IN"/>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36">
    <w:name w:val="WW8Num36"/>
    <w:qFormat/>
  </w:style>
  <w:style w:type="numbering" w:styleId="WW8Num37">
    <w:name w:val="WW8Num3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mailto:sekretariat@nowogard.pl" TargetMode="External"/><Relationship Id="rId4" Type="http://schemas.openxmlformats.org/officeDocument/2006/relationships/hyperlink" Target="https://platformazakupowa.pl/strona/45-instrukcje" TargetMode="External"/><Relationship Id="rId5" Type="http://schemas.openxmlformats.org/officeDocument/2006/relationships/hyperlink" Target="https://platformazakupowa.pl/" TargetMode="External"/><Relationship Id="rId6" Type="http://schemas.openxmlformats.org/officeDocument/2006/relationships/hyperlink" Target="https://platformazakupowa.pl/" TargetMode="External"/><Relationship Id="rId7" Type="http://schemas.openxmlformats.org/officeDocument/2006/relationships/hyperlink" Target="https://platformazakupowa.pl/transakcja/1184848" TargetMode="External"/><Relationship Id="rId8" Type="http://schemas.openxmlformats.org/officeDocument/2006/relationships/hyperlink" Target="http://platformazakupowa.pl/" TargetMode="External"/><Relationship Id="rId9" Type="http://schemas.openxmlformats.org/officeDocument/2006/relationships/hyperlink" Target="http://platformazakupowa.pl/" TargetMode="External"/><Relationship Id="rId10"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12" Type="http://schemas.openxmlformats.org/officeDocument/2006/relationships/hyperlink" Target="https://platformazakupowa.pl/" TargetMode="External"/><Relationship Id="rId13" Type="http://schemas.openxmlformats.org/officeDocument/2006/relationships/hyperlink" Target="https://platformazakupowa.pl/" TargetMode="External"/><Relationship Id="rId14" Type="http://schemas.openxmlformats.org/officeDocument/2006/relationships/hyperlink" Target="https://platformazakupowa.pl/strona/1-regulamin" TargetMode="External"/><Relationship Id="rId15" Type="http://schemas.openxmlformats.org/officeDocument/2006/relationships/hyperlink" Target="https://drive.google.com/file/d/1Kd1DttbBeiNWt4q4slS4t76lZVKPbkyD/view" TargetMode="External"/><Relationship Id="rId16" Type="http://schemas.openxmlformats.org/officeDocument/2006/relationships/hyperlink" Target="https://drive.google.com/file/d/1Kd1DttbBeiNWt4q4slS4t76lZVKPbkyD/view" TargetMode="External"/><Relationship Id="rId17"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19"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4" Type="http://schemas.openxmlformats.org/officeDocument/2006/relationships/hyperlink" Target="mailto:iod@nowogard.pl" TargetMode="External"/><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header" Target="header3.xml"/><Relationship Id="rId28" Type="http://schemas.openxmlformats.org/officeDocument/2006/relationships/footer" Target="footer1.xml"/><Relationship Id="rId29" Type="http://schemas.openxmlformats.org/officeDocument/2006/relationships/footer" Target="footer2.xml"/><Relationship Id="rId30" Type="http://schemas.openxmlformats.org/officeDocument/2006/relationships/footer" Target="footer3.xml"/><Relationship Id="rId31" Type="http://schemas.openxmlformats.org/officeDocument/2006/relationships/header" Target="header4.xml"/><Relationship Id="rId32" Type="http://schemas.openxmlformats.org/officeDocument/2006/relationships/header" Target="header5.xml"/><Relationship Id="rId33" Type="http://schemas.openxmlformats.org/officeDocument/2006/relationships/header" Target="header6.xml"/><Relationship Id="rId34" Type="http://schemas.openxmlformats.org/officeDocument/2006/relationships/footer" Target="footer4.xml"/><Relationship Id="rId35" Type="http://schemas.openxmlformats.org/officeDocument/2006/relationships/footer" Target="footer5.xml"/><Relationship Id="rId36" Type="http://schemas.openxmlformats.org/officeDocument/2006/relationships/footer" Target="footer6.xml"/><Relationship Id="rId37" Type="http://schemas.openxmlformats.org/officeDocument/2006/relationships/header" Target="header7.xml"/><Relationship Id="rId38" Type="http://schemas.openxmlformats.org/officeDocument/2006/relationships/header" Target="header8.xml"/><Relationship Id="rId39" Type="http://schemas.openxmlformats.org/officeDocument/2006/relationships/header" Target="header9.xml"/><Relationship Id="rId40" Type="http://schemas.openxmlformats.org/officeDocument/2006/relationships/footer" Target="footer7.xml"/><Relationship Id="rId41" Type="http://schemas.openxmlformats.org/officeDocument/2006/relationships/footer" Target="footer8.xml"/><Relationship Id="rId42" Type="http://schemas.openxmlformats.org/officeDocument/2006/relationships/footer" Target="footer9.xml"/><Relationship Id="rId43" Type="http://schemas.openxmlformats.org/officeDocument/2006/relationships/header" Target="header10.xml"/><Relationship Id="rId44" Type="http://schemas.openxmlformats.org/officeDocument/2006/relationships/header" Target="header11.xml"/><Relationship Id="rId45" Type="http://schemas.openxmlformats.org/officeDocument/2006/relationships/header" Target="header12.xml"/><Relationship Id="rId46" Type="http://schemas.openxmlformats.org/officeDocument/2006/relationships/footer" Target="footer10.xml"/><Relationship Id="rId47" Type="http://schemas.openxmlformats.org/officeDocument/2006/relationships/footer" Target="footer11.xml"/><Relationship Id="rId48" Type="http://schemas.openxmlformats.org/officeDocument/2006/relationships/footer" Target="footer12.xml"/><Relationship Id="rId49" Type="http://schemas.openxmlformats.org/officeDocument/2006/relationships/header" Target="header13.xml"/><Relationship Id="rId50" Type="http://schemas.openxmlformats.org/officeDocument/2006/relationships/header" Target="header14.xml"/><Relationship Id="rId51" Type="http://schemas.openxmlformats.org/officeDocument/2006/relationships/header" Target="header15.xml"/><Relationship Id="rId52" Type="http://schemas.openxmlformats.org/officeDocument/2006/relationships/footer" Target="footer13.xml"/><Relationship Id="rId53" Type="http://schemas.openxmlformats.org/officeDocument/2006/relationships/footer" Target="footer14.xml"/><Relationship Id="rId54" Type="http://schemas.openxmlformats.org/officeDocument/2006/relationships/footer" Target="footer15.xml"/><Relationship Id="rId55" Type="http://schemas.openxmlformats.org/officeDocument/2006/relationships/header" Target="header16.xml"/><Relationship Id="rId56" Type="http://schemas.openxmlformats.org/officeDocument/2006/relationships/header" Target="header17.xml"/><Relationship Id="rId57" Type="http://schemas.openxmlformats.org/officeDocument/2006/relationships/header" Target="header18.xml"/><Relationship Id="rId58" Type="http://schemas.openxmlformats.org/officeDocument/2006/relationships/footer" Target="footer16.xml"/><Relationship Id="rId59" Type="http://schemas.openxmlformats.org/officeDocument/2006/relationships/footer" Target="footer17.xml"/><Relationship Id="rId60" Type="http://schemas.openxmlformats.org/officeDocument/2006/relationships/footer" Target="footer18.xml"/><Relationship Id="rId61" Type="http://schemas.openxmlformats.org/officeDocument/2006/relationships/hyperlink" Target="https://www.inforlex.pl/dok/tresc,DZU.2020.164.0001342,USTAWA-z-dnia-4-pazdziernika-2018-r-o-pracowniczych-planach-kapitalowych.html" TargetMode="External"/><Relationship Id="rId62" Type="http://schemas.openxmlformats.org/officeDocument/2006/relationships/header" Target="header19.xml"/><Relationship Id="rId63" Type="http://schemas.openxmlformats.org/officeDocument/2006/relationships/header" Target="header20.xml"/><Relationship Id="rId64" Type="http://schemas.openxmlformats.org/officeDocument/2006/relationships/header" Target="header21.xml"/><Relationship Id="rId65" Type="http://schemas.openxmlformats.org/officeDocument/2006/relationships/footer" Target="footer19.xml"/><Relationship Id="rId66" Type="http://schemas.openxmlformats.org/officeDocument/2006/relationships/footer" Target="footer20.xml"/><Relationship Id="rId67" Type="http://schemas.openxmlformats.org/officeDocument/2006/relationships/footer" Target="footer21.xml"/><Relationship Id="rId68" Type="http://schemas.openxmlformats.org/officeDocument/2006/relationships/numbering" Target="numbering.xml"/><Relationship Id="rId69" Type="http://schemas.openxmlformats.org/officeDocument/2006/relationships/fontTable" Target="fontTable.xml"/><Relationship Id="rId70" Type="http://schemas.openxmlformats.org/officeDocument/2006/relationships/settings" Target="settings.xml"/><Relationship Id="rId7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2.jpeg"/>
</Relationships>
</file>

<file path=word/_rels/header20.xml.rels><?xml version="1.0" encoding="UTF-8"?>
<Relationships xmlns="http://schemas.openxmlformats.org/package/2006/relationships"><Relationship Id="rId1" Type="http://schemas.openxmlformats.org/officeDocument/2006/relationships/image" Target="media/image2.jpeg"/>
</Relationships>
</file>

<file path=word/_rels/header2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608</TotalTime>
  <Application>LibreOffice/26.2.2.2$Windows_X86_64 LibreOffice_project/1f77d10d6938fd34972958f64b2bcfa54f8b1ba5</Application>
  <AppVersion>15.0000</AppVersion>
  <Pages>36</Pages>
  <Words>10676</Words>
  <Characters>70880</Characters>
  <CharactersWithSpaces>83640</CharactersWithSpaces>
  <Paragraphs>815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2025-10-09T12:57:00Z</dcterms:created>
  <dc:creator>maciejewska</dc:creator>
  <dc:description/>
  <dc:language>pl-PL</dc:language>
  <cp:lastModifiedBy/>
  <cp:lastPrinted>2026-04-22T07:48:41Z</cp:lastPrinted>
  <dcterms:modified xsi:type="dcterms:W3CDTF">2026-04-22T07:49:04Z</dcterms:modified>
  <cp:revision>139</cp:revision>
  <dc:subject/>
  <dc:title>Załącznik Nr 6 do SIWZ</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