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85B53" w14:textId="4776F33C" w:rsidR="00F86C7B" w:rsidRDefault="00F86C7B" w:rsidP="00F86C7B">
      <w:pPr>
        <w:spacing w:after="0" w:line="360" w:lineRule="auto"/>
        <w:jc w:val="right"/>
        <w:rPr>
          <w:rFonts w:ascii="Acumin Pro" w:eastAsia="Times New Roman" w:hAnsi="Acumin Pro" w:cs="Arial"/>
          <w:b/>
          <w:sz w:val="20"/>
          <w:szCs w:val="20"/>
          <w:lang w:eastAsia="pl-PL"/>
        </w:rPr>
      </w:pPr>
      <w:r>
        <w:rPr>
          <w:rFonts w:ascii="Acumin Pro" w:eastAsia="Times New Roman" w:hAnsi="Acumin Pro" w:cs="Arial"/>
          <w:b/>
          <w:sz w:val="20"/>
          <w:szCs w:val="20"/>
          <w:lang w:eastAsia="pl-PL"/>
        </w:rPr>
        <w:t>Załącznik nr 1 do SWZ</w:t>
      </w:r>
    </w:p>
    <w:p w14:paraId="1745DCA2" w14:textId="77777777" w:rsidR="00F86C7B" w:rsidRDefault="00F86C7B" w:rsidP="00F86C7B">
      <w:pPr>
        <w:spacing w:after="0" w:line="276" w:lineRule="auto"/>
        <w:jc w:val="right"/>
        <w:rPr>
          <w:rFonts w:ascii="Acumin Pro" w:hAnsi="Acumin Pro"/>
          <w:b/>
          <w:bCs/>
          <w:sz w:val="20"/>
          <w:szCs w:val="20"/>
        </w:rPr>
      </w:pPr>
    </w:p>
    <w:p w14:paraId="41BD4B52" w14:textId="6515FADD" w:rsidR="003030B7" w:rsidRPr="00F86C7B" w:rsidRDefault="003030B7" w:rsidP="00F86C7B">
      <w:pPr>
        <w:spacing w:after="0" w:line="276" w:lineRule="auto"/>
        <w:jc w:val="center"/>
        <w:rPr>
          <w:rFonts w:ascii="Acumin Pro" w:hAnsi="Acumin Pro"/>
          <w:b/>
          <w:bCs/>
          <w:sz w:val="20"/>
          <w:szCs w:val="20"/>
        </w:rPr>
      </w:pPr>
      <w:r w:rsidRPr="00F86C7B">
        <w:rPr>
          <w:rFonts w:ascii="Acumin Pro" w:hAnsi="Acumin Pro"/>
          <w:b/>
          <w:bCs/>
          <w:sz w:val="20"/>
          <w:szCs w:val="20"/>
        </w:rPr>
        <w:t>OPIS PRZEDMIOTU ZAMÓWIENIA</w:t>
      </w:r>
    </w:p>
    <w:p w14:paraId="1AD7D513" w14:textId="77777777" w:rsidR="00F86C7B" w:rsidRDefault="00F86C7B" w:rsidP="003030B7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</w:p>
    <w:p w14:paraId="15FF573E" w14:textId="7F0C6DA8" w:rsidR="003030B7" w:rsidRPr="003030B7" w:rsidRDefault="003030B7" w:rsidP="003030B7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dla zadania:</w:t>
      </w:r>
    </w:p>
    <w:p w14:paraId="7FC29FD0" w14:textId="6F1A23C5" w:rsidR="003030B7" w:rsidRDefault="003030B7" w:rsidP="003030B7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 xml:space="preserve">Wykonanie kompletnej dokumentacji projektowej </w:t>
      </w:r>
      <w:r w:rsidR="002F56C8">
        <w:rPr>
          <w:rFonts w:ascii="Acumin Pro" w:hAnsi="Acumin Pro"/>
          <w:sz w:val="20"/>
          <w:szCs w:val="20"/>
        </w:rPr>
        <w:t>przebudowy i remontu</w:t>
      </w:r>
      <w:r w:rsidRPr="003030B7">
        <w:rPr>
          <w:rFonts w:ascii="Acumin Pro" w:hAnsi="Acumin Pro"/>
          <w:sz w:val="20"/>
          <w:szCs w:val="20"/>
        </w:rPr>
        <w:t xml:space="preserve"> instalacji technicznych w Muzeum Zamku w Gołuchowie</w:t>
      </w:r>
      <w:r w:rsidR="00263D08">
        <w:rPr>
          <w:rFonts w:ascii="Acumin Pro" w:hAnsi="Acumin Pro"/>
          <w:sz w:val="20"/>
          <w:szCs w:val="20"/>
        </w:rPr>
        <w:t>,  oddziale Muzeum Narodowego w Poznaniu</w:t>
      </w:r>
    </w:p>
    <w:p w14:paraId="58DB381F" w14:textId="77777777" w:rsidR="0086564C" w:rsidRPr="003030B7" w:rsidRDefault="0086564C" w:rsidP="003030B7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</w:p>
    <w:p w14:paraId="6879FAE7" w14:textId="196B26F0" w:rsidR="003030B7" w:rsidRPr="003030B7" w:rsidRDefault="003030B7" w:rsidP="003030B7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</w:p>
    <w:p w14:paraId="2A9B5200" w14:textId="77777777" w:rsidR="003030B7" w:rsidRPr="003030B7" w:rsidRDefault="003030B7" w:rsidP="003030B7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0. Definicje i zasady interpretacji dokumentu</w:t>
      </w:r>
    </w:p>
    <w:p w14:paraId="23A59AED" w14:textId="77777777" w:rsidR="003030B7" w:rsidRPr="003030B7" w:rsidRDefault="003030B7" w:rsidP="003030B7">
      <w:pPr>
        <w:numPr>
          <w:ilvl w:val="0"/>
          <w:numId w:val="1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Ilekroć w niniejszym dokumencie mowa o:</w:t>
      </w:r>
    </w:p>
    <w:p w14:paraId="2335302B" w14:textId="64BE3E4F" w:rsidR="003030B7" w:rsidRPr="003030B7" w:rsidRDefault="003030B7" w:rsidP="003030B7">
      <w:pPr>
        <w:numPr>
          <w:ilvl w:val="1"/>
          <w:numId w:val="1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 xml:space="preserve">Dokumentacji projektowej – należy przez to rozumieć wszelkie opracowania wymagane przepisami prawa oraz niniejszym OPZ, w szczególności inwentaryzację, koncepcję, projekt budowlany, projekt techniczny, </w:t>
      </w:r>
      <w:proofErr w:type="spellStart"/>
      <w:r w:rsidRPr="003030B7">
        <w:rPr>
          <w:rFonts w:ascii="Acumin Pro" w:hAnsi="Acumin Pro"/>
          <w:sz w:val="20"/>
          <w:szCs w:val="20"/>
        </w:rPr>
        <w:t>STWiOR</w:t>
      </w:r>
      <w:proofErr w:type="spellEnd"/>
      <w:r w:rsidRPr="003030B7">
        <w:rPr>
          <w:rFonts w:ascii="Acumin Pro" w:hAnsi="Acumin Pro"/>
          <w:sz w:val="20"/>
          <w:szCs w:val="20"/>
        </w:rPr>
        <w:t>, przedmiary robót, kosztorysy inwestorskie, informację BIOZ, zestawienia, schematy, wykazy oraz wymagane uzgodnienia, opinie i sprawdzenia;</w:t>
      </w:r>
    </w:p>
    <w:p w14:paraId="4A85B2B1" w14:textId="77777777" w:rsidR="003030B7" w:rsidRPr="003030B7" w:rsidRDefault="003030B7" w:rsidP="003030B7">
      <w:pPr>
        <w:numPr>
          <w:ilvl w:val="1"/>
          <w:numId w:val="1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Obiekcie – należy przez to rozumieć Muzeum – Zamek w Gołuchowie, będący obiektem zabytkowym, muzealnym i objętym obowiązkową ochroną, o powierzchni użytkowej objętej opracowaniem wynoszącej 1 725 m²;</w:t>
      </w:r>
    </w:p>
    <w:p w14:paraId="06251EAD" w14:textId="77777777" w:rsidR="003030B7" w:rsidRPr="003030B7" w:rsidRDefault="003030B7" w:rsidP="003030B7">
      <w:pPr>
        <w:numPr>
          <w:ilvl w:val="1"/>
          <w:numId w:val="1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 xml:space="preserve">Systemach bezpieczeństwa – należy przez to rozumieć co najmniej SSP, DSO, </w:t>
      </w:r>
      <w:proofErr w:type="spellStart"/>
      <w:r w:rsidRPr="003030B7">
        <w:rPr>
          <w:rFonts w:ascii="Acumin Pro" w:hAnsi="Acumin Pro"/>
          <w:sz w:val="20"/>
          <w:szCs w:val="20"/>
        </w:rPr>
        <w:t>SSWiN</w:t>
      </w:r>
      <w:proofErr w:type="spellEnd"/>
      <w:r w:rsidRPr="003030B7">
        <w:rPr>
          <w:rFonts w:ascii="Acumin Pro" w:hAnsi="Acumin Pro"/>
          <w:sz w:val="20"/>
          <w:szCs w:val="20"/>
        </w:rPr>
        <w:t>, SKD, CCTV, BSOE oraz ewentualną integrację w środowisku SMS/PSIM;</w:t>
      </w:r>
    </w:p>
    <w:p w14:paraId="59167550" w14:textId="77777777" w:rsidR="003030B7" w:rsidRPr="003030B7" w:rsidRDefault="003030B7" w:rsidP="003030B7">
      <w:pPr>
        <w:numPr>
          <w:ilvl w:val="1"/>
          <w:numId w:val="1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Instalacjach teletechnicznych – należy przez to rozumieć sieć strukturalną LAN wraz z infrastrukturą towarzyszącą, trasami kablowymi, punktami logicznymi, szafami i punktami dystrybucyjnymi oraz wymaganiami w zakresie pomiarów i certyfikacji.</w:t>
      </w:r>
    </w:p>
    <w:p w14:paraId="4D9F6D2E" w14:textId="77777777" w:rsidR="003030B7" w:rsidRPr="003030B7" w:rsidRDefault="003030B7" w:rsidP="003030B7">
      <w:pPr>
        <w:numPr>
          <w:ilvl w:val="0"/>
          <w:numId w:val="1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W przypadku sprzeczności pomiędzy wymaganiami:</w:t>
      </w:r>
    </w:p>
    <w:p w14:paraId="782C65DC" w14:textId="77777777" w:rsidR="003030B7" w:rsidRPr="003030B7" w:rsidRDefault="003030B7" w:rsidP="003030B7">
      <w:pPr>
        <w:numPr>
          <w:ilvl w:val="1"/>
          <w:numId w:val="1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pierwszeństwo mają przepisy prawa powszechnie obowiązującego,</w:t>
      </w:r>
    </w:p>
    <w:p w14:paraId="5A4C9531" w14:textId="77777777" w:rsidR="003030B7" w:rsidRPr="003030B7" w:rsidRDefault="003030B7" w:rsidP="003030B7">
      <w:pPr>
        <w:numPr>
          <w:ilvl w:val="1"/>
          <w:numId w:val="1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następnie postanowienia SWZ i umowy,</w:t>
      </w:r>
    </w:p>
    <w:p w14:paraId="470464C6" w14:textId="77777777" w:rsidR="003030B7" w:rsidRPr="003030B7" w:rsidRDefault="003030B7" w:rsidP="003030B7">
      <w:pPr>
        <w:numPr>
          <w:ilvl w:val="1"/>
          <w:numId w:val="1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następnie postanowienia niniejszego OPZ i jego załączników.</w:t>
      </w:r>
    </w:p>
    <w:p w14:paraId="0E9ACFF5" w14:textId="44FAAFCE" w:rsidR="003030B7" w:rsidRDefault="003030B7" w:rsidP="003030B7">
      <w:pPr>
        <w:numPr>
          <w:ilvl w:val="0"/>
          <w:numId w:val="1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W przypadku rozbieżności pomiędzy normami, wytycznymi lub dokumentami technicznymi należy stosować rozwiązania bardziej rygorystyczne, o ile nie pozostają one w sprzeczności z przepisami prawa lub wymaganiami Zamawiającego.</w:t>
      </w:r>
    </w:p>
    <w:p w14:paraId="21096949" w14:textId="22831D99" w:rsidR="00C2706C" w:rsidRPr="00C2706C" w:rsidRDefault="00C2706C" w:rsidP="00C2706C">
      <w:pPr>
        <w:numPr>
          <w:ilvl w:val="0"/>
          <w:numId w:val="1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C2706C">
        <w:rPr>
          <w:rFonts w:ascii="Acumin Pro" w:hAnsi="Acumin Pro"/>
          <w:sz w:val="20"/>
          <w:szCs w:val="20"/>
        </w:rPr>
        <w:t>Akty prawne</w:t>
      </w:r>
      <w:r>
        <w:rPr>
          <w:rFonts w:ascii="Acumin Pro" w:hAnsi="Acumin Pro"/>
          <w:sz w:val="20"/>
          <w:szCs w:val="20"/>
        </w:rPr>
        <w:t>:</w:t>
      </w:r>
    </w:p>
    <w:p w14:paraId="0118C687" w14:textId="3F28FC35" w:rsidR="00C2706C" w:rsidRDefault="00C2706C" w:rsidP="00C2706C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C2706C">
        <w:rPr>
          <w:rFonts w:ascii="Acumin Pro" w:hAnsi="Acumin Pro"/>
          <w:sz w:val="20"/>
          <w:szCs w:val="20"/>
        </w:rPr>
        <w:t>Ustawa z dnia 7 lipca 1994 r. – Prawo budowlane (Dz. U. z 2026 r. poz. 524)</w:t>
      </w:r>
    </w:p>
    <w:p w14:paraId="2E84D494" w14:textId="1B134542" w:rsidR="00C2706C" w:rsidRDefault="00C2706C" w:rsidP="00C2706C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C2706C">
        <w:rPr>
          <w:rFonts w:ascii="Acumin Pro" w:hAnsi="Acumin Pro"/>
          <w:sz w:val="20"/>
          <w:szCs w:val="20"/>
        </w:rPr>
        <w:t>Ustawa z dnia 11 września 2019 r. – Prawo zamówień publicznych (Dz. U. z 2024 r. poz. 1320)</w:t>
      </w:r>
    </w:p>
    <w:p w14:paraId="38DBF9B3" w14:textId="5A3774B9" w:rsidR="00C2706C" w:rsidRDefault="00C2706C" w:rsidP="00C2706C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C2706C">
        <w:rPr>
          <w:rFonts w:ascii="Acumin Pro" w:hAnsi="Acumin Pro"/>
          <w:sz w:val="20"/>
          <w:szCs w:val="20"/>
        </w:rPr>
        <w:t>Ustawa z dnia 21 listopada 1996 r. o muzeach (Dz. U. z 2022 r. poz. 385)</w:t>
      </w:r>
    </w:p>
    <w:p w14:paraId="6A071563" w14:textId="53A8553E" w:rsidR="00C2706C" w:rsidRDefault="00C2706C" w:rsidP="00C2706C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C2706C">
        <w:rPr>
          <w:rFonts w:ascii="Acumin Pro" w:hAnsi="Acumin Pro"/>
          <w:sz w:val="20"/>
          <w:szCs w:val="20"/>
        </w:rPr>
        <w:t>Ustawa z dnia 22 sierpnia 1997 r. o ochronie osób i mienia (Dz. U. z 2025 r. poz.532)</w:t>
      </w:r>
    </w:p>
    <w:p w14:paraId="2CCC78E4" w14:textId="29C1C197" w:rsidR="00C2706C" w:rsidRDefault="00C2706C" w:rsidP="00C2706C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C2706C">
        <w:rPr>
          <w:rFonts w:ascii="Acumin Pro" w:hAnsi="Acumin Pro"/>
          <w:sz w:val="20"/>
          <w:szCs w:val="20"/>
        </w:rPr>
        <w:t>Ustawa z dnia 23 lipca 2003 r. o ochronie zabytków i opiece nad zabytkami (Dz. U. z 2024 r. poz. 1292)</w:t>
      </w:r>
    </w:p>
    <w:p w14:paraId="3B469B52" w14:textId="1B427765" w:rsidR="00C2706C" w:rsidRDefault="00C2706C" w:rsidP="00C2706C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C2706C">
        <w:rPr>
          <w:rFonts w:ascii="Acumin Pro" w:hAnsi="Acumin Pro"/>
          <w:sz w:val="20"/>
          <w:szCs w:val="20"/>
        </w:rPr>
        <w:t>Ustawa z dnia 24 sierpnia 1991 r. o ochronie przeciwpożarowej (Dz. U. z 2025 r. poz. 188)</w:t>
      </w:r>
    </w:p>
    <w:p w14:paraId="1EC16020" w14:textId="3FABC99F" w:rsidR="00C2706C" w:rsidRDefault="00C2706C" w:rsidP="00C2706C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C2706C">
        <w:rPr>
          <w:rFonts w:ascii="Acumin Pro" w:hAnsi="Acumin Pro"/>
          <w:sz w:val="20"/>
          <w:szCs w:val="20"/>
        </w:rPr>
        <w:t xml:space="preserve">Rozporządzenie Ministra Kultury i Dziedzictwa Narodowego z dnia 2 września 2014 r. w sprawie zabezpieczania zbiorów muzeum przed pożarem, kradzieżą i innym niebezpieczeństwem grożącym ich zniszczeniem lub utratą (Dz. U. 2014 </w:t>
      </w:r>
      <w:r w:rsidR="00A518A8">
        <w:rPr>
          <w:rFonts w:ascii="Acumin Pro" w:hAnsi="Acumin Pro"/>
          <w:sz w:val="20"/>
          <w:szCs w:val="20"/>
        </w:rPr>
        <w:t xml:space="preserve">r. </w:t>
      </w:r>
      <w:r w:rsidRPr="00C2706C">
        <w:rPr>
          <w:rFonts w:ascii="Acumin Pro" w:hAnsi="Acumin Pro"/>
          <w:sz w:val="20"/>
          <w:szCs w:val="20"/>
        </w:rPr>
        <w:t>poz. 1240)</w:t>
      </w:r>
    </w:p>
    <w:p w14:paraId="7B915C1A" w14:textId="6A91387E" w:rsidR="00C2706C" w:rsidRDefault="00C2706C" w:rsidP="00C2706C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C2706C">
        <w:rPr>
          <w:rFonts w:ascii="Acumin Pro" w:hAnsi="Acumin Pro"/>
          <w:sz w:val="20"/>
          <w:szCs w:val="20"/>
        </w:rPr>
        <w:t xml:space="preserve">Rozporządzenie Ministra Rozwoju i Technologii w sprawie szczegółowego zakresu i formy projektu budowlanego (Dz. U. z </w:t>
      </w:r>
      <w:r w:rsidR="00A72C90" w:rsidRPr="00C2706C">
        <w:rPr>
          <w:rFonts w:ascii="Acumin Pro" w:hAnsi="Acumin Pro"/>
          <w:sz w:val="20"/>
          <w:szCs w:val="20"/>
        </w:rPr>
        <w:t>202</w:t>
      </w:r>
      <w:r w:rsidR="00A72C90">
        <w:rPr>
          <w:rFonts w:ascii="Acumin Pro" w:hAnsi="Acumin Pro"/>
          <w:sz w:val="20"/>
          <w:szCs w:val="20"/>
        </w:rPr>
        <w:t>2</w:t>
      </w:r>
      <w:r w:rsidR="00A72C90" w:rsidRPr="00C2706C">
        <w:rPr>
          <w:rFonts w:ascii="Acumin Pro" w:hAnsi="Acumin Pro"/>
          <w:sz w:val="20"/>
          <w:szCs w:val="20"/>
        </w:rPr>
        <w:t xml:space="preserve"> </w:t>
      </w:r>
      <w:r w:rsidRPr="00C2706C">
        <w:rPr>
          <w:rFonts w:ascii="Acumin Pro" w:hAnsi="Acumin Pro"/>
          <w:sz w:val="20"/>
          <w:szCs w:val="20"/>
        </w:rPr>
        <w:t xml:space="preserve">r. poz. </w:t>
      </w:r>
      <w:r w:rsidR="00A72C90">
        <w:rPr>
          <w:rFonts w:ascii="Acumin Pro" w:hAnsi="Acumin Pro"/>
          <w:sz w:val="20"/>
          <w:szCs w:val="20"/>
        </w:rPr>
        <w:t>1679 ze zmianami</w:t>
      </w:r>
      <w:r w:rsidRPr="00C2706C">
        <w:rPr>
          <w:rFonts w:ascii="Acumin Pro" w:hAnsi="Acumin Pro"/>
          <w:sz w:val="20"/>
          <w:szCs w:val="20"/>
        </w:rPr>
        <w:t>)</w:t>
      </w:r>
    </w:p>
    <w:p w14:paraId="12873F4B" w14:textId="42371526" w:rsidR="00C2706C" w:rsidRDefault="00C2706C" w:rsidP="00C2706C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C2706C">
        <w:rPr>
          <w:rFonts w:ascii="Acumin Pro" w:hAnsi="Acumin Pro"/>
          <w:sz w:val="20"/>
          <w:szCs w:val="20"/>
        </w:rPr>
        <w:t>Rozporządzenie Ministra Rozwoju i Technologii w sprawie szczegółowego zakresu i formy dokumentacji projektowej, specyfikacji technicznych wykonania i odbioru robót budowlanych oraz programu funkcjonalno-użytkowego (Dz. U. z 2021 r. poz. 2454)</w:t>
      </w:r>
    </w:p>
    <w:p w14:paraId="6993DECF" w14:textId="6031254B" w:rsidR="00C2706C" w:rsidRDefault="00C2706C" w:rsidP="00C2706C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C2706C">
        <w:rPr>
          <w:rFonts w:ascii="Acumin Pro" w:hAnsi="Acumin Pro"/>
          <w:sz w:val="20"/>
          <w:szCs w:val="20"/>
        </w:rPr>
        <w:lastRenderedPageBreak/>
        <w:t>Rozporządzenie Ministra Infrastruktury w sprawie warunków technicznych, jakim powinny odpowiadać budynki i ich usytuowanie</w:t>
      </w:r>
      <w:r w:rsidR="00A72C90">
        <w:rPr>
          <w:rFonts w:ascii="Acumin Pro" w:hAnsi="Acumin Pro"/>
          <w:sz w:val="20"/>
          <w:szCs w:val="20"/>
        </w:rPr>
        <w:t xml:space="preserve"> (Dz.U. z 2022 r. poz. 1225)</w:t>
      </w:r>
    </w:p>
    <w:p w14:paraId="68D79EBD" w14:textId="5870A12F" w:rsidR="00C2706C" w:rsidRDefault="00C2706C" w:rsidP="00C2706C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C2706C">
        <w:rPr>
          <w:rFonts w:ascii="Acumin Pro" w:hAnsi="Acumin Pro"/>
          <w:sz w:val="20"/>
          <w:szCs w:val="20"/>
        </w:rPr>
        <w:t>Rozporządzenie Ministra Spraw Wewnętrznych i Administracji w sprawie ochrony przeciwpożarowej budynków, innych obiektów budowlanych i terenów</w:t>
      </w:r>
      <w:r w:rsidR="00F13900">
        <w:rPr>
          <w:rFonts w:ascii="Acumin Pro" w:hAnsi="Acumin Pro"/>
          <w:sz w:val="20"/>
          <w:szCs w:val="20"/>
        </w:rPr>
        <w:t xml:space="preserve"> Dz.U. z 2023 r. poz. 822)</w:t>
      </w:r>
    </w:p>
    <w:p w14:paraId="79124438" w14:textId="343FA72E" w:rsidR="00C2706C" w:rsidRDefault="00C2706C" w:rsidP="00C2706C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C2706C">
        <w:rPr>
          <w:rFonts w:ascii="Acumin Pro" w:hAnsi="Acumin Pro"/>
          <w:sz w:val="20"/>
          <w:szCs w:val="20"/>
        </w:rPr>
        <w:t>Rozporządzenie Parlamentu Europejskiego i Rady (UE) 2016/679</w:t>
      </w:r>
    </w:p>
    <w:p w14:paraId="4CD01A58" w14:textId="08FD65E2" w:rsidR="00C2706C" w:rsidRDefault="00C2706C" w:rsidP="00C2706C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C2706C">
        <w:rPr>
          <w:rFonts w:ascii="Acumin Pro" w:hAnsi="Acumin Pro"/>
          <w:sz w:val="20"/>
          <w:szCs w:val="20"/>
        </w:rPr>
        <w:t>Ustawa o ochronie danych osobowych</w:t>
      </w:r>
      <w:r w:rsidR="00F13900">
        <w:rPr>
          <w:rFonts w:ascii="Acumin Pro" w:hAnsi="Acumin Pro"/>
          <w:sz w:val="20"/>
          <w:szCs w:val="20"/>
        </w:rPr>
        <w:t xml:space="preserve"> (Dz.U. z 2019 r. poz. 1781)</w:t>
      </w:r>
    </w:p>
    <w:p w14:paraId="60375198" w14:textId="617240F0" w:rsidR="00C2706C" w:rsidRPr="00C2706C" w:rsidRDefault="00C2706C" w:rsidP="00C2706C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C2706C">
        <w:rPr>
          <w:rFonts w:ascii="Acumin Pro" w:hAnsi="Acumin Pro"/>
          <w:sz w:val="20"/>
          <w:szCs w:val="20"/>
        </w:rPr>
        <w:t xml:space="preserve">Inne przepisy </w:t>
      </w:r>
      <w:r w:rsidR="00A72C90">
        <w:rPr>
          <w:rFonts w:ascii="Acumin Pro" w:hAnsi="Acumin Pro"/>
          <w:sz w:val="20"/>
          <w:szCs w:val="20"/>
        </w:rPr>
        <w:t>powszechnie obowiązujące</w:t>
      </w:r>
      <w:r w:rsidR="00A72C90" w:rsidRPr="00C2706C">
        <w:rPr>
          <w:rFonts w:ascii="Acumin Pro" w:hAnsi="Acumin Pro"/>
          <w:sz w:val="20"/>
          <w:szCs w:val="20"/>
        </w:rPr>
        <w:t xml:space="preserve"> </w:t>
      </w:r>
      <w:r w:rsidRPr="00C2706C">
        <w:rPr>
          <w:rFonts w:ascii="Acumin Pro" w:hAnsi="Acumin Pro"/>
          <w:sz w:val="20"/>
          <w:szCs w:val="20"/>
        </w:rPr>
        <w:t xml:space="preserve">właściwe dla zakresu </w:t>
      </w:r>
      <w:r w:rsidR="00A72C90">
        <w:rPr>
          <w:rFonts w:ascii="Acumin Pro" w:hAnsi="Acumin Pro"/>
          <w:sz w:val="20"/>
          <w:szCs w:val="20"/>
        </w:rPr>
        <w:t>przedmiotu zamówienia</w:t>
      </w:r>
      <w:r w:rsidRPr="00C2706C">
        <w:rPr>
          <w:rFonts w:ascii="Acumin Pro" w:hAnsi="Acumin Pro"/>
          <w:sz w:val="20"/>
          <w:szCs w:val="20"/>
        </w:rPr>
        <w:t>.</w:t>
      </w:r>
    </w:p>
    <w:p w14:paraId="64289D2E" w14:textId="7D1B3FCA" w:rsidR="003030B7" w:rsidRPr="003030B7" w:rsidRDefault="003030B7" w:rsidP="003030B7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</w:p>
    <w:p w14:paraId="0522C9E0" w14:textId="67767194" w:rsidR="003030B7" w:rsidRPr="003030B7" w:rsidRDefault="003030B7" w:rsidP="003030B7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1. Przedmiot zamówienia, cel i charakter zamówienia</w:t>
      </w:r>
    </w:p>
    <w:p w14:paraId="09302632" w14:textId="3DE68E73" w:rsidR="003030B7" w:rsidRPr="003030B7" w:rsidRDefault="003030B7" w:rsidP="003030B7">
      <w:pPr>
        <w:numPr>
          <w:ilvl w:val="0"/>
          <w:numId w:val="2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Przedmiotem zamówienia jest wykonanie kompletnej, wielobranżowej dokumentacji projektowej dla zadania polegającego na modernizacji i rozbudowie instalacji technicznych w Muzeum – Zamku w Gołuchowie</w:t>
      </w:r>
      <w:r w:rsidR="00736C1A">
        <w:rPr>
          <w:rFonts w:ascii="Acumin Pro" w:hAnsi="Acumin Pro"/>
          <w:sz w:val="20"/>
          <w:szCs w:val="20"/>
        </w:rPr>
        <w:t xml:space="preserve"> oraz pełnienie nadzoru autorskiego.</w:t>
      </w:r>
    </w:p>
    <w:p w14:paraId="1735FFA5" w14:textId="77777777" w:rsidR="003030B7" w:rsidRPr="003030B7" w:rsidRDefault="003030B7" w:rsidP="003030B7">
      <w:pPr>
        <w:numPr>
          <w:ilvl w:val="0"/>
          <w:numId w:val="2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Zakres zamówienia obejmuje opracowanie dokumentacji projektowej dla:</w:t>
      </w:r>
    </w:p>
    <w:p w14:paraId="0D9D0841" w14:textId="77777777" w:rsidR="003030B7" w:rsidRPr="003030B7" w:rsidRDefault="003030B7" w:rsidP="003030B7">
      <w:pPr>
        <w:numPr>
          <w:ilvl w:val="1"/>
          <w:numId w:val="2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instalacji elektrycznych,</w:t>
      </w:r>
    </w:p>
    <w:p w14:paraId="5C5258A3" w14:textId="77777777" w:rsidR="003030B7" w:rsidRPr="003030B7" w:rsidRDefault="003030B7" w:rsidP="003030B7">
      <w:pPr>
        <w:numPr>
          <w:ilvl w:val="1"/>
          <w:numId w:val="2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instalacji oświetleniowych,</w:t>
      </w:r>
    </w:p>
    <w:p w14:paraId="5E1F59CD" w14:textId="77777777" w:rsidR="003030B7" w:rsidRPr="003030B7" w:rsidRDefault="003030B7" w:rsidP="003030B7">
      <w:pPr>
        <w:numPr>
          <w:ilvl w:val="1"/>
          <w:numId w:val="2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instalacji niskoprądowych i systemów bezpieczeństwa,</w:t>
      </w:r>
    </w:p>
    <w:p w14:paraId="73C4FF96" w14:textId="77777777" w:rsidR="003030B7" w:rsidRPr="003030B7" w:rsidRDefault="003030B7" w:rsidP="003030B7">
      <w:pPr>
        <w:numPr>
          <w:ilvl w:val="1"/>
          <w:numId w:val="2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instalacji teletechnicznych, w tym sieci strukturalnej LAN,</w:t>
      </w:r>
    </w:p>
    <w:p w14:paraId="678E0FD5" w14:textId="77777777" w:rsidR="003030B7" w:rsidRPr="003030B7" w:rsidRDefault="003030B7" w:rsidP="003030B7">
      <w:pPr>
        <w:numPr>
          <w:ilvl w:val="1"/>
          <w:numId w:val="2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rozwiązań związanych z integracją i współdziałaniem projektowanych systemów z infrastrukturą istniejącą.</w:t>
      </w:r>
    </w:p>
    <w:p w14:paraId="50023F69" w14:textId="77777777" w:rsidR="003030B7" w:rsidRPr="003030B7" w:rsidRDefault="003030B7" w:rsidP="003030B7">
      <w:pPr>
        <w:numPr>
          <w:ilvl w:val="0"/>
          <w:numId w:val="2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Celem zamówienia jest opracowanie dokumentacji umożliwiającej:</w:t>
      </w:r>
    </w:p>
    <w:p w14:paraId="0147819B" w14:textId="77777777" w:rsidR="003030B7" w:rsidRPr="003030B7" w:rsidRDefault="003030B7" w:rsidP="003030B7">
      <w:pPr>
        <w:numPr>
          <w:ilvl w:val="1"/>
          <w:numId w:val="2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bookmarkStart w:id="0" w:name="_Hlk225859370"/>
      <w:r w:rsidRPr="003030B7">
        <w:rPr>
          <w:rFonts w:ascii="Acumin Pro" w:hAnsi="Acumin Pro"/>
          <w:sz w:val="20"/>
          <w:szCs w:val="20"/>
        </w:rPr>
        <w:t>uzyskanie wszelkich wymaganych opinii, uzgodnień, sprawdzeń, zatwierdzeń i decyzji administracyjnych,</w:t>
      </w:r>
    </w:p>
    <w:p w14:paraId="2F43BE59" w14:textId="77777777" w:rsidR="003030B7" w:rsidRPr="003030B7" w:rsidRDefault="003030B7" w:rsidP="003030B7">
      <w:pPr>
        <w:numPr>
          <w:ilvl w:val="1"/>
          <w:numId w:val="2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bookmarkStart w:id="1" w:name="_Hlk225859424"/>
      <w:bookmarkEnd w:id="0"/>
      <w:r w:rsidRPr="003030B7">
        <w:rPr>
          <w:rFonts w:ascii="Acumin Pro" w:hAnsi="Acumin Pro"/>
          <w:sz w:val="20"/>
          <w:szCs w:val="20"/>
        </w:rPr>
        <w:t>przygotowanie i przeprowadzenie postępowania o udzielenie zamówienia publicznego na roboty budowlane,</w:t>
      </w:r>
    </w:p>
    <w:p w14:paraId="54EA2829" w14:textId="77777777" w:rsidR="003030B7" w:rsidRPr="003030B7" w:rsidRDefault="003030B7" w:rsidP="003030B7">
      <w:pPr>
        <w:numPr>
          <w:ilvl w:val="1"/>
          <w:numId w:val="2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bookmarkStart w:id="2" w:name="_Hlk225859443"/>
      <w:bookmarkEnd w:id="1"/>
      <w:r w:rsidRPr="003030B7">
        <w:rPr>
          <w:rFonts w:ascii="Acumin Pro" w:hAnsi="Acumin Pro"/>
          <w:sz w:val="20"/>
          <w:szCs w:val="20"/>
        </w:rPr>
        <w:t>realizację inwestycji w obiekcie zabytkowym, muzealnym i objętym obowiązkową ochroną,</w:t>
      </w:r>
    </w:p>
    <w:p w14:paraId="36138B58" w14:textId="77777777" w:rsidR="003030B7" w:rsidRPr="003030B7" w:rsidRDefault="003030B7" w:rsidP="003030B7">
      <w:pPr>
        <w:numPr>
          <w:ilvl w:val="1"/>
          <w:numId w:val="2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bookmarkStart w:id="3" w:name="_Hlk225859468"/>
      <w:bookmarkEnd w:id="2"/>
      <w:r w:rsidRPr="003030B7">
        <w:rPr>
          <w:rFonts w:ascii="Acumin Pro" w:hAnsi="Acumin Pro"/>
          <w:sz w:val="20"/>
          <w:szCs w:val="20"/>
        </w:rPr>
        <w:t>etapowe prowadzenie robót przy zachowaniu ciągłości funkcjonowania obiektu i wymaganego poziomu ochrony.</w:t>
      </w:r>
    </w:p>
    <w:bookmarkEnd w:id="3"/>
    <w:p w14:paraId="65D202B1" w14:textId="77777777" w:rsidR="003030B7" w:rsidRPr="003030B7" w:rsidRDefault="003030B7" w:rsidP="003030B7">
      <w:pPr>
        <w:numPr>
          <w:ilvl w:val="0"/>
          <w:numId w:val="2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Zamówienie nie obejmuje:</w:t>
      </w:r>
    </w:p>
    <w:p w14:paraId="44BE36B0" w14:textId="0C8589A4" w:rsidR="003030B7" w:rsidRDefault="003030B7" w:rsidP="003030B7">
      <w:pPr>
        <w:numPr>
          <w:ilvl w:val="1"/>
          <w:numId w:val="2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wykonania robót budowlanych,</w:t>
      </w:r>
    </w:p>
    <w:p w14:paraId="79FDFE57" w14:textId="2AFD2984" w:rsidR="00BE40F0" w:rsidRDefault="00BE40F0" w:rsidP="00BE40F0">
      <w:pPr>
        <w:pStyle w:val="Akapitzlist"/>
        <w:numPr>
          <w:ilvl w:val="1"/>
          <w:numId w:val="2"/>
        </w:numPr>
        <w:rPr>
          <w:rFonts w:ascii="Acumin Pro" w:hAnsi="Acumin Pro"/>
          <w:sz w:val="20"/>
          <w:szCs w:val="20"/>
        </w:rPr>
      </w:pPr>
      <w:r w:rsidRPr="00BE40F0">
        <w:rPr>
          <w:rFonts w:ascii="Acumin Pro" w:hAnsi="Acumin Pro"/>
          <w:sz w:val="20"/>
          <w:szCs w:val="20"/>
        </w:rPr>
        <w:t xml:space="preserve">pełnienia nadzoru autorskiego podczas realizacji </w:t>
      </w:r>
      <w:r>
        <w:rPr>
          <w:rFonts w:ascii="Acumin Pro" w:hAnsi="Acumin Pro"/>
          <w:sz w:val="20"/>
          <w:szCs w:val="20"/>
        </w:rPr>
        <w:t>robót</w:t>
      </w:r>
    </w:p>
    <w:p w14:paraId="63AAB11E" w14:textId="77777777" w:rsidR="00BE40F0" w:rsidRDefault="003030B7" w:rsidP="00BE40F0">
      <w:pPr>
        <w:pStyle w:val="Akapitzlist"/>
        <w:numPr>
          <w:ilvl w:val="1"/>
          <w:numId w:val="2"/>
        </w:numPr>
        <w:rPr>
          <w:rFonts w:ascii="Acumin Pro" w:hAnsi="Acumin Pro"/>
          <w:sz w:val="20"/>
          <w:szCs w:val="20"/>
        </w:rPr>
      </w:pPr>
      <w:r w:rsidRPr="00BE40F0">
        <w:rPr>
          <w:rFonts w:ascii="Acumin Pro" w:hAnsi="Acumin Pro"/>
          <w:sz w:val="20"/>
          <w:szCs w:val="20"/>
        </w:rPr>
        <w:t>dostawy urządzeń i materiałów,</w:t>
      </w:r>
    </w:p>
    <w:p w14:paraId="72D0F19A" w14:textId="77777777" w:rsidR="00BE40F0" w:rsidRDefault="003030B7" w:rsidP="00BE40F0">
      <w:pPr>
        <w:pStyle w:val="Akapitzlist"/>
        <w:numPr>
          <w:ilvl w:val="1"/>
          <w:numId w:val="2"/>
        </w:numPr>
        <w:rPr>
          <w:rFonts w:ascii="Acumin Pro" w:hAnsi="Acumin Pro"/>
          <w:sz w:val="20"/>
          <w:szCs w:val="20"/>
        </w:rPr>
      </w:pPr>
      <w:r w:rsidRPr="00BE40F0">
        <w:rPr>
          <w:rFonts w:ascii="Acumin Pro" w:hAnsi="Acumin Pro"/>
          <w:sz w:val="20"/>
          <w:szCs w:val="20"/>
        </w:rPr>
        <w:t>montażu,</w:t>
      </w:r>
    </w:p>
    <w:p w14:paraId="45390B8F" w14:textId="2036D688" w:rsidR="003030B7" w:rsidRPr="00BE40F0" w:rsidRDefault="003030B7" w:rsidP="00BE40F0">
      <w:pPr>
        <w:pStyle w:val="Akapitzlist"/>
        <w:numPr>
          <w:ilvl w:val="1"/>
          <w:numId w:val="2"/>
        </w:numPr>
        <w:rPr>
          <w:rFonts w:ascii="Acumin Pro" w:hAnsi="Acumin Pro"/>
          <w:sz w:val="20"/>
          <w:szCs w:val="20"/>
        </w:rPr>
      </w:pPr>
      <w:r w:rsidRPr="00BE40F0">
        <w:rPr>
          <w:rFonts w:ascii="Acumin Pro" w:hAnsi="Acumin Pro"/>
          <w:sz w:val="20"/>
          <w:szCs w:val="20"/>
        </w:rPr>
        <w:t>uruchomień i prób eksploatacyjnych po stronie wykonawstwa robót, z zastrzeżeniem że dokumentacja musi je przewidywać i opisywać,</w:t>
      </w:r>
    </w:p>
    <w:p w14:paraId="5CD25F28" w14:textId="77777777" w:rsidR="00D1191A" w:rsidRDefault="00D1191A" w:rsidP="003030B7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</w:p>
    <w:p w14:paraId="387D3A80" w14:textId="41F7DC7C" w:rsidR="003030B7" w:rsidRPr="003030B7" w:rsidRDefault="003030B7" w:rsidP="003030B7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2. Charakter obiektu i uwarunkowania konserwatorskie oraz ochronne</w:t>
      </w:r>
    </w:p>
    <w:p w14:paraId="4B0E6D68" w14:textId="77777777" w:rsidR="003030B7" w:rsidRPr="003030B7" w:rsidRDefault="003030B7" w:rsidP="003030B7">
      <w:pPr>
        <w:numPr>
          <w:ilvl w:val="0"/>
          <w:numId w:val="3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Obiekt objęty zamówieniem:</w:t>
      </w:r>
    </w:p>
    <w:p w14:paraId="03880C4C" w14:textId="77777777" w:rsidR="003030B7" w:rsidRPr="003030B7" w:rsidRDefault="003030B7" w:rsidP="003030B7">
      <w:pPr>
        <w:numPr>
          <w:ilvl w:val="1"/>
          <w:numId w:val="3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jest muzeum,</w:t>
      </w:r>
    </w:p>
    <w:p w14:paraId="154C6719" w14:textId="77777777" w:rsidR="003030B7" w:rsidRPr="003030B7" w:rsidRDefault="003030B7" w:rsidP="003030B7">
      <w:pPr>
        <w:numPr>
          <w:ilvl w:val="1"/>
          <w:numId w:val="3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jest obiektem zabytkowym,</w:t>
      </w:r>
    </w:p>
    <w:p w14:paraId="2F1BF95C" w14:textId="77777777" w:rsidR="003030B7" w:rsidRPr="003030B7" w:rsidRDefault="003030B7" w:rsidP="003030B7">
      <w:pPr>
        <w:numPr>
          <w:ilvl w:val="1"/>
          <w:numId w:val="3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podlega ochronie konserwatorskiej,</w:t>
      </w:r>
    </w:p>
    <w:p w14:paraId="5F39F8A4" w14:textId="77777777" w:rsidR="003030B7" w:rsidRPr="003030B7" w:rsidRDefault="003030B7" w:rsidP="003030B7">
      <w:pPr>
        <w:numPr>
          <w:ilvl w:val="1"/>
          <w:numId w:val="3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podlega obowiązkowej ochronie.</w:t>
      </w:r>
    </w:p>
    <w:p w14:paraId="4E048A96" w14:textId="77777777" w:rsidR="003030B7" w:rsidRPr="003030B7" w:rsidRDefault="003030B7" w:rsidP="003030B7">
      <w:pPr>
        <w:numPr>
          <w:ilvl w:val="0"/>
          <w:numId w:val="3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Dokumentacja projektowa musi zostać opracowana z uwzględnieniem:</w:t>
      </w:r>
    </w:p>
    <w:p w14:paraId="1F45829F" w14:textId="77777777" w:rsidR="003030B7" w:rsidRPr="003030B7" w:rsidRDefault="003030B7" w:rsidP="003030B7">
      <w:pPr>
        <w:numPr>
          <w:ilvl w:val="1"/>
          <w:numId w:val="3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wymagań ochrony konserwatorskiej,</w:t>
      </w:r>
    </w:p>
    <w:p w14:paraId="48B0D757" w14:textId="77777777" w:rsidR="003030B7" w:rsidRPr="003030B7" w:rsidRDefault="003030B7" w:rsidP="003030B7">
      <w:pPr>
        <w:numPr>
          <w:ilvl w:val="1"/>
          <w:numId w:val="3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wymagań właściwych dla muzeów w zakresie zabezpieczania zbiorów,</w:t>
      </w:r>
    </w:p>
    <w:p w14:paraId="43420CAE" w14:textId="77777777" w:rsidR="003030B7" w:rsidRPr="003030B7" w:rsidRDefault="003030B7" w:rsidP="003030B7">
      <w:pPr>
        <w:numPr>
          <w:ilvl w:val="1"/>
          <w:numId w:val="3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wymagań wynikających z obowiązkowej ochrony obiektu,</w:t>
      </w:r>
    </w:p>
    <w:p w14:paraId="57ED5483" w14:textId="77777777" w:rsidR="003030B7" w:rsidRPr="003030B7" w:rsidRDefault="003030B7" w:rsidP="003030B7">
      <w:pPr>
        <w:numPr>
          <w:ilvl w:val="1"/>
          <w:numId w:val="3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lastRenderedPageBreak/>
        <w:t>konieczności zapewnienia bezpieczeństwa ludzi, mienia, zbiorów oraz infrastruktury technicznej.</w:t>
      </w:r>
    </w:p>
    <w:p w14:paraId="46D0159C" w14:textId="77777777" w:rsidR="003030B7" w:rsidRPr="003030B7" w:rsidRDefault="003030B7" w:rsidP="003030B7">
      <w:pPr>
        <w:numPr>
          <w:ilvl w:val="0"/>
          <w:numId w:val="3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Wykonawca zobowiązany jest przyjąć rozwiązania projektowe:</w:t>
      </w:r>
    </w:p>
    <w:p w14:paraId="37D9CA5A" w14:textId="77777777" w:rsidR="003030B7" w:rsidRPr="003030B7" w:rsidRDefault="003030B7" w:rsidP="003030B7">
      <w:pPr>
        <w:numPr>
          <w:ilvl w:val="1"/>
          <w:numId w:val="3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minimalizujące ingerencję w substancję zabytkową,</w:t>
      </w:r>
    </w:p>
    <w:p w14:paraId="3934BFE1" w14:textId="77777777" w:rsidR="003030B7" w:rsidRPr="003030B7" w:rsidRDefault="003030B7" w:rsidP="003030B7">
      <w:pPr>
        <w:numPr>
          <w:ilvl w:val="1"/>
          <w:numId w:val="3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respektujące historyczne warstwy wykończeniowe,</w:t>
      </w:r>
    </w:p>
    <w:p w14:paraId="37B1E4C5" w14:textId="77777777" w:rsidR="003030B7" w:rsidRPr="003030B7" w:rsidRDefault="003030B7" w:rsidP="003030B7">
      <w:pPr>
        <w:numPr>
          <w:ilvl w:val="1"/>
          <w:numId w:val="3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umożliwiające prowadzenie przyszłych prac konserwatorskich,</w:t>
      </w:r>
    </w:p>
    <w:p w14:paraId="3EA21EBA" w14:textId="77777777" w:rsidR="003030B7" w:rsidRPr="003030B7" w:rsidRDefault="003030B7" w:rsidP="003030B7">
      <w:pPr>
        <w:numPr>
          <w:ilvl w:val="1"/>
          <w:numId w:val="3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zapewniające estetykę i porządek prowadzenia instalacji,</w:t>
      </w:r>
    </w:p>
    <w:p w14:paraId="6C819225" w14:textId="77777777" w:rsidR="003030B7" w:rsidRPr="003030B7" w:rsidRDefault="003030B7" w:rsidP="003030B7">
      <w:pPr>
        <w:numPr>
          <w:ilvl w:val="1"/>
          <w:numId w:val="3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zapewniające utrzymanie wymaganego poziomu ochrony obiektu i zbiorów także w okresie przyszłej realizacji robót.</w:t>
      </w:r>
    </w:p>
    <w:p w14:paraId="41D087B5" w14:textId="77777777" w:rsidR="003030B7" w:rsidRPr="003030B7" w:rsidRDefault="003030B7" w:rsidP="003030B7">
      <w:pPr>
        <w:numPr>
          <w:ilvl w:val="0"/>
          <w:numId w:val="3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Dokumentacja musi umożliwiać uzyskanie wymaganych uzgodnień konserwatorskich oraz nie może prowadzić do osłabienia poziomu ochrony wynikającego ze statusu obiektu muzealnego i obiektu podlegającego obowiązkowej ochronie.</w:t>
      </w:r>
    </w:p>
    <w:p w14:paraId="77F304BD" w14:textId="028F0EB7" w:rsidR="003030B7" w:rsidRPr="003030B7" w:rsidRDefault="003030B7" w:rsidP="003030B7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</w:p>
    <w:p w14:paraId="4109CCA2" w14:textId="77777777" w:rsidR="003030B7" w:rsidRPr="003030B7" w:rsidRDefault="003030B7" w:rsidP="003030B7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3. Założenia ogólne: inwentaryzacja, etapowanie, kompatybilność i ciągłość ochrony</w:t>
      </w:r>
    </w:p>
    <w:p w14:paraId="7963B2F9" w14:textId="77777777" w:rsidR="003030B7" w:rsidRPr="003030B7" w:rsidRDefault="003030B7" w:rsidP="003030B7">
      <w:pPr>
        <w:numPr>
          <w:ilvl w:val="0"/>
          <w:numId w:val="4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Wykonawca zobowiązany jest wykonać obowiązkową inwentaryzację stanu istniejącego w zakresie niezbędnym do opracowania dokumentacji projektowej.</w:t>
      </w:r>
    </w:p>
    <w:p w14:paraId="00D5E589" w14:textId="77777777" w:rsidR="003030B7" w:rsidRPr="003030B7" w:rsidRDefault="003030B7" w:rsidP="003030B7">
      <w:pPr>
        <w:numPr>
          <w:ilvl w:val="0"/>
          <w:numId w:val="4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Inwentaryzacja musi obejmować co najmniej:</w:t>
      </w:r>
    </w:p>
    <w:p w14:paraId="28D35B9D" w14:textId="77777777" w:rsidR="003030B7" w:rsidRPr="003030B7" w:rsidRDefault="003030B7" w:rsidP="003030B7">
      <w:pPr>
        <w:numPr>
          <w:ilvl w:val="1"/>
          <w:numId w:val="4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przebieg istniejących tras kablowych oraz identyfikację tras możliwych do wykorzystania,</w:t>
      </w:r>
    </w:p>
    <w:p w14:paraId="4F6E5B45" w14:textId="77777777" w:rsidR="003030B7" w:rsidRPr="003030B7" w:rsidRDefault="003030B7" w:rsidP="003030B7">
      <w:pPr>
        <w:numPr>
          <w:ilvl w:val="1"/>
          <w:numId w:val="4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lokalizację rozdzielnic, szaf technicznych, punktów dystrybucyjnych i urządzeń systemowych,</w:t>
      </w:r>
    </w:p>
    <w:p w14:paraId="57B0451D" w14:textId="77777777" w:rsidR="003030B7" w:rsidRPr="003030B7" w:rsidRDefault="003030B7" w:rsidP="003030B7">
      <w:pPr>
        <w:numPr>
          <w:ilvl w:val="1"/>
          <w:numId w:val="4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identyfikację funkcjonujących systemów bezpieczeństwa i infrastruktury IT,</w:t>
      </w:r>
    </w:p>
    <w:p w14:paraId="20584001" w14:textId="77777777" w:rsidR="003030B7" w:rsidRPr="003030B7" w:rsidRDefault="003030B7" w:rsidP="003030B7">
      <w:pPr>
        <w:numPr>
          <w:ilvl w:val="1"/>
          <w:numId w:val="4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identyfikację ograniczeń technicznych, eksploatacyjnych, konserwatorskich i ochronnych,</w:t>
      </w:r>
    </w:p>
    <w:p w14:paraId="749C315D" w14:textId="77777777" w:rsidR="003030B7" w:rsidRPr="003030B7" w:rsidRDefault="003030B7" w:rsidP="003030B7">
      <w:pPr>
        <w:numPr>
          <w:ilvl w:val="1"/>
          <w:numId w:val="4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rozpoznanie możliwości prowadzenia nowych tras instalacyjnych.</w:t>
      </w:r>
    </w:p>
    <w:p w14:paraId="271EB62C" w14:textId="5FDB589D" w:rsidR="003030B7" w:rsidRPr="003030B7" w:rsidRDefault="003030B7" w:rsidP="003030B7">
      <w:pPr>
        <w:numPr>
          <w:ilvl w:val="0"/>
          <w:numId w:val="4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Dokumentacja musi zawierać etapowani</w:t>
      </w:r>
      <w:r w:rsidR="00D1191A">
        <w:rPr>
          <w:rFonts w:ascii="Acumin Pro" w:hAnsi="Acumin Pro"/>
          <w:sz w:val="20"/>
          <w:szCs w:val="20"/>
        </w:rPr>
        <w:t>e</w:t>
      </w:r>
      <w:r w:rsidRPr="003030B7">
        <w:rPr>
          <w:rFonts w:ascii="Acumin Pro" w:hAnsi="Acumin Pro"/>
          <w:sz w:val="20"/>
          <w:szCs w:val="20"/>
        </w:rPr>
        <w:t xml:space="preserve"> robót, obejmującą co najmniej:</w:t>
      </w:r>
    </w:p>
    <w:p w14:paraId="603F7359" w14:textId="77777777" w:rsidR="003030B7" w:rsidRPr="003030B7" w:rsidRDefault="003030B7" w:rsidP="003030B7">
      <w:pPr>
        <w:numPr>
          <w:ilvl w:val="1"/>
          <w:numId w:val="4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proponowany podział inwestycji na etapy lub strefy,</w:t>
      </w:r>
    </w:p>
    <w:p w14:paraId="7D391477" w14:textId="77777777" w:rsidR="003030B7" w:rsidRPr="003030B7" w:rsidRDefault="003030B7" w:rsidP="003030B7">
      <w:pPr>
        <w:numPr>
          <w:ilvl w:val="1"/>
          <w:numId w:val="4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zasady utrzymania ciągłości funkcjonowania obiektu,</w:t>
      </w:r>
    </w:p>
    <w:p w14:paraId="11D31218" w14:textId="77777777" w:rsidR="003030B7" w:rsidRPr="003030B7" w:rsidRDefault="003030B7" w:rsidP="003030B7">
      <w:pPr>
        <w:numPr>
          <w:ilvl w:val="1"/>
          <w:numId w:val="4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zasady utrzymania ciągłości ochrony fizycznej i technicznej,</w:t>
      </w:r>
    </w:p>
    <w:p w14:paraId="6969D5BE" w14:textId="77777777" w:rsidR="003030B7" w:rsidRPr="003030B7" w:rsidRDefault="003030B7" w:rsidP="003030B7">
      <w:pPr>
        <w:numPr>
          <w:ilvl w:val="1"/>
          <w:numId w:val="4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 xml:space="preserve">sposób ograniczenia do minimum </w:t>
      </w:r>
      <w:proofErr w:type="spellStart"/>
      <w:r w:rsidRPr="003030B7">
        <w:rPr>
          <w:rFonts w:ascii="Acumin Pro" w:hAnsi="Acumin Pro"/>
          <w:sz w:val="20"/>
          <w:szCs w:val="20"/>
        </w:rPr>
        <w:t>wyłączeń</w:t>
      </w:r>
      <w:proofErr w:type="spellEnd"/>
      <w:r w:rsidRPr="003030B7">
        <w:rPr>
          <w:rFonts w:ascii="Acumin Pro" w:hAnsi="Acumin Pro"/>
          <w:sz w:val="20"/>
          <w:szCs w:val="20"/>
        </w:rPr>
        <w:t xml:space="preserve"> pomieszczeń, instalacji i systemów,</w:t>
      </w:r>
    </w:p>
    <w:p w14:paraId="1C39CE9D" w14:textId="3B50F466" w:rsidR="003030B7" w:rsidRDefault="003030B7" w:rsidP="003030B7">
      <w:pPr>
        <w:numPr>
          <w:ilvl w:val="1"/>
          <w:numId w:val="4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rozwiązania tymczasowe niezbędne do zachowania wymaganego poziomu ochrony w trakcie prowadzenia robót.</w:t>
      </w:r>
    </w:p>
    <w:p w14:paraId="2BBCD1AF" w14:textId="0AB755A7" w:rsidR="00FE6281" w:rsidRPr="003030B7" w:rsidRDefault="00FE6281" w:rsidP="003030B7">
      <w:pPr>
        <w:numPr>
          <w:ilvl w:val="1"/>
          <w:numId w:val="4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etapowanie</w:t>
      </w:r>
      <w:r w:rsidR="00D1191A">
        <w:rPr>
          <w:rFonts w:ascii="Acumin Pro" w:hAnsi="Acumin Pro"/>
          <w:sz w:val="20"/>
          <w:szCs w:val="20"/>
        </w:rPr>
        <w:t xml:space="preserve"> </w:t>
      </w:r>
      <w:proofErr w:type="spellStart"/>
      <w:r w:rsidR="00D1191A">
        <w:rPr>
          <w:rFonts w:ascii="Acumin Pro" w:hAnsi="Acumin Pro"/>
          <w:sz w:val="20"/>
          <w:szCs w:val="20"/>
        </w:rPr>
        <w:t>skorelowne</w:t>
      </w:r>
      <w:proofErr w:type="spellEnd"/>
      <w:r w:rsidR="00D1191A">
        <w:rPr>
          <w:rFonts w:ascii="Acumin Pro" w:hAnsi="Acumin Pro"/>
          <w:sz w:val="20"/>
          <w:szCs w:val="20"/>
        </w:rPr>
        <w:t xml:space="preserve"> z pracami konserwatorskimi przewidzianymi na lata 2027-2030</w:t>
      </w:r>
    </w:p>
    <w:p w14:paraId="70B828C9" w14:textId="77777777" w:rsidR="003030B7" w:rsidRPr="003030B7" w:rsidRDefault="003030B7" w:rsidP="003030B7">
      <w:pPr>
        <w:numPr>
          <w:ilvl w:val="0"/>
          <w:numId w:val="4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Zamawiający posiada istniejące systemy, urządzenia i licencje. Dokumentacja ma obejmować rozbudowę i modernizację systemów istniejących, a nie ich pełną wymianę.</w:t>
      </w:r>
    </w:p>
    <w:p w14:paraId="6401995C" w14:textId="77777777" w:rsidR="003030B7" w:rsidRPr="003030B7" w:rsidRDefault="003030B7" w:rsidP="003030B7">
      <w:pPr>
        <w:numPr>
          <w:ilvl w:val="0"/>
          <w:numId w:val="4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Projektowane rozwiązania nie mogą skutkować wymianą istniejącego systemu ani utratą jego funkcjonalności.</w:t>
      </w:r>
    </w:p>
    <w:p w14:paraId="2C653F75" w14:textId="77777777" w:rsidR="003030B7" w:rsidRPr="003030B7" w:rsidRDefault="003030B7" w:rsidP="003030B7">
      <w:pPr>
        <w:numPr>
          <w:ilvl w:val="0"/>
          <w:numId w:val="4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Wyjątek dopuszcza się wyłącznie w sytuacji, gdy zastosowanie rozwiązań kompatybilnych z istniejącym systemem nie jest możliwe z przyczyn obiektywnych, w szczególności takich jak:</w:t>
      </w:r>
    </w:p>
    <w:p w14:paraId="43402799" w14:textId="77777777" w:rsidR="003030B7" w:rsidRPr="003030B7" w:rsidRDefault="003030B7" w:rsidP="003030B7">
      <w:pPr>
        <w:numPr>
          <w:ilvl w:val="1"/>
          <w:numId w:val="4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wycofanie rozwiązania z rynku,</w:t>
      </w:r>
    </w:p>
    <w:p w14:paraId="0F3BE5FC" w14:textId="77777777" w:rsidR="003030B7" w:rsidRPr="003030B7" w:rsidRDefault="003030B7" w:rsidP="003030B7">
      <w:pPr>
        <w:numPr>
          <w:ilvl w:val="1"/>
          <w:numId w:val="4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brak części zamiennych,</w:t>
      </w:r>
    </w:p>
    <w:p w14:paraId="07F2C061" w14:textId="77777777" w:rsidR="003030B7" w:rsidRPr="003030B7" w:rsidRDefault="003030B7" w:rsidP="003030B7">
      <w:pPr>
        <w:numPr>
          <w:ilvl w:val="1"/>
          <w:numId w:val="4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zakończenie wsparcia technicznego.</w:t>
      </w:r>
    </w:p>
    <w:p w14:paraId="06CAF5D3" w14:textId="77777777" w:rsidR="003030B7" w:rsidRPr="003030B7" w:rsidRDefault="003030B7" w:rsidP="003030B7">
      <w:pPr>
        <w:numPr>
          <w:ilvl w:val="0"/>
          <w:numId w:val="4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W przypadku, o którym mowa w ust. 6, dopuszcza się wymianę wyłącznie niezbędnych elementów, pod warunkiem:</w:t>
      </w:r>
    </w:p>
    <w:p w14:paraId="3345560D" w14:textId="77777777" w:rsidR="003030B7" w:rsidRPr="003030B7" w:rsidRDefault="003030B7" w:rsidP="003030B7">
      <w:pPr>
        <w:numPr>
          <w:ilvl w:val="1"/>
          <w:numId w:val="4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zachowania albo podniesienia poziomu bezpieczeństwa,</w:t>
      </w:r>
    </w:p>
    <w:p w14:paraId="0603059F" w14:textId="77777777" w:rsidR="003030B7" w:rsidRPr="003030B7" w:rsidRDefault="003030B7" w:rsidP="003030B7">
      <w:pPr>
        <w:numPr>
          <w:ilvl w:val="1"/>
          <w:numId w:val="4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zachowania funkcjonalności systemu,</w:t>
      </w:r>
    </w:p>
    <w:p w14:paraId="3CFB5085" w14:textId="77777777" w:rsidR="003030B7" w:rsidRPr="003030B7" w:rsidRDefault="003030B7" w:rsidP="003030B7">
      <w:pPr>
        <w:numPr>
          <w:ilvl w:val="1"/>
          <w:numId w:val="4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zapewnienia pełnej integracji z pozostałymi systemami,</w:t>
      </w:r>
    </w:p>
    <w:p w14:paraId="104CDB28" w14:textId="77777777" w:rsidR="003030B7" w:rsidRPr="003030B7" w:rsidRDefault="003030B7" w:rsidP="003030B7">
      <w:pPr>
        <w:numPr>
          <w:ilvl w:val="1"/>
          <w:numId w:val="4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lastRenderedPageBreak/>
        <w:t>uzyskania uprzedniej pisemnej zgody Zamawiającego.</w:t>
      </w:r>
    </w:p>
    <w:p w14:paraId="6F804307" w14:textId="3817C28B" w:rsidR="003030B7" w:rsidRPr="003030B7" w:rsidRDefault="003030B7" w:rsidP="003030B7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</w:p>
    <w:p w14:paraId="269857E9" w14:textId="77777777" w:rsidR="003030B7" w:rsidRPr="003030B7" w:rsidRDefault="003030B7" w:rsidP="003030B7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4. Zasady prowadzenia instalacji w obiekcie zabytkowym</w:t>
      </w:r>
    </w:p>
    <w:p w14:paraId="3C2D65FC" w14:textId="77777777" w:rsidR="003030B7" w:rsidRPr="003030B7" w:rsidRDefault="003030B7" w:rsidP="003030B7">
      <w:pPr>
        <w:numPr>
          <w:ilvl w:val="0"/>
          <w:numId w:val="5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Zamawiający dopuszcza, aby na etapie opracowania dokumentacji projektowej instalacje objęte zakresem zamówienia były projektowane jako prowadzone natynkowo, tj. w listwach, osłonach, rurach lub korytach instalacyjnych.</w:t>
      </w:r>
    </w:p>
    <w:p w14:paraId="34AE502F" w14:textId="77777777" w:rsidR="003030B7" w:rsidRPr="003030B7" w:rsidRDefault="003030B7" w:rsidP="003030B7">
      <w:pPr>
        <w:numPr>
          <w:ilvl w:val="0"/>
          <w:numId w:val="5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Rozwiązania, o których mowa w ust. 1, muszą być:</w:t>
      </w:r>
    </w:p>
    <w:p w14:paraId="1E46FA89" w14:textId="77777777" w:rsidR="003030B7" w:rsidRPr="003030B7" w:rsidRDefault="003030B7" w:rsidP="003030B7">
      <w:pPr>
        <w:numPr>
          <w:ilvl w:val="1"/>
          <w:numId w:val="5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estetyczne,</w:t>
      </w:r>
    </w:p>
    <w:p w14:paraId="24061CFB" w14:textId="77777777" w:rsidR="003030B7" w:rsidRPr="003030B7" w:rsidRDefault="003030B7" w:rsidP="003030B7">
      <w:pPr>
        <w:numPr>
          <w:ilvl w:val="1"/>
          <w:numId w:val="5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uporządkowane,</w:t>
      </w:r>
    </w:p>
    <w:p w14:paraId="1992A067" w14:textId="77777777" w:rsidR="003030B7" w:rsidRPr="003030B7" w:rsidRDefault="003030B7" w:rsidP="003030B7">
      <w:pPr>
        <w:numPr>
          <w:ilvl w:val="1"/>
          <w:numId w:val="5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minimalnie ingerujące w substancję zabytkową,</w:t>
      </w:r>
    </w:p>
    <w:p w14:paraId="29205361" w14:textId="77777777" w:rsidR="003030B7" w:rsidRPr="003030B7" w:rsidRDefault="003030B7" w:rsidP="003030B7">
      <w:pPr>
        <w:numPr>
          <w:ilvl w:val="1"/>
          <w:numId w:val="5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możliwe do uzgodnienia z właściwymi służbami konserwatorskimi.</w:t>
      </w:r>
    </w:p>
    <w:p w14:paraId="582B8069" w14:textId="77777777" w:rsidR="003030B7" w:rsidRPr="003030B7" w:rsidRDefault="003030B7" w:rsidP="003030B7">
      <w:pPr>
        <w:numPr>
          <w:ilvl w:val="0"/>
          <w:numId w:val="5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Dokumentacja musi przewidywać możliwość późniejszego ukrycia instalacji w ramach przyszłych prac konserwatorskich, bez konieczności przebudowy całych systemów i bez utraty ich funkcjonalności.</w:t>
      </w:r>
    </w:p>
    <w:p w14:paraId="17EA23A0" w14:textId="77777777" w:rsidR="003030B7" w:rsidRPr="003030B7" w:rsidRDefault="003030B7" w:rsidP="003030B7">
      <w:pPr>
        <w:numPr>
          <w:ilvl w:val="0"/>
          <w:numId w:val="5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Przyjęcie prowadzenia instalacji natynkowo na etapie projektu nie przesądza o docelowym standardzie wykończenia oraz nie może stanowić podstawy do roszczeń wykonawców robót dotyczących zmian tras wynikających z uzgodnień konserwatorskich.</w:t>
      </w:r>
    </w:p>
    <w:p w14:paraId="00983B6C" w14:textId="77777777" w:rsidR="003030B7" w:rsidRPr="003030B7" w:rsidRDefault="003030B7" w:rsidP="003030B7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</w:p>
    <w:p w14:paraId="27EE23D6" w14:textId="77777777" w:rsidR="003030B7" w:rsidRPr="003030B7" w:rsidRDefault="003030B7" w:rsidP="003030B7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5. Zakres rzeczowy – instalacje elektryczne i oświetleniowe</w:t>
      </w:r>
    </w:p>
    <w:p w14:paraId="6921C296" w14:textId="77777777" w:rsidR="003030B7" w:rsidRPr="003030B7" w:rsidRDefault="003030B7" w:rsidP="003030B7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5.1. Zakres opracowania</w:t>
      </w:r>
    </w:p>
    <w:p w14:paraId="4F32F059" w14:textId="77777777" w:rsidR="003030B7" w:rsidRPr="003030B7" w:rsidRDefault="003030B7" w:rsidP="003030B7">
      <w:pPr>
        <w:numPr>
          <w:ilvl w:val="0"/>
          <w:numId w:val="6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Dokumentacja projektowa w zakresie instalacji elektrycznych i oświetleniowych musi obejmować co najmniej:</w:t>
      </w:r>
    </w:p>
    <w:p w14:paraId="703B69D6" w14:textId="77777777" w:rsidR="003030B7" w:rsidRPr="003030B7" w:rsidRDefault="003030B7" w:rsidP="003030B7">
      <w:pPr>
        <w:numPr>
          <w:ilvl w:val="1"/>
          <w:numId w:val="6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modernizację i wymianę okablowania zasilającego i odbiorczego,</w:t>
      </w:r>
    </w:p>
    <w:p w14:paraId="325818F9" w14:textId="2661E6A8" w:rsidR="003030B7" w:rsidRDefault="003030B7" w:rsidP="003030B7">
      <w:pPr>
        <w:numPr>
          <w:ilvl w:val="1"/>
          <w:numId w:val="6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 xml:space="preserve">inwentaryzację rozdzielnic oraz </w:t>
      </w:r>
      <w:r w:rsidRPr="0086564C">
        <w:rPr>
          <w:rFonts w:ascii="Acumin Pro" w:hAnsi="Acumin Pro"/>
          <w:sz w:val="20"/>
          <w:szCs w:val="20"/>
        </w:rPr>
        <w:t xml:space="preserve">projekt ich </w:t>
      </w:r>
      <w:r w:rsidR="0086564C" w:rsidRPr="0086564C">
        <w:rPr>
          <w:rFonts w:ascii="Acumin Pro" w:hAnsi="Acumin Pro"/>
          <w:sz w:val="20"/>
          <w:szCs w:val="20"/>
        </w:rPr>
        <w:t>przebudowy</w:t>
      </w:r>
      <w:r w:rsidRPr="0086564C">
        <w:rPr>
          <w:rFonts w:ascii="Acumin Pro" w:hAnsi="Acumin Pro"/>
          <w:sz w:val="20"/>
          <w:szCs w:val="20"/>
        </w:rPr>
        <w:t>,</w:t>
      </w:r>
    </w:p>
    <w:p w14:paraId="09207216" w14:textId="6A75D2A6" w:rsidR="005F4B2F" w:rsidRPr="003030B7" w:rsidRDefault="005F4B2F" w:rsidP="003030B7">
      <w:pPr>
        <w:numPr>
          <w:ilvl w:val="1"/>
          <w:numId w:val="6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ekspertyzę techniczną stanu ochrony przeciwpożarowej,</w:t>
      </w:r>
    </w:p>
    <w:p w14:paraId="78C2E763" w14:textId="77777777" w:rsidR="003030B7" w:rsidRPr="003030B7" w:rsidRDefault="003030B7" w:rsidP="003030B7">
      <w:pPr>
        <w:numPr>
          <w:ilvl w:val="1"/>
          <w:numId w:val="6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rezerwy miejsca i mocy, opisy pól i schematy,</w:t>
      </w:r>
    </w:p>
    <w:p w14:paraId="6833C67C" w14:textId="77777777" w:rsidR="003030B7" w:rsidRPr="003030B7" w:rsidRDefault="003030B7" w:rsidP="003030B7">
      <w:pPr>
        <w:numPr>
          <w:ilvl w:val="1"/>
          <w:numId w:val="6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zasilanie systemów bezpieczeństwa i instalacji teletechnicznych,</w:t>
      </w:r>
    </w:p>
    <w:p w14:paraId="25527743" w14:textId="77777777" w:rsidR="003030B7" w:rsidRPr="003030B7" w:rsidRDefault="003030B7" w:rsidP="003030B7">
      <w:pPr>
        <w:numPr>
          <w:ilvl w:val="1"/>
          <w:numId w:val="6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projekt oświetlenia podstawowego,</w:t>
      </w:r>
    </w:p>
    <w:p w14:paraId="67B6149D" w14:textId="77777777" w:rsidR="003030B7" w:rsidRPr="003030B7" w:rsidRDefault="003030B7" w:rsidP="003030B7">
      <w:pPr>
        <w:numPr>
          <w:ilvl w:val="1"/>
          <w:numId w:val="6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projekt oświetlenia ekspozycyjnego,</w:t>
      </w:r>
    </w:p>
    <w:p w14:paraId="4F41AB9E" w14:textId="77777777" w:rsidR="003030B7" w:rsidRPr="003030B7" w:rsidRDefault="003030B7" w:rsidP="003030B7">
      <w:pPr>
        <w:numPr>
          <w:ilvl w:val="1"/>
          <w:numId w:val="6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projekt oświetlenia awaryjnego i ewakuacyjnego,</w:t>
      </w:r>
    </w:p>
    <w:p w14:paraId="2561AB69" w14:textId="77777777" w:rsidR="003030B7" w:rsidRPr="003030B7" w:rsidRDefault="003030B7" w:rsidP="003030B7">
      <w:pPr>
        <w:numPr>
          <w:ilvl w:val="1"/>
          <w:numId w:val="6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dobór i opis środków ochrony przeciwporażeniowej i przeciwprzepięciowej,</w:t>
      </w:r>
    </w:p>
    <w:p w14:paraId="2EF99AE9" w14:textId="77777777" w:rsidR="003030B7" w:rsidRPr="003030B7" w:rsidRDefault="003030B7" w:rsidP="003030B7">
      <w:pPr>
        <w:numPr>
          <w:ilvl w:val="1"/>
          <w:numId w:val="6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bilans mocy, analizę obciążeń i selektywności zabezpieczeń,</w:t>
      </w:r>
    </w:p>
    <w:p w14:paraId="38B8A63A" w14:textId="77777777" w:rsidR="003030B7" w:rsidRPr="003030B7" w:rsidRDefault="003030B7" w:rsidP="003030B7">
      <w:pPr>
        <w:numPr>
          <w:ilvl w:val="1"/>
          <w:numId w:val="6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przygotowanie infrastruktury do przyszłego podłączenia agregatu prądotwórczego, bez dostawy agregatu.</w:t>
      </w:r>
    </w:p>
    <w:p w14:paraId="1ECDC0C9" w14:textId="77777777" w:rsidR="003030B7" w:rsidRPr="003030B7" w:rsidRDefault="003030B7" w:rsidP="003030B7">
      <w:pPr>
        <w:numPr>
          <w:ilvl w:val="0"/>
          <w:numId w:val="6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Dokumentacja musi przewidywać rozwiązania umożliwiające bezpieczne zasilanie systemów bezpieczeństwa i instalacji krytycznych oraz zachowanie ciągłości ich działania.</w:t>
      </w:r>
    </w:p>
    <w:p w14:paraId="56699DF5" w14:textId="77777777" w:rsidR="003030B7" w:rsidRPr="003030B7" w:rsidRDefault="003030B7" w:rsidP="003030B7">
      <w:pPr>
        <w:numPr>
          <w:ilvl w:val="0"/>
          <w:numId w:val="6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Oświetlenie ekspozycyjne musi być projektowane z uwzględnieniem funkcji muzealnej obiektu, wymagań ekspozycyjnych oraz ograniczeń konserwatorskich.</w:t>
      </w:r>
    </w:p>
    <w:p w14:paraId="2CDDB006" w14:textId="77777777" w:rsidR="003030B7" w:rsidRPr="003030B7" w:rsidRDefault="003030B7" w:rsidP="003030B7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5.2. Normy i wytyczne minimalne</w:t>
      </w:r>
    </w:p>
    <w:p w14:paraId="4FB69EDC" w14:textId="77777777" w:rsidR="003030B7" w:rsidRPr="003030B7" w:rsidRDefault="003030B7" w:rsidP="003030B7">
      <w:pPr>
        <w:numPr>
          <w:ilvl w:val="0"/>
          <w:numId w:val="7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Przy opracowaniu dokumentacji należy stosować adekwatnie w szczególności:</w:t>
      </w:r>
    </w:p>
    <w:p w14:paraId="2BF93F1B" w14:textId="77777777" w:rsidR="003030B7" w:rsidRPr="003030B7" w:rsidRDefault="003030B7" w:rsidP="003030B7">
      <w:pPr>
        <w:numPr>
          <w:ilvl w:val="1"/>
          <w:numId w:val="7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PN-HD 60364,</w:t>
      </w:r>
    </w:p>
    <w:p w14:paraId="13F6B8D7" w14:textId="77777777" w:rsidR="003030B7" w:rsidRPr="003030B7" w:rsidRDefault="003030B7" w:rsidP="003030B7">
      <w:pPr>
        <w:numPr>
          <w:ilvl w:val="1"/>
          <w:numId w:val="7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PN-EN 12464-1,</w:t>
      </w:r>
    </w:p>
    <w:p w14:paraId="7B1DD543" w14:textId="77777777" w:rsidR="003030B7" w:rsidRPr="003030B7" w:rsidRDefault="003030B7" w:rsidP="003030B7">
      <w:pPr>
        <w:numPr>
          <w:ilvl w:val="1"/>
          <w:numId w:val="7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PN-EN 1838,</w:t>
      </w:r>
    </w:p>
    <w:p w14:paraId="428B5E48" w14:textId="77777777" w:rsidR="003030B7" w:rsidRPr="003030B7" w:rsidRDefault="003030B7" w:rsidP="003030B7">
      <w:pPr>
        <w:numPr>
          <w:ilvl w:val="1"/>
          <w:numId w:val="7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PN-EN 50172,</w:t>
      </w:r>
    </w:p>
    <w:p w14:paraId="77ACBC35" w14:textId="77777777" w:rsidR="003030B7" w:rsidRPr="003030B7" w:rsidRDefault="003030B7" w:rsidP="003030B7">
      <w:pPr>
        <w:numPr>
          <w:ilvl w:val="1"/>
          <w:numId w:val="7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w razie potrzeby również inne normy właściwe dla przyjętych rozwiązań.</w:t>
      </w:r>
    </w:p>
    <w:p w14:paraId="38BD251B" w14:textId="00A53FA0" w:rsidR="003030B7" w:rsidRPr="003030B7" w:rsidRDefault="003030B7" w:rsidP="003030B7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</w:p>
    <w:p w14:paraId="4B454D5B" w14:textId="77777777" w:rsidR="003030B7" w:rsidRPr="003030B7" w:rsidRDefault="003030B7" w:rsidP="003030B7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6. Zakres rzeczowy – systemy bezpieczeństwa i instalacje niskoprądowe</w:t>
      </w:r>
    </w:p>
    <w:p w14:paraId="19FCD8C5" w14:textId="2C2166F1" w:rsidR="003030B7" w:rsidRPr="003030B7" w:rsidRDefault="003030B7" w:rsidP="003030B7">
      <w:pPr>
        <w:numPr>
          <w:ilvl w:val="0"/>
          <w:numId w:val="8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lastRenderedPageBreak/>
        <w:t xml:space="preserve">Dokumentacja projektowa musi obejmować analizę, </w:t>
      </w:r>
      <w:r w:rsidR="0086564C">
        <w:rPr>
          <w:rFonts w:ascii="Acumin Pro" w:hAnsi="Acumin Pro"/>
          <w:sz w:val="20"/>
          <w:szCs w:val="20"/>
        </w:rPr>
        <w:t>prze</w:t>
      </w:r>
      <w:r w:rsidRPr="003030B7">
        <w:rPr>
          <w:rFonts w:ascii="Acumin Pro" w:hAnsi="Acumin Pro"/>
          <w:sz w:val="20"/>
          <w:szCs w:val="20"/>
        </w:rPr>
        <w:t>budowę albo zaprojektowanie rozwiązań dla następujących systemów:</w:t>
      </w:r>
    </w:p>
    <w:p w14:paraId="1414C3B4" w14:textId="77777777" w:rsidR="003030B7" w:rsidRPr="003030B7" w:rsidRDefault="003030B7" w:rsidP="003030B7">
      <w:pPr>
        <w:numPr>
          <w:ilvl w:val="1"/>
          <w:numId w:val="8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SSP,</w:t>
      </w:r>
    </w:p>
    <w:p w14:paraId="7BA48476" w14:textId="77777777" w:rsidR="003030B7" w:rsidRPr="003030B7" w:rsidRDefault="003030B7" w:rsidP="003030B7">
      <w:pPr>
        <w:numPr>
          <w:ilvl w:val="1"/>
          <w:numId w:val="8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DSO – jeżeli okaże się wymagany,</w:t>
      </w:r>
    </w:p>
    <w:p w14:paraId="717AAC48" w14:textId="77777777" w:rsidR="003030B7" w:rsidRPr="003030B7" w:rsidRDefault="003030B7" w:rsidP="003030B7">
      <w:pPr>
        <w:numPr>
          <w:ilvl w:val="1"/>
          <w:numId w:val="8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proofErr w:type="spellStart"/>
      <w:r w:rsidRPr="003030B7">
        <w:rPr>
          <w:rFonts w:ascii="Acumin Pro" w:hAnsi="Acumin Pro"/>
          <w:sz w:val="20"/>
          <w:szCs w:val="20"/>
        </w:rPr>
        <w:t>SSWiN</w:t>
      </w:r>
      <w:proofErr w:type="spellEnd"/>
      <w:r w:rsidRPr="003030B7">
        <w:rPr>
          <w:rFonts w:ascii="Acumin Pro" w:hAnsi="Acumin Pro"/>
          <w:sz w:val="20"/>
          <w:szCs w:val="20"/>
        </w:rPr>
        <w:t>,</w:t>
      </w:r>
    </w:p>
    <w:p w14:paraId="0A304B75" w14:textId="77777777" w:rsidR="003030B7" w:rsidRPr="003030B7" w:rsidRDefault="003030B7" w:rsidP="003030B7">
      <w:pPr>
        <w:numPr>
          <w:ilvl w:val="1"/>
          <w:numId w:val="8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SKD,</w:t>
      </w:r>
    </w:p>
    <w:p w14:paraId="79CB805F" w14:textId="77777777" w:rsidR="003030B7" w:rsidRPr="003030B7" w:rsidRDefault="003030B7" w:rsidP="003030B7">
      <w:pPr>
        <w:numPr>
          <w:ilvl w:val="1"/>
          <w:numId w:val="8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CCTV,</w:t>
      </w:r>
    </w:p>
    <w:p w14:paraId="0F08B78C" w14:textId="77777777" w:rsidR="003030B7" w:rsidRPr="003030B7" w:rsidRDefault="003030B7" w:rsidP="003030B7">
      <w:pPr>
        <w:numPr>
          <w:ilvl w:val="1"/>
          <w:numId w:val="8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BSOE – jeżeli występuje lub jest przewidywany,</w:t>
      </w:r>
    </w:p>
    <w:p w14:paraId="5C763339" w14:textId="77777777" w:rsidR="003030B7" w:rsidRPr="003030B7" w:rsidRDefault="003030B7" w:rsidP="003030B7">
      <w:pPr>
        <w:numPr>
          <w:ilvl w:val="1"/>
          <w:numId w:val="8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warstwę integracyjną SMS/PSIM – jeżeli jest stosowana lub wymagana.</w:t>
      </w:r>
    </w:p>
    <w:p w14:paraId="3D9808D8" w14:textId="77777777" w:rsidR="003030B7" w:rsidRPr="003030B7" w:rsidRDefault="003030B7" w:rsidP="003030B7">
      <w:pPr>
        <w:numPr>
          <w:ilvl w:val="0"/>
          <w:numId w:val="8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Rozwiązania projektowe w zakresie systemów bezpieczeństwa muszą:</w:t>
      </w:r>
    </w:p>
    <w:p w14:paraId="0C9818F8" w14:textId="77777777" w:rsidR="003030B7" w:rsidRPr="003030B7" w:rsidRDefault="003030B7" w:rsidP="003030B7">
      <w:pPr>
        <w:numPr>
          <w:ilvl w:val="1"/>
          <w:numId w:val="8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uwzględniać stan istniejący,</w:t>
      </w:r>
    </w:p>
    <w:p w14:paraId="4202950C" w14:textId="77777777" w:rsidR="003030B7" w:rsidRPr="003030B7" w:rsidRDefault="003030B7" w:rsidP="003030B7">
      <w:pPr>
        <w:numPr>
          <w:ilvl w:val="1"/>
          <w:numId w:val="8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zapewniać kompatybilność z systemami funkcjonującymi u Zamawiającego,</w:t>
      </w:r>
    </w:p>
    <w:p w14:paraId="781CB49D" w14:textId="77777777" w:rsidR="003030B7" w:rsidRPr="003030B7" w:rsidRDefault="003030B7" w:rsidP="003030B7">
      <w:pPr>
        <w:numPr>
          <w:ilvl w:val="1"/>
          <w:numId w:val="8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wspierać realizację obowiązków związanych z ochroną muzeum, zbiorów i obiektu objętego obowiązkową ochroną,</w:t>
      </w:r>
    </w:p>
    <w:p w14:paraId="0049E147" w14:textId="77777777" w:rsidR="003030B7" w:rsidRPr="003030B7" w:rsidRDefault="003030B7" w:rsidP="003030B7">
      <w:pPr>
        <w:numPr>
          <w:ilvl w:val="1"/>
          <w:numId w:val="8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zapewniać możliwość etapowego wdrażania,</w:t>
      </w:r>
    </w:p>
    <w:p w14:paraId="2D54062F" w14:textId="77777777" w:rsidR="003030B7" w:rsidRPr="003030B7" w:rsidRDefault="003030B7" w:rsidP="003030B7">
      <w:pPr>
        <w:numPr>
          <w:ilvl w:val="1"/>
          <w:numId w:val="8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gwarantować pełną funkcjonalność po zakończeniu realizacji robót,</w:t>
      </w:r>
    </w:p>
    <w:p w14:paraId="0B7E050E" w14:textId="77777777" w:rsidR="003030B7" w:rsidRPr="003030B7" w:rsidRDefault="003030B7" w:rsidP="003030B7">
      <w:pPr>
        <w:numPr>
          <w:ilvl w:val="1"/>
          <w:numId w:val="8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nie powodować obniżenia poziomu bezpieczeństwa w czasie przejścia ze stanu istniejącego do docelowego.</w:t>
      </w:r>
    </w:p>
    <w:p w14:paraId="7C94B2FD" w14:textId="77777777" w:rsidR="003030B7" w:rsidRPr="003030B7" w:rsidRDefault="003030B7" w:rsidP="003030B7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6.1. SSP – System Sygnalizacji Pożaru</w:t>
      </w:r>
    </w:p>
    <w:p w14:paraId="6FA389FF" w14:textId="77777777" w:rsidR="003030B7" w:rsidRPr="003030B7" w:rsidRDefault="003030B7" w:rsidP="003030B7">
      <w:pPr>
        <w:numPr>
          <w:ilvl w:val="0"/>
          <w:numId w:val="9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Dokumentacja musi obejmować analizę stanu istniejącego oraz projekt rozwiązań zapewniających:</w:t>
      </w:r>
    </w:p>
    <w:p w14:paraId="6FF1DFAA" w14:textId="77777777" w:rsidR="003030B7" w:rsidRPr="003030B7" w:rsidRDefault="003030B7" w:rsidP="003030B7">
      <w:pPr>
        <w:numPr>
          <w:ilvl w:val="1"/>
          <w:numId w:val="9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prawidłową detekcję,</w:t>
      </w:r>
    </w:p>
    <w:p w14:paraId="2D1E697B" w14:textId="77777777" w:rsidR="003030B7" w:rsidRPr="003030B7" w:rsidRDefault="003030B7" w:rsidP="003030B7">
      <w:pPr>
        <w:numPr>
          <w:ilvl w:val="1"/>
          <w:numId w:val="9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jednoznaczną identyfikację alarmów i uszkodzeń,</w:t>
      </w:r>
    </w:p>
    <w:p w14:paraId="02C15CBE" w14:textId="77777777" w:rsidR="003030B7" w:rsidRPr="003030B7" w:rsidRDefault="003030B7" w:rsidP="003030B7">
      <w:pPr>
        <w:numPr>
          <w:ilvl w:val="1"/>
          <w:numId w:val="9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współdziałanie z innymi systemami bezpieczeństwa,</w:t>
      </w:r>
    </w:p>
    <w:p w14:paraId="4F0F9C52" w14:textId="77777777" w:rsidR="003030B7" w:rsidRPr="003030B7" w:rsidRDefault="003030B7" w:rsidP="003030B7">
      <w:pPr>
        <w:numPr>
          <w:ilvl w:val="1"/>
          <w:numId w:val="9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utrzymanie ciągłości działania do czasu skutecznego przełączenia na rozwiązanie docelowe.</w:t>
      </w:r>
    </w:p>
    <w:p w14:paraId="24ECD195" w14:textId="77777777" w:rsidR="003030B7" w:rsidRPr="003030B7" w:rsidRDefault="003030B7" w:rsidP="003030B7">
      <w:pPr>
        <w:numPr>
          <w:ilvl w:val="0"/>
          <w:numId w:val="9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Projekt musi zostać przygotowany w sposób umożliwiający wymagane uzgodnienia przeciwpożarowe.</w:t>
      </w:r>
    </w:p>
    <w:p w14:paraId="2C30F8CD" w14:textId="77777777" w:rsidR="003030B7" w:rsidRPr="003030B7" w:rsidRDefault="003030B7" w:rsidP="003030B7">
      <w:pPr>
        <w:numPr>
          <w:ilvl w:val="0"/>
          <w:numId w:val="9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Przy opracowaniu należy stosować w szczególności:</w:t>
      </w:r>
    </w:p>
    <w:p w14:paraId="6DC5A8BC" w14:textId="77777777" w:rsidR="003030B7" w:rsidRPr="003030B7" w:rsidRDefault="003030B7" w:rsidP="003030B7">
      <w:pPr>
        <w:numPr>
          <w:ilvl w:val="1"/>
          <w:numId w:val="9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właściwe części PN-EN 54,</w:t>
      </w:r>
    </w:p>
    <w:p w14:paraId="52E73373" w14:textId="77777777" w:rsidR="003030B7" w:rsidRPr="003030B7" w:rsidRDefault="003030B7" w:rsidP="003030B7">
      <w:pPr>
        <w:numPr>
          <w:ilvl w:val="1"/>
          <w:numId w:val="9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CEN/TS 54-14.</w:t>
      </w:r>
    </w:p>
    <w:p w14:paraId="0AADA610" w14:textId="77777777" w:rsidR="003030B7" w:rsidRPr="003030B7" w:rsidRDefault="003030B7" w:rsidP="003030B7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6.2. DSO – Dźwiękowy System Ostrzegawczy</w:t>
      </w:r>
    </w:p>
    <w:p w14:paraId="42C85AC6" w14:textId="77777777" w:rsidR="003030B7" w:rsidRPr="003030B7" w:rsidRDefault="003030B7" w:rsidP="003030B7">
      <w:pPr>
        <w:numPr>
          <w:ilvl w:val="0"/>
          <w:numId w:val="10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Wykonawca zobowiązany jest przeprowadzić analizę potrzeb w zakresie DSO.</w:t>
      </w:r>
    </w:p>
    <w:p w14:paraId="1B4F4928" w14:textId="77777777" w:rsidR="003030B7" w:rsidRPr="003030B7" w:rsidRDefault="003030B7" w:rsidP="003030B7">
      <w:pPr>
        <w:numPr>
          <w:ilvl w:val="0"/>
          <w:numId w:val="10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Jeżeli z przepisów, scenariusza pożarowego, ekspertyz, uzgodnień lub innych uwarunkowań będzie wynikała konieczność jego stosowania, Wykonawca ma obowiązek zaprojektować DSO jako element współpracujący z SSP.</w:t>
      </w:r>
    </w:p>
    <w:p w14:paraId="4BB6343C" w14:textId="77777777" w:rsidR="003030B7" w:rsidRPr="003030B7" w:rsidRDefault="003030B7" w:rsidP="003030B7">
      <w:pPr>
        <w:numPr>
          <w:ilvl w:val="0"/>
          <w:numId w:val="10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Przy opracowaniu należy stosować w szczególności:</w:t>
      </w:r>
    </w:p>
    <w:p w14:paraId="27FEBE2F" w14:textId="77777777" w:rsidR="003030B7" w:rsidRPr="003030B7" w:rsidRDefault="003030B7" w:rsidP="003030B7">
      <w:pPr>
        <w:numPr>
          <w:ilvl w:val="1"/>
          <w:numId w:val="10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PN-EN 54-16,</w:t>
      </w:r>
    </w:p>
    <w:p w14:paraId="72D2E97D" w14:textId="77777777" w:rsidR="003030B7" w:rsidRPr="003030B7" w:rsidRDefault="003030B7" w:rsidP="003030B7">
      <w:pPr>
        <w:numPr>
          <w:ilvl w:val="1"/>
          <w:numId w:val="10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PN-EN 54-24,</w:t>
      </w:r>
    </w:p>
    <w:p w14:paraId="20544724" w14:textId="77777777" w:rsidR="003030B7" w:rsidRPr="003030B7" w:rsidRDefault="003030B7" w:rsidP="003030B7">
      <w:pPr>
        <w:numPr>
          <w:ilvl w:val="1"/>
          <w:numId w:val="10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właściwe części PN-EN 54.</w:t>
      </w:r>
    </w:p>
    <w:p w14:paraId="5C39E4C0" w14:textId="77777777" w:rsidR="003030B7" w:rsidRPr="003030B7" w:rsidRDefault="003030B7" w:rsidP="003030B7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 xml:space="preserve">6.3. </w:t>
      </w:r>
      <w:proofErr w:type="spellStart"/>
      <w:r w:rsidRPr="003030B7">
        <w:rPr>
          <w:rFonts w:ascii="Acumin Pro" w:hAnsi="Acumin Pro"/>
          <w:sz w:val="20"/>
          <w:szCs w:val="20"/>
        </w:rPr>
        <w:t>SSWiN</w:t>
      </w:r>
      <w:proofErr w:type="spellEnd"/>
      <w:r w:rsidRPr="003030B7">
        <w:rPr>
          <w:rFonts w:ascii="Acumin Pro" w:hAnsi="Acumin Pro"/>
          <w:sz w:val="20"/>
          <w:szCs w:val="20"/>
        </w:rPr>
        <w:t xml:space="preserve"> – System Sygnalizacji Włamania i Napadu</w:t>
      </w:r>
    </w:p>
    <w:p w14:paraId="34098E31" w14:textId="77777777" w:rsidR="003030B7" w:rsidRPr="003030B7" w:rsidRDefault="003030B7" w:rsidP="003030B7">
      <w:pPr>
        <w:numPr>
          <w:ilvl w:val="0"/>
          <w:numId w:val="11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Dokumentacja ma przewidywać ochronę obwodową i wewnętrzną obiektu, odpowiednio do jego funkcji, poziomu ryzyka i statusu muzeum podlegającego obowiązkowej ochronie.</w:t>
      </w:r>
    </w:p>
    <w:p w14:paraId="6DA0AB9D" w14:textId="77777777" w:rsidR="003030B7" w:rsidRPr="003030B7" w:rsidRDefault="003030B7" w:rsidP="003030B7">
      <w:pPr>
        <w:numPr>
          <w:ilvl w:val="0"/>
          <w:numId w:val="11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Rozwiązania powinny zapewniać:</w:t>
      </w:r>
    </w:p>
    <w:p w14:paraId="47E4A09E" w14:textId="77777777" w:rsidR="003030B7" w:rsidRPr="003030B7" w:rsidRDefault="003030B7" w:rsidP="003030B7">
      <w:pPr>
        <w:numPr>
          <w:ilvl w:val="1"/>
          <w:numId w:val="11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pracę autonomiczną w przypadku utraty komunikacji,</w:t>
      </w:r>
    </w:p>
    <w:p w14:paraId="28F2AD88" w14:textId="77777777" w:rsidR="003030B7" w:rsidRPr="003030B7" w:rsidRDefault="003030B7" w:rsidP="003030B7">
      <w:pPr>
        <w:numPr>
          <w:ilvl w:val="1"/>
          <w:numId w:val="11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przygotowanie do integracji z systemem nadrzędnym, jeżeli będzie wymagana,</w:t>
      </w:r>
    </w:p>
    <w:p w14:paraId="00F815F9" w14:textId="77777777" w:rsidR="003030B7" w:rsidRPr="003030B7" w:rsidRDefault="003030B7" w:rsidP="003030B7">
      <w:pPr>
        <w:numPr>
          <w:ilvl w:val="1"/>
          <w:numId w:val="11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lastRenderedPageBreak/>
        <w:t>poziom bezpieczeństwa co najmniej Grade 3, o ile na etapie uzgodnień nie zostaną określone wymagania wyższe.</w:t>
      </w:r>
    </w:p>
    <w:p w14:paraId="486FA395" w14:textId="77777777" w:rsidR="003030B7" w:rsidRPr="003030B7" w:rsidRDefault="003030B7" w:rsidP="003030B7">
      <w:pPr>
        <w:numPr>
          <w:ilvl w:val="0"/>
          <w:numId w:val="11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Przy opracowaniu należy stosować właściwe części PN-EN 50131.</w:t>
      </w:r>
    </w:p>
    <w:p w14:paraId="7DE378D2" w14:textId="77777777" w:rsidR="003030B7" w:rsidRPr="003030B7" w:rsidRDefault="003030B7" w:rsidP="003030B7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6.4. SKD – System Kontroli Dostępu</w:t>
      </w:r>
    </w:p>
    <w:p w14:paraId="1A9F18F6" w14:textId="77777777" w:rsidR="003030B7" w:rsidRPr="003030B7" w:rsidRDefault="003030B7" w:rsidP="003030B7">
      <w:pPr>
        <w:numPr>
          <w:ilvl w:val="0"/>
          <w:numId w:val="12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Projekt ma obejmować rozwiązania umożliwiające:</w:t>
      </w:r>
    </w:p>
    <w:p w14:paraId="648D54D4" w14:textId="77777777" w:rsidR="003030B7" w:rsidRPr="003030B7" w:rsidRDefault="003030B7" w:rsidP="003030B7">
      <w:pPr>
        <w:numPr>
          <w:ilvl w:val="1"/>
          <w:numId w:val="12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zarządzanie uprawnieniami użytkowników,</w:t>
      </w:r>
    </w:p>
    <w:p w14:paraId="1CFC4373" w14:textId="77777777" w:rsidR="003030B7" w:rsidRPr="003030B7" w:rsidRDefault="003030B7" w:rsidP="003030B7">
      <w:pPr>
        <w:numPr>
          <w:ilvl w:val="1"/>
          <w:numId w:val="12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rejestr zdarzeń,</w:t>
      </w:r>
    </w:p>
    <w:p w14:paraId="14B464FA" w14:textId="77777777" w:rsidR="003030B7" w:rsidRPr="003030B7" w:rsidRDefault="003030B7" w:rsidP="003030B7">
      <w:pPr>
        <w:numPr>
          <w:ilvl w:val="1"/>
          <w:numId w:val="12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pracę w trybie lokalnym,</w:t>
      </w:r>
    </w:p>
    <w:p w14:paraId="67928842" w14:textId="77777777" w:rsidR="003030B7" w:rsidRPr="003030B7" w:rsidRDefault="003030B7" w:rsidP="003030B7">
      <w:pPr>
        <w:numPr>
          <w:ilvl w:val="1"/>
          <w:numId w:val="12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współpracę z innymi systemami bezpieczeństwa.</w:t>
      </w:r>
    </w:p>
    <w:p w14:paraId="7B824A14" w14:textId="77777777" w:rsidR="003030B7" w:rsidRPr="003030B7" w:rsidRDefault="003030B7" w:rsidP="003030B7">
      <w:pPr>
        <w:numPr>
          <w:ilvl w:val="0"/>
          <w:numId w:val="12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Dokumentacja musi uwzględniać wymagania związane z ochroną danych osobowych oraz bezpieczeństwem informacji.</w:t>
      </w:r>
    </w:p>
    <w:p w14:paraId="5060D601" w14:textId="77777777" w:rsidR="003030B7" w:rsidRPr="003030B7" w:rsidRDefault="003030B7" w:rsidP="003030B7">
      <w:pPr>
        <w:numPr>
          <w:ilvl w:val="0"/>
          <w:numId w:val="12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Przy opracowaniu należy stosować PN-EN 60839-11-1.</w:t>
      </w:r>
    </w:p>
    <w:p w14:paraId="2DFEBE34" w14:textId="77777777" w:rsidR="003030B7" w:rsidRPr="003030B7" w:rsidRDefault="003030B7" w:rsidP="003030B7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6.5. CCTV – System Telewizji Dozorowej</w:t>
      </w:r>
    </w:p>
    <w:p w14:paraId="20D3A291" w14:textId="77777777" w:rsidR="003030B7" w:rsidRPr="003030B7" w:rsidRDefault="003030B7" w:rsidP="003030B7">
      <w:pPr>
        <w:numPr>
          <w:ilvl w:val="0"/>
          <w:numId w:val="13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Dokumentacja projektowa musi przewidywać:</w:t>
      </w:r>
    </w:p>
    <w:p w14:paraId="721047B3" w14:textId="77777777" w:rsidR="003030B7" w:rsidRPr="003030B7" w:rsidRDefault="003030B7" w:rsidP="003030B7">
      <w:pPr>
        <w:numPr>
          <w:ilvl w:val="1"/>
          <w:numId w:val="13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dołożenie punktów kamerowych w każdej sali ekspozycyjnej,</w:t>
      </w:r>
    </w:p>
    <w:p w14:paraId="759B929D" w14:textId="77777777" w:rsidR="003030B7" w:rsidRPr="003030B7" w:rsidRDefault="003030B7" w:rsidP="003030B7">
      <w:pPr>
        <w:numPr>
          <w:ilvl w:val="1"/>
          <w:numId w:val="13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dołożenie punktów kamerowych w ciągach komunikacyjnych,</w:t>
      </w:r>
    </w:p>
    <w:p w14:paraId="6C548326" w14:textId="77777777" w:rsidR="003030B7" w:rsidRPr="003030B7" w:rsidRDefault="003030B7" w:rsidP="003030B7">
      <w:pPr>
        <w:numPr>
          <w:ilvl w:val="1"/>
          <w:numId w:val="13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w salach ekspozycyjnych punkty umożliwiające montaż kamer w narożnikach pomieszczeń.</w:t>
      </w:r>
    </w:p>
    <w:p w14:paraId="01383B39" w14:textId="77777777" w:rsidR="003030B7" w:rsidRPr="003030B7" w:rsidRDefault="003030B7" w:rsidP="003030B7">
      <w:pPr>
        <w:numPr>
          <w:ilvl w:val="0"/>
          <w:numId w:val="13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Trasy instalacji CCTV mogą zostać zaprojektowane jako natynkowe, z zastosowaniem rozwiązań minimalnie ingerujących w substancję zabytkową.</w:t>
      </w:r>
    </w:p>
    <w:p w14:paraId="6544BB44" w14:textId="77777777" w:rsidR="003030B7" w:rsidRPr="003030B7" w:rsidRDefault="003030B7" w:rsidP="003030B7">
      <w:pPr>
        <w:numPr>
          <w:ilvl w:val="0"/>
          <w:numId w:val="13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Dokumentacja musi przewidywać możliwość późniejszego ukrycia instalacji bez konieczności przebudowy całego systemu.</w:t>
      </w:r>
    </w:p>
    <w:p w14:paraId="18D11D70" w14:textId="77777777" w:rsidR="003030B7" w:rsidRPr="003030B7" w:rsidRDefault="003030B7" w:rsidP="003030B7">
      <w:pPr>
        <w:numPr>
          <w:ilvl w:val="0"/>
          <w:numId w:val="13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Projekt musi uwzględniać wymagania prawne związane z ochroną danych osobowych oraz legalnym przetwarzaniem obrazu i rejestrów zdarzeń.</w:t>
      </w:r>
    </w:p>
    <w:p w14:paraId="296308B0" w14:textId="77777777" w:rsidR="003030B7" w:rsidRPr="003030B7" w:rsidRDefault="003030B7" w:rsidP="003030B7">
      <w:pPr>
        <w:numPr>
          <w:ilvl w:val="0"/>
          <w:numId w:val="13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Przy opracowaniu należy stosować właściwe części PN-EN 62676.</w:t>
      </w:r>
    </w:p>
    <w:p w14:paraId="575107DA" w14:textId="77777777" w:rsidR="003030B7" w:rsidRPr="003030B7" w:rsidRDefault="003030B7" w:rsidP="003030B7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6.6. BSOE – Bezprzewodowy System Ochrony Eksponatów</w:t>
      </w:r>
    </w:p>
    <w:p w14:paraId="5AA70DB6" w14:textId="77777777" w:rsidR="003030B7" w:rsidRPr="003030B7" w:rsidRDefault="003030B7" w:rsidP="003030B7">
      <w:pPr>
        <w:numPr>
          <w:ilvl w:val="0"/>
          <w:numId w:val="14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Jeżeli w obiekcie funkcjonuje takie rozwiązanie lub jego stosowanie jest wymagane, dokumentacja musi przewidywać jego rozbudowę, uzupełnienie albo dostosowanie.</w:t>
      </w:r>
    </w:p>
    <w:p w14:paraId="55C5DEF3" w14:textId="77777777" w:rsidR="003030B7" w:rsidRPr="003030B7" w:rsidRDefault="003030B7" w:rsidP="003030B7">
      <w:pPr>
        <w:numPr>
          <w:ilvl w:val="0"/>
          <w:numId w:val="14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Przyjmowane rozwiązania muszą być kompatybilne z istniejącą platformą integracyjną, jeżeli taka funkcjonuje, oraz nie mogą prowadzić do nieuzasadnionej wymiany całego systemu.</w:t>
      </w:r>
    </w:p>
    <w:p w14:paraId="2306F655" w14:textId="77777777" w:rsidR="003030B7" w:rsidRPr="003030B7" w:rsidRDefault="003030B7" w:rsidP="003030B7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6.7. Integracja SMS/PSIM</w:t>
      </w:r>
    </w:p>
    <w:p w14:paraId="5D24DD7D" w14:textId="77777777" w:rsidR="003030B7" w:rsidRPr="003030B7" w:rsidRDefault="003030B7" w:rsidP="003030B7">
      <w:pPr>
        <w:numPr>
          <w:ilvl w:val="0"/>
          <w:numId w:val="15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Jeżeli u Zamawiającego funkcjonuje warstwa integracyjna lub przewiduje się jej zastosowanie, dokumentacja powinna obejmować rozwiązania zapewniające:</w:t>
      </w:r>
    </w:p>
    <w:p w14:paraId="6A51F09B" w14:textId="77777777" w:rsidR="003030B7" w:rsidRPr="003030B7" w:rsidRDefault="003030B7" w:rsidP="003030B7">
      <w:pPr>
        <w:numPr>
          <w:ilvl w:val="1"/>
          <w:numId w:val="15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wizualizację obiektu,</w:t>
      </w:r>
    </w:p>
    <w:p w14:paraId="64884F3C" w14:textId="77777777" w:rsidR="003030B7" w:rsidRPr="003030B7" w:rsidRDefault="003030B7" w:rsidP="003030B7">
      <w:pPr>
        <w:numPr>
          <w:ilvl w:val="1"/>
          <w:numId w:val="15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korelację zdarzeń,</w:t>
      </w:r>
    </w:p>
    <w:p w14:paraId="5C54A456" w14:textId="77777777" w:rsidR="003030B7" w:rsidRPr="003030B7" w:rsidRDefault="003030B7" w:rsidP="003030B7">
      <w:pPr>
        <w:numPr>
          <w:ilvl w:val="1"/>
          <w:numId w:val="15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rejestr działań operatorskich,</w:t>
      </w:r>
    </w:p>
    <w:p w14:paraId="36315487" w14:textId="77777777" w:rsidR="003030B7" w:rsidRPr="003030B7" w:rsidRDefault="003030B7" w:rsidP="003030B7">
      <w:pPr>
        <w:numPr>
          <w:ilvl w:val="1"/>
          <w:numId w:val="15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raportowanie,</w:t>
      </w:r>
    </w:p>
    <w:p w14:paraId="1D849E5B" w14:textId="77777777" w:rsidR="003030B7" w:rsidRPr="003030B7" w:rsidRDefault="003030B7" w:rsidP="003030B7">
      <w:pPr>
        <w:numPr>
          <w:ilvl w:val="1"/>
          <w:numId w:val="15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wykorzystanie istniejących licencji Zamawiającego, w miarę możliwości bez generowania nowych kosztów licencyjnych.</w:t>
      </w:r>
    </w:p>
    <w:p w14:paraId="03BBBE56" w14:textId="4FB8D3E1" w:rsidR="003030B7" w:rsidRPr="003030B7" w:rsidRDefault="003030B7" w:rsidP="003030B7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</w:p>
    <w:p w14:paraId="5481A256" w14:textId="77777777" w:rsidR="003030B7" w:rsidRPr="003030B7" w:rsidRDefault="003030B7" w:rsidP="003030B7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7. Instalacje teletechniczne – sieć strukturalna LAN</w:t>
      </w:r>
    </w:p>
    <w:p w14:paraId="34357725" w14:textId="77777777" w:rsidR="003030B7" w:rsidRPr="003030B7" w:rsidRDefault="003030B7" w:rsidP="003030B7">
      <w:pPr>
        <w:numPr>
          <w:ilvl w:val="0"/>
          <w:numId w:val="16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Dokumentacja projektowa musi obejmować projekt sieci strukturalnej LAN wraz z infrastrukturą towarzyszącą.</w:t>
      </w:r>
    </w:p>
    <w:p w14:paraId="02288A68" w14:textId="77777777" w:rsidR="003030B7" w:rsidRPr="003030B7" w:rsidRDefault="003030B7" w:rsidP="003030B7">
      <w:pPr>
        <w:numPr>
          <w:ilvl w:val="0"/>
          <w:numId w:val="16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Zakres dokumentacji obejmuje co najmniej:</w:t>
      </w:r>
    </w:p>
    <w:p w14:paraId="68526197" w14:textId="77777777" w:rsidR="003030B7" w:rsidRPr="003030B7" w:rsidRDefault="003030B7" w:rsidP="003030B7">
      <w:pPr>
        <w:numPr>
          <w:ilvl w:val="1"/>
          <w:numId w:val="16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projekt punktów logicznych,</w:t>
      </w:r>
    </w:p>
    <w:p w14:paraId="3B76C556" w14:textId="77777777" w:rsidR="003030B7" w:rsidRPr="003030B7" w:rsidRDefault="003030B7" w:rsidP="003030B7">
      <w:pPr>
        <w:numPr>
          <w:ilvl w:val="1"/>
          <w:numId w:val="16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projekt tras kablowych,</w:t>
      </w:r>
    </w:p>
    <w:p w14:paraId="567D38CD" w14:textId="77777777" w:rsidR="003030B7" w:rsidRPr="003030B7" w:rsidRDefault="003030B7" w:rsidP="003030B7">
      <w:pPr>
        <w:numPr>
          <w:ilvl w:val="1"/>
          <w:numId w:val="16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projekt szaf i punktów dystrybucyjnych,</w:t>
      </w:r>
    </w:p>
    <w:p w14:paraId="1CF8F208" w14:textId="77777777" w:rsidR="003030B7" w:rsidRPr="003030B7" w:rsidRDefault="003030B7" w:rsidP="003030B7">
      <w:pPr>
        <w:numPr>
          <w:ilvl w:val="1"/>
          <w:numId w:val="16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lastRenderedPageBreak/>
        <w:t>projekt połączeń miedzianych i światłowodowych,</w:t>
      </w:r>
    </w:p>
    <w:p w14:paraId="1569E36B" w14:textId="77777777" w:rsidR="003030B7" w:rsidRPr="003030B7" w:rsidRDefault="003030B7" w:rsidP="003030B7">
      <w:pPr>
        <w:numPr>
          <w:ilvl w:val="1"/>
          <w:numId w:val="16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zasady pomiarów i certyfikacji,</w:t>
      </w:r>
    </w:p>
    <w:p w14:paraId="1A46306D" w14:textId="77777777" w:rsidR="003030B7" w:rsidRPr="003030B7" w:rsidRDefault="003030B7" w:rsidP="003030B7">
      <w:pPr>
        <w:numPr>
          <w:ilvl w:val="1"/>
          <w:numId w:val="16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wymagania w zakresie uziemienia i połączeń wyrównawczych,</w:t>
      </w:r>
    </w:p>
    <w:p w14:paraId="11BC940D" w14:textId="77777777" w:rsidR="003030B7" w:rsidRPr="003030B7" w:rsidRDefault="003030B7" w:rsidP="003030B7">
      <w:pPr>
        <w:numPr>
          <w:ilvl w:val="1"/>
          <w:numId w:val="16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wymagania dotyczące oznaczeń, opisów i dokumentacji powykonawczej na etapie robót.</w:t>
      </w:r>
    </w:p>
    <w:p w14:paraId="0A887105" w14:textId="77777777" w:rsidR="003030B7" w:rsidRPr="003030B7" w:rsidRDefault="003030B7" w:rsidP="003030B7">
      <w:pPr>
        <w:numPr>
          <w:ilvl w:val="0"/>
          <w:numId w:val="16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W zakresie LAN należy przyjąć wymagania zgodne z założeniami Zamawiającego, w tym co najmniej kategorię 6A dla torów miedzianych, a dla światłowodów rozwiązania odpowiadające potrzebom obiektu i uzgodnionej koncepcji technicznej.</w:t>
      </w:r>
    </w:p>
    <w:p w14:paraId="2F648C6F" w14:textId="77777777" w:rsidR="003030B7" w:rsidRPr="003030B7" w:rsidRDefault="003030B7" w:rsidP="003030B7">
      <w:pPr>
        <w:numPr>
          <w:ilvl w:val="0"/>
          <w:numId w:val="16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Przy opracowaniu należy stosować w szczególności:</w:t>
      </w:r>
    </w:p>
    <w:p w14:paraId="3F6C39F8" w14:textId="77777777" w:rsidR="003030B7" w:rsidRPr="003030B7" w:rsidRDefault="003030B7" w:rsidP="003030B7">
      <w:pPr>
        <w:numPr>
          <w:ilvl w:val="1"/>
          <w:numId w:val="16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PN-EN 50173,</w:t>
      </w:r>
    </w:p>
    <w:p w14:paraId="35F8A90D" w14:textId="77777777" w:rsidR="003030B7" w:rsidRPr="003030B7" w:rsidRDefault="003030B7" w:rsidP="003030B7">
      <w:pPr>
        <w:numPr>
          <w:ilvl w:val="1"/>
          <w:numId w:val="16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PN-EN 50174,</w:t>
      </w:r>
    </w:p>
    <w:p w14:paraId="1F7A15EA" w14:textId="77777777" w:rsidR="003030B7" w:rsidRPr="003030B7" w:rsidRDefault="003030B7" w:rsidP="003030B7">
      <w:pPr>
        <w:numPr>
          <w:ilvl w:val="1"/>
          <w:numId w:val="16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ISO/IEC 11801,</w:t>
      </w:r>
    </w:p>
    <w:p w14:paraId="29A782B5" w14:textId="77777777" w:rsidR="003030B7" w:rsidRPr="003030B7" w:rsidRDefault="003030B7" w:rsidP="003030B7">
      <w:pPr>
        <w:numPr>
          <w:ilvl w:val="1"/>
          <w:numId w:val="16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PN-EN 50310.</w:t>
      </w:r>
    </w:p>
    <w:p w14:paraId="2A8B42ED" w14:textId="77777777" w:rsidR="000B67B4" w:rsidRPr="003030B7" w:rsidRDefault="000B67B4" w:rsidP="003030B7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</w:p>
    <w:p w14:paraId="42F91898" w14:textId="77777777" w:rsidR="003030B7" w:rsidRPr="003030B7" w:rsidRDefault="003030B7" w:rsidP="003030B7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8. Relacja IT a systemy bezpieczeństwa</w:t>
      </w:r>
    </w:p>
    <w:p w14:paraId="225B26D8" w14:textId="77777777" w:rsidR="003030B7" w:rsidRPr="003030B7" w:rsidRDefault="003030B7" w:rsidP="003030B7">
      <w:pPr>
        <w:numPr>
          <w:ilvl w:val="0"/>
          <w:numId w:val="17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Systemy bezpieczeństwa muszą być odrębne logicznie i funkcjonalnie od infrastruktury IT.</w:t>
      </w:r>
    </w:p>
    <w:p w14:paraId="1DEDE651" w14:textId="77777777" w:rsidR="003030B7" w:rsidRPr="003030B7" w:rsidRDefault="003030B7" w:rsidP="003030B7">
      <w:pPr>
        <w:numPr>
          <w:ilvl w:val="0"/>
          <w:numId w:val="17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 xml:space="preserve">Dopuszcza się </w:t>
      </w:r>
      <w:proofErr w:type="spellStart"/>
      <w:r w:rsidRPr="003030B7">
        <w:rPr>
          <w:rFonts w:ascii="Acumin Pro" w:hAnsi="Acumin Pro"/>
          <w:sz w:val="20"/>
          <w:szCs w:val="20"/>
        </w:rPr>
        <w:t>współlokalizację</w:t>
      </w:r>
      <w:proofErr w:type="spellEnd"/>
      <w:r w:rsidRPr="003030B7">
        <w:rPr>
          <w:rFonts w:ascii="Acumin Pro" w:hAnsi="Acumin Pro"/>
          <w:sz w:val="20"/>
          <w:szCs w:val="20"/>
        </w:rPr>
        <w:t xml:space="preserve"> urządzeń w tych samych pomieszczeniach technicznych oraz w tych samych lokalizacjach szaf, pod warunkiem zapewnienia:</w:t>
      </w:r>
    </w:p>
    <w:p w14:paraId="4AA96D98" w14:textId="77777777" w:rsidR="003030B7" w:rsidRPr="003030B7" w:rsidRDefault="003030B7" w:rsidP="003030B7">
      <w:pPr>
        <w:numPr>
          <w:ilvl w:val="1"/>
          <w:numId w:val="17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separacji logicznej,</w:t>
      </w:r>
    </w:p>
    <w:p w14:paraId="60DE3496" w14:textId="77777777" w:rsidR="003030B7" w:rsidRPr="003030B7" w:rsidRDefault="003030B7" w:rsidP="003030B7">
      <w:pPr>
        <w:numPr>
          <w:ilvl w:val="1"/>
          <w:numId w:val="17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niezależności działania,</w:t>
      </w:r>
    </w:p>
    <w:p w14:paraId="47944C90" w14:textId="77777777" w:rsidR="003030B7" w:rsidRPr="003030B7" w:rsidRDefault="003030B7" w:rsidP="003030B7">
      <w:pPr>
        <w:numPr>
          <w:ilvl w:val="1"/>
          <w:numId w:val="17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uporządkowanego prowadzenia tras,</w:t>
      </w:r>
    </w:p>
    <w:p w14:paraId="1F4A03A3" w14:textId="77777777" w:rsidR="003030B7" w:rsidRPr="003030B7" w:rsidRDefault="003030B7" w:rsidP="003030B7">
      <w:pPr>
        <w:numPr>
          <w:ilvl w:val="1"/>
          <w:numId w:val="17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rozdzielności administracyjnej i odpowiednich uprawnień dostępu.</w:t>
      </w:r>
    </w:p>
    <w:p w14:paraId="757A3717" w14:textId="77777777" w:rsidR="003030B7" w:rsidRPr="003030B7" w:rsidRDefault="003030B7" w:rsidP="003030B7">
      <w:pPr>
        <w:numPr>
          <w:ilvl w:val="0"/>
          <w:numId w:val="17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Dokumentacja musi wskazywać sposób zapewnienia bezpieczeństwa informacji, rejestrów zdarzeń i danych przetwarzanych przez systemy bezpieczeństwa.</w:t>
      </w:r>
    </w:p>
    <w:p w14:paraId="6CA05401" w14:textId="4F68A114" w:rsidR="003030B7" w:rsidRPr="003030B7" w:rsidRDefault="003030B7" w:rsidP="003030B7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</w:p>
    <w:p w14:paraId="5DC3A4DF" w14:textId="77777777" w:rsidR="003030B7" w:rsidRPr="003030B7" w:rsidRDefault="003030B7" w:rsidP="003030B7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9. Zakres opracowań i zawartość dokumentacji</w:t>
      </w:r>
    </w:p>
    <w:p w14:paraId="43ACF5E7" w14:textId="77777777" w:rsidR="003030B7" w:rsidRPr="003030B7" w:rsidRDefault="003030B7" w:rsidP="003030B7">
      <w:pPr>
        <w:numPr>
          <w:ilvl w:val="0"/>
          <w:numId w:val="18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Wykonawca opracuje co najmniej:</w:t>
      </w:r>
    </w:p>
    <w:p w14:paraId="5D6272E9" w14:textId="77777777" w:rsidR="003030B7" w:rsidRPr="003030B7" w:rsidRDefault="003030B7" w:rsidP="003030B7">
      <w:pPr>
        <w:numPr>
          <w:ilvl w:val="1"/>
          <w:numId w:val="18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inwentaryzację i raport z inwentaryzacji,</w:t>
      </w:r>
    </w:p>
    <w:p w14:paraId="24DF463D" w14:textId="77777777" w:rsidR="003030B7" w:rsidRPr="003030B7" w:rsidRDefault="003030B7" w:rsidP="003030B7">
      <w:pPr>
        <w:numPr>
          <w:ilvl w:val="1"/>
          <w:numId w:val="18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koncepcję rozwiązań technicznych do akceptacji Zamawiającego,</w:t>
      </w:r>
    </w:p>
    <w:p w14:paraId="249653B9" w14:textId="77777777" w:rsidR="003030B7" w:rsidRPr="003030B7" w:rsidRDefault="003030B7" w:rsidP="003030B7">
      <w:pPr>
        <w:numPr>
          <w:ilvl w:val="1"/>
          <w:numId w:val="18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projekt budowlany – o ile wymagany przepisami lub trybem realizacji zadania,</w:t>
      </w:r>
    </w:p>
    <w:p w14:paraId="3616B793" w14:textId="77777777" w:rsidR="003030B7" w:rsidRDefault="003030B7" w:rsidP="003030B7">
      <w:pPr>
        <w:numPr>
          <w:ilvl w:val="1"/>
          <w:numId w:val="18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projekt techniczny,</w:t>
      </w:r>
    </w:p>
    <w:p w14:paraId="7626A626" w14:textId="13867237" w:rsidR="008A78B3" w:rsidRPr="003030B7" w:rsidRDefault="008A78B3" w:rsidP="003030B7">
      <w:pPr>
        <w:numPr>
          <w:ilvl w:val="1"/>
          <w:numId w:val="18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projekt wykonawczy,</w:t>
      </w:r>
    </w:p>
    <w:p w14:paraId="208D544D" w14:textId="77777777" w:rsidR="003030B7" w:rsidRPr="003030B7" w:rsidRDefault="003030B7" w:rsidP="003030B7">
      <w:pPr>
        <w:numPr>
          <w:ilvl w:val="1"/>
          <w:numId w:val="18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proofErr w:type="spellStart"/>
      <w:r w:rsidRPr="003030B7">
        <w:rPr>
          <w:rFonts w:ascii="Acumin Pro" w:hAnsi="Acumin Pro"/>
          <w:sz w:val="20"/>
          <w:szCs w:val="20"/>
        </w:rPr>
        <w:t>STWiOR</w:t>
      </w:r>
      <w:proofErr w:type="spellEnd"/>
      <w:r w:rsidRPr="003030B7">
        <w:rPr>
          <w:rFonts w:ascii="Acumin Pro" w:hAnsi="Acumin Pro"/>
          <w:sz w:val="20"/>
          <w:szCs w:val="20"/>
        </w:rPr>
        <w:t>,</w:t>
      </w:r>
    </w:p>
    <w:p w14:paraId="68E7D5E7" w14:textId="77777777" w:rsidR="003030B7" w:rsidRPr="003030B7" w:rsidRDefault="003030B7" w:rsidP="003030B7">
      <w:pPr>
        <w:numPr>
          <w:ilvl w:val="1"/>
          <w:numId w:val="18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przedmiary robót,</w:t>
      </w:r>
    </w:p>
    <w:p w14:paraId="2105E725" w14:textId="77777777" w:rsidR="003030B7" w:rsidRPr="003030B7" w:rsidRDefault="003030B7" w:rsidP="003030B7">
      <w:pPr>
        <w:numPr>
          <w:ilvl w:val="1"/>
          <w:numId w:val="18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kosztorysy inwestorskie,</w:t>
      </w:r>
    </w:p>
    <w:p w14:paraId="7A814351" w14:textId="77777777" w:rsidR="003030B7" w:rsidRPr="003030B7" w:rsidRDefault="003030B7" w:rsidP="003030B7">
      <w:pPr>
        <w:numPr>
          <w:ilvl w:val="1"/>
          <w:numId w:val="18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informację BIOZ – jeżeli wymagana,</w:t>
      </w:r>
    </w:p>
    <w:p w14:paraId="4C006233" w14:textId="77777777" w:rsidR="003030B7" w:rsidRPr="003030B7" w:rsidRDefault="003030B7" w:rsidP="003030B7">
      <w:pPr>
        <w:numPr>
          <w:ilvl w:val="1"/>
          <w:numId w:val="18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zestawienia i schematy, w tym bilanse mocy, schematy ideowe, zestawienia punktów i wykazy urządzeń,</w:t>
      </w:r>
    </w:p>
    <w:p w14:paraId="45C42E65" w14:textId="77777777" w:rsidR="003030B7" w:rsidRPr="003030B7" w:rsidRDefault="003030B7" w:rsidP="003030B7">
      <w:pPr>
        <w:numPr>
          <w:ilvl w:val="1"/>
          <w:numId w:val="18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komplet wymaganych uzgodnień, opinii, sprawdzeń i zatwierdzeń.</w:t>
      </w:r>
    </w:p>
    <w:p w14:paraId="1234B9CD" w14:textId="77777777" w:rsidR="003030B7" w:rsidRPr="003030B7" w:rsidRDefault="003030B7" w:rsidP="003030B7">
      <w:pPr>
        <w:numPr>
          <w:ilvl w:val="0"/>
          <w:numId w:val="18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Dokumentacja musi być kompletna, wzajemnie skoordynowana międzybranżowo, wolna od oczywistych kolizji oraz sporządzona zgodnie z obowiązującymi przepisami, normami i zasadami wiedzy technicznej.</w:t>
      </w:r>
    </w:p>
    <w:p w14:paraId="0BC8B089" w14:textId="77777777" w:rsidR="003030B7" w:rsidRPr="003030B7" w:rsidRDefault="003030B7" w:rsidP="003030B7">
      <w:pPr>
        <w:numPr>
          <w:ilvl w:val="0"/>
          <w:numId w:val="18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Dokumentacja musi umożliwiać prawidłowe opisanie przedmiotu przyszłego zamówienia na roboty budowlane.</w:t>
      </w:r>
    </w:p>
    <w:p w14:paraId="2D29410D" w14:textId="1E9B85CC" w:rsidR="003030B7" w:rsidRPr="003030B7" w:rsidRDefault="003030B7" w:rsidP="003030B7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</w:p>
    <w:p w14:paraId="22B15BED" w14:textId="77777777" w:rsidR="003030B7" w:rsidRPr="003030B7" w:rsidRDefault="003030B7" w:rsidP="003030B7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10. Forma przekazania, egzemplarze i formaty</w:t>
      </w:r>
    </w:p>
    <w:p w14:paraId="09206286" w14:textId="77777777" w:rsidR="003030B7" w:rsidRPr="003030B7" w:rsidRDefault="003030B7" w:rsidP="003030B7">
      <w:pPr>
        <w:numPr>
          <w:ilvl w:val="0"/>
          <w:numId w:val="19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lastRenderedPageBreak/>
        <w:t>Dokumentację należy przekazać Zamawiającemu w liczbie minimum 3 egzemplarzy papierowych.</w:t>
      </w:r>
    </w:p>
    <w:p w14:paraId="3A7076D6" w14:textId="77777777" w:rsidR="003030B7" w:rsidRPr="003030B7" w:rsidRDefault="003030B7" w:rsidP="003030B7">
      <w:pPr>
        <w:numPr>
          <w:ilvl w:val="0"/>
          <w:numId w:val="19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Dokumentację należy przekazać również w wersji elektronicznej, obejmującej co najmniej:</w:t>
      </w:r>
    </w:p>
    <w:p w14:paraId="078BC683" w14:textId="77777777" w:rsidR="003030B7" w:rsidRPr="003030B7" w:rsidRDefault="003030B7" w:rsidP="003030B7">
      <w:pPr>
        <w:numPr>
          <w:ilvl w:val="1"/>
          <w:numId w:val="19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pliki PDF odpowiadające wersji papierowej,</w:t>
      </w:r>
    </w:p>
    <w:p w14:paraId="184B501B" w14:textId="77777777" w:rsidR="003030B7" w:rsidRPr="003030B7" w:rsidRDefault="003030B7" w:rsidP="003030B7">
      <w:pPr>
        <w:numPr>
          <w:ilvl w:val="1"/>
          <w:numId w:val="19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pliki edytowalne rysunków w formacie DWG lub równoważnym,</w:t>
      </w:r>
    </w:p>
    <w:p w14:paraId="1C4CDE59" w14:textId="77777777" w:rsidR="003030B7" w:rsidRPr="003030B7" w:rsidRDefault="003030B7" w:rsidP="003030B7">
      <w:pPr>
        <w:numPr>
          <w:ilvl w:val="1"/>
          <w:numId w:val="19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pliki edytowalne opracowań tekstowych,</w:t>
      </w:r>
    </w:p>
    <w:p w14:paraId="4BFABB32" w14:textId="77777777" w:rsidR="003030B7" w:rsidRPr="003030B7" w:rsidRDefault="003030B7" w:rsidP="003030B7">
      <w:pPr>
        <w:numPr>
          <w:ilvl w:val="1"/>
          <w:numId w:val="19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pliki przedmiarowo-kosztorysowe w formatach powszechnie stosowanych.</w:t>
      </w:r>
    </w:p>
    <w:p w14:paraId="6CEC5636" w14:textId="77777777" w:rsidR="003030B7" w:rsidRPr="003030B7" w:rsidRDefault="003030B7" w:rsidP="003030B7">
      <w:pPr>
        <w:numPr>
          <w:ilvl w:val="0"/>
          <w:numId w:val="19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Wszystkie uzgodnienia, opinie i sprawdzenia należy dołączyć zarówno do wersji papierowej, jak i elektronicznej dokumentacji.</w:t>
      </w:r>
    </w:p>
    <w:p w14:paraId="41B448C8" w14:textId="033B8CF7" w:rsidR="003030B7" w:rsidRPr="003030B7" w:rsidRDefault="003030B7" w:rsidP="003030B7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</w:p>
    <w:p w14:paraId="3C59018A" w14:textId="77777777" w:rsidR="003030B7" w:rsidRPr="003030B7" w:rsidRDefault="003030B7" w:rsidP="003030B7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11. Koordynacja międzybranżowa i eliminacja kolizji</w:t>
      </w:r>
    </w:p>
    <w:p w14:paraId="463CDF50" w14:textId="77777777" w:rsidR="003030B7" w:rsidRPr="003030B7" w:rsidRDefault="003030B7" w:rsidP="003030B7">
      <w:pPr>
        <w:numPr>
          <w:ilvl w:val="0"/>
          <w:numId w:val="20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Wykonawca odpowiada za pełną koordynację międzybranżową dokumentacji.</w:t>
      </w:r>
    </w:p>
    <w:p w14:paraId="284FCB24" w14:textId="77777777" w:rsidR="003030B7" w:rsidRPr="003030B7" w:rsidRDefault="003030B7" w:rsidP="003030B7">
      <w:pPr>
        <w:numPr>
          <w:ilvl w:val="0"/>
          <w:numId w:val="20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Dokumentacja musi minimalizować ryzyko kolizji instalacji oraz uwzględniać ograniczenia zabytkowe, funkcjonalne i ochronne.</w:t>
      </w:r>
    </w:p>
    <w:p w14:paraId="1830FE12" w14:textId="77777777" w:rsidR="003030B7" w:rsidRPr="003030B7" w:rsidRDefault="003030B7" w:rsidP="003030B7">
      <w:pPr>
        <w:numPr>
          <w:ilvl w:val="0"/>
          <w:numId w:val="20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Wykonawca ponosi odpowiedzialność za kompletność, spójność oraz zgodność dokumentacji z wymaganiami Zamawiającego i obowiązującymi przepisami.</w:t>
      </w:r>
    </w:p>
    <w:p w14:paraId="2A8FB1C9" w14:textId="631A4E52" w:rsidR="003030B7" w:rsidRPr="003030B7" w:rsidRDefault="003030B7" w:rsidP="003030B7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</w:p>
    <w:p w14:paraId="65A43D2A" w14:textId="77777777" w:rsidR="003030B7" w:rsidRPr="003030B7" w:rsidRDefault="003030B7" w:rsidP="003030B7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12. Klauzula końcowa – nadrzędność przepisów</w:t>
      </w:r>
    </w:p>
    <w:p w14:paraId="68CB6998" w14:textId="77777777" w:rsidR="003030B7" w:rsidRPr="003030B7" w:rsidRDefault="003030B7" w:rsidP="003030B7">
      <w:pPr>
        <w:numPr>
          <w:ilvl w:val="0"/>
          <w:numId w:val="21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Dokumentacja ma być zgodna z przepisami prawa powszechnie obowiązującego, normami oraz zasadami wiedzy technicznej.</w:t>
      </w:r>
    </w:p>
    <w:p w14:paraId="5E9ED74A" w14:textId="77777777" w:rsidR="003030B7" w:rsidRPr="003030B7" w:rsidRDefault="003030B7" w:rsidP="003030B7">
      <w:pPr>
        <w:numPr>
          <w:ilvl w:val="0"/>
          <w:numId w:val="21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W razie sprzeczności pomiędzy dokumentami, normami lub wytycznymi stosuje się wymagania bardziej rygorystyczne, a projektant zobowiązany jest uzasadnić przyjęte rozwiązanie na piśmie.</w:t>
      </w:r>
    </w:p>
    <w:p w14:paraId="0EB62161" w14:textId="3CAA0F50" w:rsidR="003030B7" w:rsidRPr="003030B7" w:rsidRDefault="003030B7" w:rsidP="003030B7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</w:p>
    <w:p w14:paraId="7C2B4480" w14:textId="77777777" w:rsidR="003030B7" w:rsidRPr="003030B7" w:rsidRDefault="003030B7" w:rsidP="003030B7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13. Wymagania dotyczące uzgodnień, opiniowania i zatwierdzania dokumentacji projektowej</w:t>
      </w:r>
    </w:p>
    <w:p w14:paraId="22EFE088" w14:textId="77777777" w:rsidR="003030B7" w:rsidRPr="003030B7" w:rsidRDefault="003030B7" w:rsidP="003030B7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13.1. Zasada ogólna</w:t>
      </w:r>
    </w:p>
    <w:p w14:paraId="08E4311E" w14:textId="77777777" w:rsidR="003030B7" w:rsidRPr="003030B7" w:rsidRDefault="003030B7" w:rsidP="003030B7">
      <w:pPr>
        <w:numPr>
          <w:ilvl w:val="0"/>
          <w:numId w:val="22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Wykonawca zobowiązany jest do opracowania dokumentacji w sposób umożliwiający uzyskanie wszystkich wymaganych opinii, uzgodnień, sprawdzeń i zatwierdzeń, niezbędnych do:</w:t>
      </w:r>
    </w:p>
    <w:p w14:paraId="353D0705" w14:textId="77777777" w:rsidR="003030B7" w:rsidRPr="003030B7" w:rsidRDefault="003030B7" w:rsidP="003030B7">
      <w:pPr>
        <w:numPr>
          <w:ilvl w:val="1"/>
          <w:numId w:val="22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uzyskania pozwolenia na budowę lub dokonania skutecznego zgłoszenia robót budowlanych, jeżeli będzie wymagane,</w:t>
      </w:r>
    </w:p>
    <w:p w14:paraId="01430A5C" w14:textId="77777777" w:rsidR="003030B7" w:rsidRPr="003030B7" w:rsidRDefault="003030B7" w:rsidP="003030B7">
      <w:pPr>
        <w:numPr>
          <w:ilvl w:val="1"/>
          <w:numId w:val="22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przeprowadzenia postępowania o udzielenie zamówienia publicznego na roboty budowlane,</w:t>
      </w:r>
    </w:p>
    <w:p w14:paraId="03F1201A" w14:textId="77777777" w:rsidR="003030B7" w:rsidRPr="003030B7" w:rsidRDefault="003030B7" w:rsidP="003030B7">
      <w:pPr>
        <w:numPr>
          <w:ilvl w:val="1"/>
          <w:numId w:val="22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realizacji inwestycji w obiekcie zabytkowym, muzealnym i podlegającym obowiązkowej ochronie.</w:t>
      </w:r>
    </w:p>
    <w:p w14:paraId="54692D28" w14:textId="77777777" w:rsidR="003030B7" w:rsidRPr="003030B7" w:rsidRDefault="003030B7" w:rsidP="003030B7">
      <w:pPr>
        <w:numPr>
          <w:ilvl w:val="0"/>
          <w:numId w:val="22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Koszty uzgodnień, opinii i sprawdzeń wchodzą w zakres przedmiotu zamówienia, o ile przepisy szczególne nie stanowią inaczej.</w:t>
      </w:r>
    </w:p>
    <w:p w14:paraId="61F64735" w14:textId="77777777" w:rsidR="003030B7" w:rsidRPr="003030B7" w:rsidRDefault="003030B7" w:rsidP="003030B7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13.2. Uzgodnienia konserwatorskie</w:t>
      </w:r>
    </w:p>
    <w:p w14:paraId="3DBF85EF" w14:textId="77777777" w:rsidR="003030B7" w:rsidRPr="003030B7" w:rsidRDefault="003030B7" w:rsidP="003030B7">
      <w:pPr>
        <w:numPr>
          <w:ilvl w:val="0"/>
          <w:numId w:val="23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Całość dokumentacji projektowej, w tym w szczególności:</w:t>
      </w:r>
    </w:p>
    <w:p w14:paraId="7781F9A3" w14:textId="77777777" w:rsidR="003030B7" w:rsidRPr="003030B7" w:rsidRDefault="003030B7" w:rsidP="003030B7">
      <w:pPr>
        <w:numPr>
          <w:ilvl w:val="1"/>
          <w:numId w:val="23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projekty instalacji elektrycznych,</w:t>
      </w:r>
    </w:p>
    <w:p w14:paraId="5052DDEC" w14:textId="77777777" w:rsidR="003030B7" w:rsidRPr="003030B7" w:rsidRDefault="003030B7" w:rsidP="003030B7">
      <w:pPr>
        <w:numPr>
          <w:ilvl w:val="1"/>
          <w:numId w:val="23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projekty systemów bezpieczeństwa i instalacji niskoprądowych,</w:t>
      </w:r>
    </w:p>
    <w:p w14:paraId="16187C61" w14:textId="77777777" w:rsidR="003030B7" w:rsidRPr="003030B7" w:rsidRDefault="003030B7" w:rsidP="003030B7">
      <w:pPr>
        <w:numPr>
          <w:ilvl w:val="1"/>
          <w:numId w:val="23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projekty tras kablowych,</w:t>
      </w:r>
    </w:p>
    <w:p w14:paraId="44686051" w14:textId="77777777" w:rsidR="003030B7" w:rsidRPr="003030B7" w:rsidRDefault="003030B7" w:rsidP="003030B7">
      <w:pPr>
        <w:numPr>
          <w:ilvl w:val="1"/>
          <w:numId w:val="23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projekty lokalizacji urządzeń, szaf, punktów kamerowych i opraw oświetleniowych,</w:t>
      </w:r>
      <w:r w:rsidRPr="003030B7">
        <w:rPr>
          <w:rFonts w:ascii="Acumin Pro" w:hAnsi="Acumin Pro"/>
          <w:sz w:val="20"/>
          <w:szCs w:val="20"/>
        </w:rPr>
        <w:br/>
        <w:t>musi zostać opracowana w sposób umożliwiający uzyskanie wymaganego pozwolenia konserwatorskiego albo uzgodnienia konserwatorskiego.</w:t>
      </w:r>
    </w:p>
    <w:p w14:paraId="7343DD69" w14:textId="77777777" w:rsidR="003030B7" w:rsidRPr="003030B7" w:rsidRDefault="003030B7" w:rsidP="003030B7">
      <w:pPr>
        <w:numPr>
          <w:ilvl w:val="0"/>
          <w:numId w:val="23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Dokumentacja projektowa powinna:</w:t>
      </w:r>
    </w:p>
    <w:p w14:paraId="0D920B1F" w14:textId="77777777" w:rsidR="003030B7" w:rsidRPr="003030B7" w:rsidRDefault="003030B7" w:rsidP="003030B7">
      <w:pPr>
        <w:numPr>
          <w:ilvl w:val="1"/>
          <w:numId w:val="23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jednoznacznie wskazywać zakres ingerencji w substancję zabytkową,</w:t>
      </w:r>
    </w:p>
    <w:p w14:paraId="36C14F0C" w14:textId="77777777" w:rsidR="003030B7" w:rsidRPr="003030B7" w:rsidRDefault="003030B7" w:rsidP="003030B7">
      <w:pPr>
        <w:numPr>
          <w:ilvl w:val="1"/>
          <w:numId w:val="23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opisywać zastosowane rozwiązania minimalizujące ingerencję,</w:t>
      </w:r>
    </w:p>
    <w:p w14:paraId="31024E56" w14:textId="77777777" w:rsidR="003030B7" w:rsidRPr="003030B7" w:rsidRDefault="003030B7" w:rsidP="003030B7">
      <w:pPr>
        <w:numPr>
          <w:ilvl w:val="1"/>
          <w:numId w:val="23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zawierać rysunki i opisy technologiczne prowadzenia instalacji natynkowo,</w:t>
      </w:r>
    </w:p>
    <w:p w14:paraId="4083FDF4" w14:textId="77777777" w:rsidR="003030B7" w:rsidRPr="003030B7" w:rsidRDefault="003030B7" w:rsidP="003030B7">
      <w:pPr>
        <w:numPr>
          <w:ilvl w:val="1"/>
          <w:numId w:val="23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przewidywać możliwość późniejszego ukrycia instalacji.</w:t>
      </w:r>
    </w:p>
    <w:p w14:paraId="22B242C6" w14:textId="77777777" w:rsidR="003030B7" w:rsidRPr="003030B7" w:rsidRDefault="003030B7" w:rsidP="003030B7">
      <w:pPr>
        <w:numPr>
          <w:ilvl w:val="0"/>
          <w:numId w:val="23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lastRenderedPageBreak/>
        <w:t>Projektant zobowiązany jest do uwzględnienia wytycznych konserwatorskich przekazanych przez Zamawiającego oraz wynikających z dotychczasowych decyzji i uzgodnień dotyczących obiektu.</w:t>
      </w:r>
    </w:p>
    <w:p w14:paraId="2BB86432" w14:textId="77777777" w:rsidR="003030B7" w:rsidRPr="003030B7" w:rsidRDefault="003030B7" w:rsidP="003030B7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13.3. Uzgodnienia i sprawdzenia w zakresie ochrony przeciwpożarowej</w:t>
      </w:r>
    </w:p>
    <w:p w14:paraId="07C817CA" w14:textId="77777777" w:rsidR="003030B7" w:rsidRPr="003030B7" w:rsidRDefault="003030B7" w:rsidP="003030B7">
      <w:pPr>
        <w:numPr>
          <w:ilvl w:val="0"/>
          <w:numId w:val="24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Dokumentacja projektowa w zakresie:</w:t>
      </w:r>
    </w:p>
    <w:p w14:paraId="224557D5" w14:textId="77777777" w:rsidR="003030B7" w:rsidRPr="003030B7" w:rsidRDefault="003030B7" w:rsidP="003030B7">
      <w:pPr>
        <w:numPr>
          <w:ilvl w:val="1"/>
          <w:numId w:val="24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systemu sygnalizacji pożaru,</w:t>
      </w:r>
    </w:p>
    <w:p w14:paraId="594749BD" w14:textId="77777777" w:rsidR="003030B7" w:rsidRPr="003030B7" w:rsidRDefault="003030B7" w:rsidP="003030B7">
      <w:pPr>
        <w:numPr>
          <w:ilvl w:val="1"/>
          <w:numId w:val="24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dźwiękowego systemu ostrzegawczego – jeżeli wymagany,</w:t>
      </w:r>
    </w:p>
    <w:p w14:paraId="1EE4BCD1" w14:textId="77777777" w:rsidR="003030B7" w:rsidRPr="003030B7" w:rsidRDefault="003030B7" w:rsidP="003030B7">
      <w:pPr>
        <w:numPr>
          <w:ilvl w:val="1"/>
          <w:numId w:val="24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oświetlenia awaryjnego i ewakuacyjnego,</w:t>
      </w:r>
    </w:p>
    <w:p w14:paraId="482C59A5" w14:textId="43F7BB43" w:rsidR="003030B7" w:rsidRPr="003030B7" w:rsidRDefault="003030B7" w:rsidP="003030B7">
      <w:pPr>
        <w:numPr>
          <w:ilvl w:val="1"/>
          <w:numId w:val="24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zasilania systemów bezpieczeństwa,</w:t>
      </w:r>
      <w:r w:rsidR="008A78B3">
        <w:rPr>
          <w:rFonts w:ascii="Acumin Pro" w:hAnsi="Acumin Pro"/>
          <w:sz w:val="20"/>
          <w:szCs w:val="20"/>
        </w:rPr>
        <w:t xml:space="preserve"> </w:t>
      </w:r>
      <w:r w:rsidRPr="003030B7">
        <w:rPr>
          <w:rFonts w:ascii="Acumin Pro" w:hAnsi="Acumin Pro"/>
          <w:sz w:val="20"/>
          <w:szCs w:val="20"/>
        </w:rPr>
        <w:t>musi zostać przygotowana w sposób umożliwiający obowiązkowe uzgodnienie przez rzeczoznawcę do spraw zabezpieczeń przeciwpożarowych, jeżeli wymagają tego przepisy.</w:t>
      </w:r>
    </w:p>
    <w:p w14:paraId="6877DFDD" w14:textId="77777777" w:rsidR="003030B7" w:rsidRPr="003030B7" w:rsidRDefault="003030B7" w:rsidP="003030B7">
      <w:pPr>
        <w:numPr>
          <w:ilvl w:val="0"/>
          <w:numId w:val="24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Projektant zobowiązany jest do:</w:t>
      </w:r>
    </w:p>
    <w:p w14:paraId="59D401B7" w14:textId="77777777" w:rsidR="003030B7" w:rsidRPr="003030B7" w:rsidRDefault="003030B7" w:rsidP="003030B7">
      <w:pPr>
        <w:numPr>
          <w:ilvl w:val="1"/>
          <w:numId w:val="24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uwzględnienia wszystkich wymagań wynikających z obowiązujących przepisów przeciwpożarowych oraz ewentualnych ekspertyz pożarowych dotyczących obiektu,</w:t>
      </w:r>
    </w:p>
    <w:p w14:paraId="3552C0EB" w14:textId="77777777" w:rsidR="003030B7" w:rsidRPr="003030B7" w:rsidRDefault="003030B7" w:rsidP="003030B7">
      <w:pPr>
        <w:numPr>
          <w:ilvl w:val="1"/>
          <w:numId w:val="24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jednoznacznego wykazania w projekcie zgodności przyjętych rozwiązań z przepisami i normami,</w:t>
      </w:r>
    </w:p>
    <w:p w14:paraId="42BFBF61" w14:textId="77777777" w:rsidR="003030B7" w:rsidRPr="003030B7" w:rsidRDefault="003030B7" w:rsidP="003030B7">
      <w:pPr>
        <w:numPr>
          <w:ilvl w:val="1"/>
          <w:numId w:val="24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zapewnienia wymaganych oznaczeń, podpisów i potwierdzeń przewidzianych przepisami.</w:t>
      </w:r>
    </w:p>
    <w:p w14:paraId="511DB511" w14:textId="77777777" w:rsidR="003030B7" w:rsidRPr="003030B7" w:rsidRDefault="003030B7" w:rsidP="003030B7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13.4. Sprawdzenie projektów przez osoby posiadające wymagane uprawnienia</w:t>
      </w:r>
    </w:p>
    <w:p w14:paraId="65EDF165" w14:textId="77777777" w:rsidR="003030B7" w:rsidRPr="003030B7" w:rsidRDefault="003030B7" w:rsidP="003030B7">
      <w:pPr>
        <w:numPr>
          <w:ilvl w:val="0"/>
          <w:numId w:val="25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Wykonawca zapewni sprawdzenie dokumentacji projektowej w zakresie wymaganym przepisami przez osoby posiadające odpowiednie uprawnienia budowlane do projektowania w danej specjalności.</w:t>
      </w:r>
    </w:p>
    <w:p w14:paraId="74529C1C" w14:textId="77777777" w:rsidR="003030B7" w:rsidRPr="003030B7" w:rsidRDefault="003030B7" w:rsidP="003030B7">
      <w:pPr>
        <w:numPr>
          <w:ilvl w:val="0"/>
          <w:numId w:val="25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Sprawdzenie powinno obejmować w szczególności:</w:t>
      </w:r>
    </w:p>
    <w:p w14:paraId="203BD802" w14:textId="77777777" w:rsidR="003030B7" w:rsidRPr="003030B7" w:rsidRDefault="003030B7" w:rsidP="003030B7">
      <w:pPr>
        <w:numPr>
          <w:ilvl w:val="1"/>
          <w:numId w:val="25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zgodność z przepisami prawa,</w:t>
      </w:r>
    </w:p>
    <w:p w14:paraId="32DA85B1" w14:textId="77777777" w:rsidR="003030B7" w:rsidRPr="003030B7" w:rsidRDefault="003030B7" w:rsidP="003030B7">
      <w:pPr>
        <w:numPr>
          <w:ilvl w:val="1"/>
          <w:numId w:val="25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kompletność rozwiązań technicznych,</w:t>
      </w:r>
    </w:p>
    <w:p w14:paraId="04479D4A" w14:textId="77777777" w:rsidR="003030B7" w:rsidRPr="003030B7" w:rsidRDefault="003030B7" w:rsidP="003030B7">
      <w:pPr>
        <w:numPr>
          <w:ilvl w:val="1"/>
          <w:numId w:val="25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koordynację międzybranżową,</w:t>
      </w:r>
    </w:p>
    <w:p w14:paraId="4A69C605" w14:textId="77777777" w:rsidR="003030B7" w:rsidRPr="003030B7" w:rsidRDefault="003030B7" w:rsidP="003030B7">
      <w:pPr>
        <w:numPr>
          <w:ilvl w:val="1"/>
          <w:numId w:val="25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zgodność z wymaganiami OPZ i SWZ.</w:t>
      </w:r>
    </w:p>
    <w:p w14:paraId="56DE991D" w14:textId="77777777" w:rsidR="003030B7" w:rsidRPr="003030B7" w:rsidRDefault="003030B7" w:rsidP="003030B7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13.5. Inne opinie, uzgodnienia i decyzje administracyjne</w:t>
      </w:r>
    </w:p>
    <w:p w14:paraId="34A4CB92" w14:textId="77777777" w:rsidR="003030B7" w:rsidRPr="003030B7" w:rsidRDefault="003030B7" w:rsidP="003030B7">
      <w:pPr>
        <w:numPr>
          <w:ilvl w:val="0"/>
          <w:numId w:val="26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Wykonawca zobowiązany jest do uzyskania lub przygotowania dokumentacji umożliwiającej uzyskanie innych wymaganych prawem opinii i uzgodnień, w szczególności:</w:t>
      </w:r>
    </w:p>
    <w:p w14:paraId="3122784E" w14:textId="68383E72" w:rsidR="003030B7" w:rsidRDefault="003030B7" w:rsidP="003030B7">
      <w:pPr>
        <w:numPr>
          <w:ilvl w:val="1"/>
          <w:numId w:val="26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opinii gestorów sieci – jeżeli dotyczy,</w:t>
      </w:r>
    </w:p>
    <w:p w14:paraId="50C083A3" w14:textId="442995C1" w:rsidR="009555EB" w:rsidRPr="003030B7" w:rsidRDefault="009555EB" w:rsidP="003030B7">
      <w:pPr>
        <w:numPr>
          <w:ilvl w:val="1"/>
          <w:numId w:val="26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opinii Narodowego Instytutu Muzeów,</w:t>
      </w:r>
    </w:p>
    <w:p w14:paraId="126E2121" w14:textId="77777777" w:rsidR="003030B7" w:rsidRPr="003030B7" w:rsidRDefault="003030B7" w:rsidP="003030B7">
      <w:pPr>
        <w:numPr>
          <w:ilvl w:val="1"/>
          <w:numId w:val="26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uzgodnień wynikających z lokalnych uwarunkowań obiektu,</w:t>
      </w:r>
    </w:p>
    <w:p w14:paraId="25F9ABD5" w14:textId="0ADE66E2" w:rsidR="003030B7" w:rsidRPr="009555EB" w:rsidRDefault="003030B7" w:rsidP="009555EB">
      <w:pPr>
        <w:numPr>
          <w:ilvl w:val="1"/>
          <w:numId w:val="26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uzgodnień niezbędnych z punktu widzenia ochrony danych osobowych dla systemów rejestrujących zdarzenia i obraz</w:t>
      </w:r>
      <w:r w:rsidR="009555EB">
        <w:rPr>
          <w:rFonts w:ascii="Acumin Pro" w:hAnsi="Acumin Pro"/>
          <w:sz w:val="20"/>
          <w:szCs w:val="20"/>
        </w:rPr>
        <w:t>.</w:t>
      </w:r>
    </w:p>
    <w:p w14:paraId="7641D0BC" w14:textId="77777777" w:rsidR="003030B7" w:rsidRPr="003030B7" w:rsidRDefault="003030B7" w:rsidP="003030B7">
      <w:pPr>
        <w:numPr>
          <w:ilvl w:val="0"/>
          <w:numId w:val="26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Zakres wymaganych uzgodnień może zostać doprecyzowany na etapie opracowania koncepcji technicznej i podlega akceptacji Zamawiającego.</w:t>
      </w:r>
    </w:p>
    <w:p w14:paraId="55F1ABA4" w14:textId="77777777" w:rsidR="003030B7" w:rsidRPr="003030B7" w:rsidRDefault="003030B7" w:rsidP="003030B7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13.6. Forma przekazania uzgodnień</w:t>
      </w:r>
    </w:p>
    <w:p w14:paraId="3352896C" w14:textId="77777777" w:rsidR="003030B7" w:rsidRPr="003030B7" w:rsidRDefault="003030B7" w:rsidP="003030B7">
      <w:pPr>
        <w:numPr>
          <w:ilvl w:val="0"/>
          <w:numId w:val="27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Wszystkie uzgodnienia, opinie i sprawdzenia należy:</w:t>
      </w:r>
    </w:p>
    <w:p w14:paraId="006EBBB8" w14:textId="77777777" w:rsidR="003030B7" w:rsidRPr="003030B7" w:rsidRDefault="003030B7" w:rsidP="003030B7">
      <w:pPr>
        <w:numPr>
          <w:ilvl w:val="1"/>
          <w:numId w:val="27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dołączyć do dokumentacji projektowej w formie papierowej,</w:t>
      </w:r>
    </w:p>
    <w:p w14:paraId="33244043" w14:textId="77777777" w:rsidR="003030B7" w:rsidRPr="003030B7" w:rsidRDefault="003030B7" w:rsidP="003030B7">
      <w:pPr>
        <w:numPr>
          <w:ilvl w:val="1"/>
          <w:numId w:val="27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uwzględnić w wersji elektronicznej dokumentacji,</w:t>
      </w:r>
    </w:p>
    <w:p w14:paraId="10C20995" w14:textId="77777777" w:rsidR="003030B7" w:rsidRPr="003030B7" w:rsidRDefault="003030B7" w:rsidP="003030B7">
      <w:pPr>
        <w:numPr>
          <w:ilvl w:val="1"/>
          <w:numId w:val="27"/>
        </w:numPr>
        <w:tabs>
          <w:tab w:val="num" w:pos="1440"/>
        </w:tabs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jednoznacznie powiązać z odpowiednimi częściami projektu.</w:t>
      </w:r>
    </w:p>
    <w:p w14:paraId="7EF663CB" w14:textId="77777777" w:rsidR="003030B7" w:rsidRPr="003030B7" w:rsidRDefault="003030B7" w:rsidP="003030B7">
      <w:pPr>
        <w:numPr>
          <w:ilvl w:val="0"/>
          <w:numId w:val="27"/>
        </w:num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3030B7">
        <w:rPr>
          <w:rFonts w:ascii="Acumin Pro" w:hAnsi="Acumin Pro"/>
          <w:sz w:val="20"/>
          <w:szCs w:val="20"/>
        </w:rPr>
        <w:t>Brak wymaganych uzgodnień lub sprawdzeń będzie traktowany jako niekompletność dokumentacji.</w:t>
      </w:r>
    </w:p>
    <w:p w14:paraId="4D5F4FF4" w14:textId="2327B52B" w:rsidR="003030B7" w:rsidRDefault="003030B7" w:rsidP="003030B7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</w:p>
    <w:p w14:paraId="2851B159" w14:textId="77777777" w:rsidR="009F5D09" w:rsidRPr="009F5D09" w:rsidRDefault="009F5D09" w:rsidP="009F5D09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 xml:space="preserve">14. </w:t>
      </w:r>
      <w:r w:rsidRPr="009F5D09">
        <w:rPr>
          <w:rFonts w:ascii="Acumin Pro" w:hAnsi="Acumin Pro"/>
          <w:sz w:val="20"/>
          <w:szCs w:val="20"/>
        </w:rPr>
        <w:t>Normy i wytyczne minimalne</w:t>
      </w:r>
    </w:p>
    <w:p w14:paraId="610D6B1D" w14:textId="77777777" w:rsidR="009F5D09" w:rsidRPr="009F5D09" w:rsidRDefault="009F5D09" w:rsidP="009F5D09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9F5D09">
        <w:rPr>
          <w:rFonts w:ascii="Acumin Pro" w:hAnsi="Acumin Pro"/>
          <w:sz w:val="20"/>
          <w:szCs w:val="20"/>
        </w:rPr>
        <w:t>1)</w:t>
      </w:r>
      <w:r w:rsidRPr="009F5D09">
        <w:rPr>
          <w:rFonts w:ascii="Acumin Pro" w:hAnsi="Acumin Pro"/>
          <w:sz w:val="20"/>
          <w:szCs w:val="20"/>
        </w:rPr>
        <w:tab/>
        <w:t>Elektryka i oświetlenie:</w:t>
      </w:r>
    </w:p>
    <w:p w14:paraId="5AD311D3" w14:textId="77777777" w:rsidR="009F5D09" w:rsidRPr="009F5D09" w:rsidRDefault="009F5D09" w:rsidP="009F5D09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9F5D09">
        <w:rPr>
          <w:rFonts w:ascii="Acumin Pro" w:hAnsi="Acumin Pro"/>
          <w:sz w:val="20"/>
          <w:szCs w:val="20"/>
        </w:rPr>
        <w:lastRenderedPageBreak/>
        <w:t>PN-HD 60364, PN-EN 12464-1, PN-EN 1838, PN-EN 50172, w razie potrzeby PN-EN 62305.</w:t>
      </w:r>
    </w:p>
    <w:p w14:paraId="6E5FA0C5" w14:textId="77777777" w:rsidR="009F5D09" w:rsidRPr="009F5D09" w:rsidRDefault="009F5D09" w:rsidP="009F5D09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9F5D09">
        <w:rPr>
          <w:rFonts w:ascii="Acumin Pro" w:hAnsi="Acumin Pro"/>
          <w:sz w:val="20"/>
          <w:szCs w:val="20"/>
        </w:rPr>
        <w:t>2)</w:t>
      </w:r>
      <w:r w:rsidRPr="009F5D09">
        <w:rPr>
          <w:rFonts w:ascii="Acumin Pro" w:hAnsi="Acumin Pro"/>
          <w:sz w:val="20"/>
          <w:szCs w:val="20"/>
        </w:rPr>
        <w:tab/>
        <w:t>SSP:</w:t>
      </w:r>
    </w:p>
    <w:p w14:paraId="65A78C97" w14:textId="77777777" w:rsidR="009F5D09" w:rsidRPr="009F5D09" w:rsidRDefault="009F5D09" w:rsidP="009F5D09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9F5D09">
        <w:rPr>
          <w:rFonts w:ascii="Acumin Pro" w:hAnsi="Acumin Pro"/>
          <w:sz w:val="20"/>
          <w:szCs w:val="20"/>
        </w:rPr>
        <w:t>PN-EN 54 – właściwe części, CEN/TS 54-14.</w:t>
      </w:r>
    </w:p>
    <w:p w14:paraId="67C973C4" w14:textId="77777777" w:rsidR="009F5D09" w:rsidRPr="009F5D09" w:rsidRDefault="009F5D09" w:rsidP="009F5D09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9F5D09">
        <w:rPr>
          <w:rFonts w:ascii="Acumin Pro" w:hAnsi="Acumin Pro"/>
          <w:sz w:val="20"/>
          <w:szCs w:val="20"/>
        </w:rPr>
        <w:t>3)</w:t>
      </w:r>
      <w:r w:rsidRPr="009F5D09">
        <w:rPr>
          <w:rFonts w:ascii="Acumin Pro" w:hAnsi="Acumin Pro"/>
          <w:sz w:val="20"/>
          <w:szCs w:val="20"/>
        </w:rPr>
        <w:tab/>
        <w:t>DSO:</w:t>
      </w:r>
    </w:p>
    <w:p w14:paraId="366B0A29" w14:textId="77777777" w:rsidR="009F5D09" w:rsidRPr="009F5D09" w:rsidRDefault="009F5D09" w:rsidP="009F5D09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9F5D09">
        <w:rPr>
          <w:rFonts w:ascii="Acumin Pro" w:hAnsi="Acumin Pro"/>
          <w:sz w:val="20"/>
          <w:szCs w:val="20"/>
        </w:rPr>
        <w:t>PN-EN 54-16, PN-EN 54-24 oraz właściwe części PN-EN 54.</w:t>
      </w:r>
    </w:p>
    <w:p w14:paraId="43718636" w14:textId="77777777" w:rsidR="009F5D09" w:rsidRPr="009F5D09" w:rsidRDefault="009F5D09" w:rsidP="009F5D09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9F5D09">
        <w:rPr>
          <w:rFonts w:ascii="Acumin Pro" w:hAnsi="Acumin Pro"/>
          <w:sz w:val="20"/>
          <w:szCs w:val="20"/>
        </w:rPr>
        <w:t>4)</w:t>
      </w:r>
      <w:r w:rsidRPr="009F5D09">
        <w:rPr>
          <w:rFonts w:ascii="Acumin Pro" w:hAnsi="Acumin Pro"/>
          <w:sz w:val="20"/>
          <w:szCs w:val="20"/>
        </w:rPr>
        <w:tab/>
      </w:r>
      <w:proofErr w:type="spellStart"/>
      <w:r w:rsidRPr="009F5D09">
        <w:rPr>
          <w:rFonts w:ascii="Acumin Pro" w:hAnsi="Acumin Pro"/>
          <w:sz w:val="20"/>
          <w:szCs w:val="20"/>
        </w:rPr>
        <w:t>SSWiN</w:t>
      </w:r>
      <w:proofErr w:type="spellEnd"/>
      <w:r w:rsidRPr="009F5D09">
        <w:rPr>
          <w:rFonts w:ascii="Acumin Pro" w:hAnsi="Acumin Pro"/>
          <w:sz w:val="20"/>
          <w:szCs w:val="20"/>
        </w:rPr>
        <w:t>:</w:t>
      </w:r>
    </w:p>
    <w:p w14:paraId="75368BBF" w14:textId="77777777" w:rsidR="009F5D09" w:rsidRPr="009F5D09" w:rsidRDefault="009F5D09" w:rsidP="009F5D09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9F5D09">
        <w:rPr>
          <w:rFonts w:ascii="Acumin Pro" w:hAnsi="Acumin Pro"/>
          <w:sz w:val="20"/>
          <w:szCs w:val="20"/>
        </w:rPr>
        <w:t>PN-EN 50131 – właściwe części.</w:t>
      </w:r>
    </w:p>
    <w:p w14:paraId="489C1F30" w14:textId="77777777" w:rsidR="009F5D09" w:rsidRPr="009F5D09" w:rsidRDefault="009F5D09" w:rsidP="009F5D09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9F5D09">
        <w:rPr>
          <w:rFonts w:ascii="Acumin Pro" w:hAnsi="Acumin Pro"/>
          <w:sz w:val="20"/>
          <w:szCs w:val="20"/>
        </w:rPr>
        <w:t>5)</w:t>
      </w:r>
      <w:r w:rsidRPr="009F5D09">
        <w:rPr>
          <w:rFonts w:ascii="Acumin Pro" w:hAnsi="Acumin Pro"/>
          <w:sz w:val="20"/>
          <w:szCs w:val="20"/>
        </w:rPr>
        <w:tab/>
        <w:t>SKD:</w:t>
      </w:r>
    </w:p>
    <w:p w14:paraId="28655792" w14:textId="77777777" w:rsidR="009F5D09" w:rsidRPr="009F5D09" w:rsidRDefault="009F5D09" w:rsidP="009F5D09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9F5D09">
        <w:rPr>
          <w:rFonts w:ascii="Acumin Pro" w:hAnsi="Acumin Pro"/>
          <w:sz w:val="20"/>
          <w:szCs w:val="20"/>
        </w:rPr>
        <w:t>PN-EN 60839-11-1.</w:t>
      </w:r>
    </w:p>
    <w:p w14:paraId="52DD3B6D" w14:textId="77777777" w:rsidR="009F5D09" w:rsidRPr="009F5D09" w:rsidRDefault="009F5D09" w:rsidP="009F5D09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9F5D09">
        <w:rPr>
          <w:rFonts w:ascii="Acumin Pro" w:hAnsi="Acumin Pro"/>
          <w:sz w:val="20"/>
          <w:szCs w:val="20"/>
        </w:rPr>
        <w:t>6)</w:t>
      </w:r>
      <w:r w:rsidRPr="009F5D09">
        <w:rPr>
          <w:rFonts w:ascii="Acumin Pro" w:hAnsi="Acumin Pro"/>
          <w:sz w:val="20"/>
          <w:szCs w:val="20"/>
        </w:rPr>
        <w:tab/>
        <w:t>CCTV:</w:t>
      </w:r>
    </w:p>
    <w:p w14:paraId="0C3DB811" w14:textId="77777777" w:rsidR="009F5D09" w:rsidRPr="009F5D09" w:rsidRDefault="009F5D09" w:rsidP="009F5D09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  <w:r w:rsidRPr="009F5D09">
        <w:rPr>
          <w:rFonts w:ascii="Acumin Pro" w:hAnsi="Acumin Pro"/>
          <w:sz w:val="20"/>
          <w:szCs w:val="20"/>
        </w:rPr>
        <w:t>PN-EN 62676 – właściwe części.</w:t>
      </w:r>
    </w:p>
    <w:p w14:paraId="36CB1421" w14:textId="77777777" w:rsidR="009F5D09" w:rsidRPr="00FA717F" w:rsidRDefault="009F5D09" w:rsidP="009F5D09">
      <w:pPr>
        <w:spacing w:after="0" w:line="276" w:lineRule="auto"/>
        <w:jc w:val="both"/>
        <w:rPr>
          <w:rFonts w:ascii="Acumin Pro" w:hAnsi="Acumin Pro"/>
          <w:sz w:val="20"/>
          <w:szCs w:val="20"/>
          <w:lang w:val="en-GB"/>
        </w:rPr>
      </w:pPr>
      <w:r w:rsidRPr="00FA717F">
        <w:rPr>
          <w:rFonts w:ascii="Acumin Pro" w:hAnsi="Acumin Pro"/>
          <w:sz w:val="20"/>
          <w:szCs w:val="20"/>
          <w:lang w:val="en-GB"/>
        </w:rPr>
        <w:t>7)</w:t>
      </w:r>
      <w:r w:rsidRPr="00FA717F">
        <w:rPr>
          <w:rFonts w:ascii="Acumin Pro" w:hAnsi="Acumin Pro"/>
          <w:sz w:val="20"/>
          <w:szCs w:val="20"/>
          <w:lang w:val="en-GB"/>
        </w:rPr>
        <w:tab/>
        <w:t>LAN:</w:t>
      </w:r>
    </w:p>
    <w:p w14:paraId="455DF7A1" w14:textId="756BF921" w:rsidR="00C2706C" w:rsidRPr="00FA717F" w:rsidRDefault="009F5D09" w:rsidP="009F5D09">
      <w:pPr>
        <w:spacing w:after="0" w:line="276" w:lineRule="auto"/>
        <w:jc w:val="both"/>
        <w:rPr>
          <w:rFonts w:ascii="Acumin Pro" w:hAnsi="Acumin Pro"/>
          <w:sz w:val="20"/>
          <w:szCs w:val="20"/>
          <w:lang w:val="en-GB"/>
        </w:rPr>
      </w:pPr>
      <w:r w:rsidRPr="00FA717F">
        <w:rPr>
          <w:rFonts w:ascii="Acumin Pro" w:hAnsi="Acumin Pro"/>
          <w:sz w:val="20"/>
          <w:szCs w:val="20"/>
          <w:lang w:val="en-GB"/>
        </w:rPr>
        <w:t>PN-EN 50173, PN-EN 50174, ISO/IEC 11801, PN-EN 50310.</w:t>
      </w:r>
    </w:p>
    <w:p w14:paraId="4A417055" w14:textId="77777777" w:rsidR="009F5D09" w:rsidRPr="00FA717F" w:rsidRDefault="009F5D09" w:rsidP="009F5D09">
      <w:pPr>
        <w:spacing w:after="0" w:line="276" w:lineRule="auto"/>
        <w:jc w:val="both"/>
        <w:rPr>
          <w:rFonts w:ascii="Acumin Pro" w:hAnsi="Acumin Pro"/>
          <w:sz w:val="20"/>
          <w:szCs w:val="20"/>
          <w:lang w:val="en-GB"/>
        </w:rPr>
      </w:pPr>
    </w:p>
    <w:p w14:paraId="502213DF" w14:textId="33AC1C4C" w:rsidR="00D1191A" w:rsidRDefault="00D1191A" w:rsidP="003030B7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15. Wizja lokalna</w:t>
      </w:r>
    </w:p>
    <w:p w14:paraId="1A51CB0F" w14:textId="13E4B4E1" w:rsidR="00D1191A" w:rsidRDefault="00D1191A" w:rsidP="003030B7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  <w:r>
        <w:rPr>
          <w:rFonts w:ascii="Acumin Pro" w:hAnsi="Acumin Pro"/>
          <w:sz w:val="20"/>
          <w:szCs w:val="20"/>
        </w:rPr>
        <w:t>Ze względu na specyfikę oraz muzealny charakter obiektu prace projektowe muszą być poprzedzone obowiązkową wizją lokalną</w:t>
      </w:r>
    </w:p>
    <w:p w14:paraId="291281DF" w14:textId="77777777" w:rsidR="00D1191A" w:rsidRPr="003030B7" w:rsidRDefault="00D1191A" w:rsidP="003030B7">
      <w:pPr>
        <w:spacing w:after="0" w:line="276" w:lineRule="auto"/>
        <w:jc w:val="both"/>
        <w:rPr>
          <w:rFonts w:ascii="Acumin Pro" w:hAnsi="Acumin Pro"/>
          <w:sz w:val="20"/>
          <w:szCs w:val="20"/>
        </w:rPr>
      </w:pPr>
    </w:p>
    <w:sectPr w:rsidR="00D1191A" w:rsidRPr="003030B7" w:rsidSect="00F86C7B">
      <w:headerReference w:type="first" r:id="rId8"/>
      <w:pgSz w:w="11906" w:h="16838"/>
      <w:pgMar w:top="1985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5A527" w14:textId="77777777" w:rsidR="00F86C7B" w:rsidRDefault="00F86C7B" w:rsidP="00F86C7B">
      <w:pPr>
        <w:spacing w:after="0" w:line="240" w:lineRule="auto"/>
      </w:pPr>
      <w:r>
        <w:separator/>
      </w:r>
    </w:p>
  </w:endnote>
  <w:endnote w:type="continuationSeparator" w:id="0">
    <w:p w14:paraId="490CB9C1" w14:textId="77777777" w:rsidR="00F86C7B" w:rsidRDefault="00F86C7B" w:rsidP="00F86C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cumin Pro"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0E0BF" w14:textId="77777777" w:rsidR="00F86C7B" w:rsidRDefault="00F86C7B" w:rsidP="00F86C7B">
      <w:pPr>
        <w:spacing w:after="0" w:line="240" w:lineRule="auto"/>
      </w:pPr>
      <w:r>
        <w:separator/>
      </w:r>
    </w:p>
  </w:footnote>
  <w:footnote w:type="continuationSeparator" w:id="0">
    <w:p w14:paraId="4513E04B" w14:textId="77777777" w:rsidR="00F86C7B" w:rsidRDefault="00F86C7B" w:rsidP="00F86C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FAFDF" w14:textId="41A6E5EB" w:rsidR="00F86C7B" w:rsidRDefault="00F86C7B">
    <w:pPr>
      <w:pStyle w:val="Nagwek"/>
    </w:pPr>
    <w:r>
      <w:rPr>
        <w:noProof/>
        <w:lang w:eastAsia="pl-PL"/>
      </w:rPr>
      <w:drawing>
        <wp:inline distT="0" distB="0" distL="0" distR="0" wp14:anchorId="3DDA1F4E" wp14:editId="73EFD929">
          <wp:extent cx="1800225" cy="457200"/>
          <wp:effectExtent l="0" t="0" r="9525" b="0"/>
          <wp:docPr id="3" name="Obraz 3" descr="Listownik - MN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istownik - MN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CF3A32" w14:textId="39B0B1CF" w:rsidR="00F86C7B" w:rsidRDefault="00F86C7B" w:rsidP="00F86C7B">
    <w:pPr>
      <w:pStyle w:val="Nagwek"/>
      <w:jc w:val="right"/>
    </w:pPr>
    <w:r>
      <w:t>Nr postępowania: AOZ.2830.5.2026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07FEF"/>
    <w:multiLevelType w:val="multilevel"/>
    <w:tmpl w:val="29D682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993C94"/>
    <w:multiLevelType w:val="multilevel"/>
    <w:tmpl w:val="0D40957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FC2935"/>
    <w:multiLevelType w:val="multilevel"/>
    <w:tmpl w:val="5BDEE0A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F21B64"/>
    <w:multiLevelType w:val="multilevel"/>
    <w:tmpl w:val="E6BA216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D329B7"/>
    <w:multiLevelType w:val="multilevel"/>
    <w:tmpl w:val="BEE024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9B38DE"/>
    <w:multiLevelType w:val="multilevel"/>
    <w:tmpl w:val="396AFC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F640A7"/>
    <w:multiLevelType w:val="multilevel"/>
    <w:tmpl w:val="392E2B5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CC2B98"/>
    <w:multiLevelType w:val="multilevel"/>
    <w:tmpl w:val="C2BC5AC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B466FA"/>
    <w:multiLevelType w:val="multilevel"/>
    <w:tmpl w:val="03949FB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EC13B6"/>
    <w:multiLevelType w:val="multilevel"/>
    <w:tmpl w:val="AE88119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92B213E"/>
    <w:multiLevelType w:val="multilevel"/>
    <w:tmpl w:val="8264AD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9666363"/>
    <w:multiLevelType w:val="multilevel"/>
    <w:tmpl w:val="2A0A38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D886CFC"/>
    <w:multiLevelType w:val="multilevel"/>
    <w:tmpl w:val="99E6834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EBE6D75"/>
    <w:multiLevelType w:val="multilevel"/>
    <w:tmpl w:val="9962BC6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A74157"/>
    <w:multiLevelType w:val="multilevel"/>
    <w:tmpl w:val="171E57D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440412D"/>
    <w:multiLevelType w:val="multilevel"/>
    <w:tmpl w:val="A7804D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88A45EA"/>
    <w:multiLevelType w:val="multilevel"/>
    <w:tmpl w:val="9AFC331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8CA645A"/>
    <w:multiLevelType w:val="multilevel"/>
    <w:tmpl w:val="33048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FF67802"/>
    <w:multiLevelType w:val="multilevel"/>
    <w:tmpl w:val="CC86D6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0BF22C2"/>
    <w:multiLevelType w:val="multilevel"/>
    <w:tmpl w:val="CB2CD4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3973443"/>
    <w:multiLevelType w:val="multilevel"/>
    <w:tmpl w:val="DB5A85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44011E5"/>
    <w:multiLevelType w:val="multilevel"/>
    <w:tmpl w:val="AB7C1FB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57B412E"/>
    <w:multiLevelType w:val="multilevel"/>
    <w:tmpl w:val="BD9210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A7371F8"/>
    <w:multiLevelType w:val="multilevel"/>
    <w:tmpl w:val="7096A5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BF4395"/>
    <w:multiLevelType w:val="multilevel"/>
    <w:tmpl w:val="FDE4C1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7682DC8"/>
    <w:multiLevelType w:val="multilevel"/>
    <w:tmpl w:val="765AE26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9922B1C"/>
    <w:multiLevelType w:val="multilevel"/>
    <w:tmpl w:val="7096A5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9E06330"/>
    <w:multiLevelType w:val="multilevel"/>
    <w:tmpl w:val="A398A0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EAB3BFF"/>
    <w:multiLevelType w:val="multilevel"/>
    <w:tmpl w:val="80C4829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24"/>
  </w:num>
  <w:num w:numId="3">
    <w:abstractNumId w:val="20"/>
  </w:num>
  <w:num w:numId="4">
    <w:abstractNumId w:val="7"/>
  </w:num>
  <w:num w:numId="5">
    <w:abstractNumId w:val="0"/>
  </w:num>
  <w:num w:numId="6">
    <w:abstractNumId w:val="21"/>
  </w:num>
  <w:num w:numId="7">
    <w:abstractNumId w:val="8"/>
  </w:num>
  <w:num w:numId="8">
    <w:abstractNumId w:val="22"/>
  </w:num>
  <w:num w:numId="9">
    <w:abstractNumId w:val="18"/>
  </w:num>
  <w:num w:numId="10">
    <w:abstractNumId w:val="25"/>
  </w:num>
  <w:num w:numId="11">
    <w:abstractNumId w:val="12"/>
  </w:num>
  <w:num w:numId="12">
    <w:abstractNumId w:val="4"/>
  </w:num>
  <w:num w:numId="13">
    <w:abstractNumId w:val="11"/>
  </w:num>
  <w:num w:numId="14">
    <w:abstractNumId w:val="9"/>
  </w:num>
  <w:num w:numId="15">
    <w:abstractNumId w:val="14"/>
  </w:num>
  <w:num w:numId="16">
    <w:abstractNumId w:val="28"/>
  </w:num>
  <w:num w:numId="17">
    <w:abstractNumId w:val="23"/>
  </w:num>
  <w:num w:numId="18">
    <w:abstractNumId w:val="26"/>
  </w:num>
  <w:num w:numId="19">
    <w:abstractNumId w:val="13"/>
  </w:num>
  <w:num w:numId="20">
    <w:abstractNumId w:val="10"/>
  </w:num>
  <w:num w:numId="21">
    <w:abstractNumId w:val="16"/>
  </w:num>
  <w:num w:numId="22">
    <w:abstractNumId w:val="15"/>
  </w:num>
  <w:num w:numId="23">
    <w:abstractNumId w:val="19"/>
  </w:num>
  <w:num w:numId="24">
    <w:abstractNumId w:val="5"/>
  </w:num>
  <w:num w:numId="25">
    <w:abstractNumId w:val="27"/>
  </w:num>
  <w:num w:numId="26">
    <w:abstractNumId w:val="3"/>
  </w:num>
  <w:num w:numId="27">
    <w:abstractNumId w:val="6"/>
  </w:num>
  <w:num w:numId="28">
    <w:abstractNumId w:val="2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0B7"/>
    <w:rsid w:val="0000730B"/>
    <w:rsid w:val="00024EB4"/>
    <w:rsid w:val="000B67B4"/>
    <w:rsid w:val="00163923"/>
    <w:rsid w:val="00263D08"/>
    <w:rsid w:val="002F56C8"/>
    <w:rsid w:val="003030B7"/>
    <w:rsid w:val="004A7652"/>
    <w:rsid w:val="005F4B2F"/>
    <w:rsid w:val="0060197E"/>
    <w:rsid w:val="00736C1A"/>
    <w:rsid w:val="00771A1E"/>
    <w:rsid w:val="007E2DED"/>
    <w:rsid w:val="007F7430"/>
    <w:rsid w:val="0086564C"/>
    <w:rsid w:val="008A78B3"/>
    <w:rsid w:val="009555EB"/>
    <w:rsid w:val="009D760B"/>
    <w:rsid w:val="009F5D09"/>
    <w:rsid w:val="00A518A8"/>
    <w:rsid w:val="00A611C8"/>
    <w:rsid w:val="00A72C90"/>
    <w:rsid w:val="00B33002"/>
    <w:rsid w:val="00BE40F0"/>
    <w:rsid w:val="00C2706C"/>
    <w:rsid w:val="00C515DB"/>
    <w:rsid w:val="00C52549"/>
    <w:rsid w:val="00CD29B1"/>
    <w:rsid w:val="00D1191A"/>
    <w:rsid w:val="00E65CF3"/>
    <w:rsid w:val="00EE30CE"/>
    <w:rsid w:val="00F13900"/>
    <w:rsid w:val="00F33B42"/>
    <w:rsid w:val="00F86C7B"/>
    <w:rsid w:val="00FA717F"/>
    <w:rsid w:val="00FE6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97349"/>
  <w15:chartTrackingRefBased/>
  <w15:docId w15:val="{9ADD97FC-861B-420C-AC17-BD4AA8C1A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030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30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030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030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030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030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030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030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030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030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30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030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030B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030B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030B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030B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030B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030B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030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030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030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030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030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030B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030B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030B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030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030B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030B7"/>
    <w:rPr>
      <w:b/>
      <w:bCs/>
      <w:smallCaps/>
      <w:color w:val="0F4761" w:themeColor="accent1" w:themeShade="BF"/>
      <w:spacing w:val="5"/>
    </w:rPr>
  </w:style>
  <w:style w:type="paragraph" w:styleId="Bezodstpw">
    <w:name w:val="No Spacing"/>
    <w:uiPriority w:val="1"/>
    <w:qFormat/>
    <w:rsid w:val="003030B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E62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E628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E628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62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6281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E6281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86C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6C7B"/>
  </w:style>
  <w:style w:type="paragraph" w:styleId="Stopka">
    <w:name w:val="footer"/>
    <w:basedOn w:val="Normalny"/>
    <w:link w:val="StopkaZnak"/>
    <w:uiPriority w:val="99"/>
    <w:unhideWhenUsed/>
    <w:rsid w:val="00F86C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6C7B"/>
  </w:style>
  <w:style w:type="paragraph" w:styleId="Tekstdymka">
    <w:name w:val="Balloon Text"/>
    <w:basedOn w:val="Normalny"/>
    <w:link w:val="TekstdymkaZnak"/>
    <w:uiPriority w:val="99"/>
    <w:semiHidden/>
    <w:unhideWhenUsed/>
    <w:rsid w:val="00024E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4E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81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56D088-E01E-43C3-ADA6-A92AE1721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3171</Words>
  <Characters>19029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Smokowski Wojciech</dc:creator>
  <cp:keywords/>
  <dc:description/>
  <cp:lastModifiedBy>Karolina Iwańska</cp:lastModifiedBy>
  <cp:revision>2</cp:revision>
  <dcterms:created xsi:type="dcterms:W3CDTF">2026-04-21T11:51:00Z</dcterms:created>
  <dcterms:modified xsi:type="dcterms:W3CDTF">2026-04-21T11:51:00Z</dcterms:modified>
</cp:coreProperties>
</file>