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8A937" w14:textId="77777777" w:rsidR="001E75B9" w:rsidRPr="001E75B9" w:rsidRDefault="001E75B9" w:rsidP="001312C8">
      <w:pPr>
        <w:jc w:val="both"/>
        <w:rPr>
          <w:rFonts w:asciiTheme="majorHAnsi" w:hAnsiTheme="majorHAnsi" w:cstheme="majorHAnsi"/>
          <w:b/>
          <w:bCs/>
          <w:sz w:val="12"/>
          <w:szCs w:val="12"/>
        </w:rPr>
      </w:pPr>
    </w:p>
    <w:p w14:paraId="2DFAD67D" w14:textId="1FF8FE9C" w:rsidR="001E75B9" w:rsidRPr="001E75B9" w:rsidRDefault="0026009C" w:rsidP="001E75B9">
      <w:pPr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>
        <w:rPr>
          <w:rFonts w:asciiTheme="majorHAnsi" w:hAnsiTheme="majorHAnsi" w:cstheme="majorHAnsi"/>
          <w:b/>
          <w:bCs/>
          <w:sz w:val="32"/>
          <w:szCs w:val="32"/>
        </w:rPr>
        <w:t>Uzupełniający</w:t>
      </w:r>
      <w:r w:rsidR="00C023B2" w:rsidRPr="001E75B9">
        <w:rPr>
          <w:rFonts w:asciiTheme="majorHAnsi" w:hAnsiTheme="majorHAnsi" w:cstheme="majorHAnsi"/>
          <w:b/>
          <w:bCs/>
          <w:sz w:val="32"/>
          <w:szCs w:val="32"/>
        </w:rPr>
        <w:t xml:space="preserve"> o</w:t>
      </w:r>
      <w:r w:rsidR="003B6A18" w:rsidRPr="001E75B9">
        <w:rPr>
          <w:rFonts w:asciiTheme="majorHAnsi" w:hAnsiTheme="majorHAnsi" w:cstheme="majorHAnsi"/>
          <w:b/>
          <w:bCs/>
          <w:sz w:val="32"/>
          <w:szCs w:val="32"/>
        </w:rPr>
        <w:t>pis przedmiotu zamówienia</w:t>
      </w:r>
    </w:p>
    <w:p w14:paraId="028D555A" w14:textId="76D9BE4D" w:rsidR="003B6A18" w:rsidRPr="00C023B2" w:rsidRDefault="003B6A18" w:rsidP="00C023B2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ajorHAnsi"/>
          <w:b/>
          <w:bCs/>
        </w:rPr>
      </w:pPr>
      <w:r w:rsidRPr="00C023B2">
        <w:rPr>
          <w:rFonts w:asciiTheme="majorHAnsi" w:hAnsiTheme="majorHAnsi" w:cstheme="majorHAnsi"/>
          <w:b/>
          <w:bCs/>
        </w:rPr>
        <w:t>Oznakowanie fizyczne miejsca realizacji robót budowlanych:</w:t>
      </w:r>
    </w:p>
    <w:p w14:paraId="030FFDB2" w14:textId="7EB0B6E5" w:rsidR="003B6A18" w:rsidRPr="00C023B2" w:rsidRDefault="003B6A18" w:rsidP="001312C8">
      <w:p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  <w:b/>
          <w:bCs/>
          <w:u w:val="single"/>
        </w:rPr>
        <w:t>Przed rozpoczęciem robót budowlanych</w:t>
      </w:r>
      <w:r w:rsidRPr="00C023B2">
        <w:rPr>
          <w:rFonts w:asciiTheme="majorHAnsi" w:hAnsiTheme="majorHAnsi" w:cstheme="majorHAnsi"/>
        </w:rPr>
        <w:t xml:space="preserve"> wykonawca zamieści na placu </w:t>
      </w:r>
      <w:r w:rsidR="00C023B2" w:rsidRPr="00C023B2">
        <w:rPr>
          <w:rFonts w:asciiTheme="majorHAnsi" w:hAnsiTheme="majorHAnsi" w:cstheme="majorHAnsi"/>
        </w:rPr>
        <w:t>budowy tablice</w:t>
      </w:r>
      <w:r w:rsidRPr="00C023B2">
        <w:rPr>
          <w:rFonts w:asciiTheme="majorHAnsi" w:hAnsiTheme="majorHAnsi" w:cstheme="majorHAnsi"/>
        </w:rPr>
        <w:t xml:space="preserve"> informacyjne</w:t>
      </w:r>
      <w:r w:rsidR="001312C8" w:rsidRPr="00C023B2">
        <w:rPr>
          <w:rFonts w:asciiTheme="majorHAnsi" w:hAnsiTheme="majorHAnsi" w:cstheme="majorHAnsi"/>
        </w:rPr>
        <w:t xml:space="preserve"> i</w:t>
      </w:r>
      <w:r w:rsidRPr="00C023B2">
        <w:rPr>
          <w:rFonts w:asciiTheme="majorHAnsi" w:hAnsiTheme="majorHAnsi" w:cstheme="majorHAnsi"/>
        </w:rPr>
        <w:t xml:space="preserve"> baner</w:t>
      </w:r>
      <w:r w:rsidR="001312C8" w:rsidRPr="00C023B2">
        <w:rPr>
          <w:rFonts w:asciiTheme="majorHAnsi" w:hAnsiTheme="majorHAnsi" w:cstheme="majorHAnsi"/>
        </w:rPr>
        <w:t>y</w:t>
      </w:r>
      <w:r w:rsidRPr="00C023B2">
        <w:rPr>
          <w:rFonts w:asciiTheme="majorHAnsi" w:hAnsiTheme="majorHAnsi" w:cstheme="majorHAnsi"/>
        </w:rPr>
        <w:t xml:space="preserve"> informacyjn</w:t>
      </w:r>
      <w:r w:rsidR="001312C8" w:rsidRPr="00C023B2">
        <w:rPr>
          <w:rFonts w:asciiTheme="majorHAnsi" w:hAnsiTheme="majorHAnsi" w:cstheme="majorHAnsi"/>
        </w:rPr>
        <w:t>e:</w:t>
      </w:r>
    </w:p>
    <w:p w14:paraId="17843849" w14:textId="691843C4" w:rsidR="003B6A18" w:rsidRPr="001E75B9" w:rsidRDefault="003B6A18" w:rsidP="00C023B2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highlight w:val="lightGray"/>
          <w:u w:val="single"/>
        </w:rPr>
      </w:pPr>
      <w:r w:rsidRPr="001E75B9">
        <w:rPr>
          <w:rFonts w:asciiTheme="majorHAnsi" w:hAnsiTheme="majorHAnsi" w:cstheme="majorHAnsi"/>
          <w:b/>
          <w:bCs/>
          <w:highlight w:val="lightGray"/>
          <w:u w:val="single"/>
        </w:rPr>
        <w:t xml:space="preserve">Tablica informacyjna – Polsko Szwajcarski Program Rozwoju </w:t>
      </w:r>
      <w:r w:rsidR="001E75B9" w:rsidRPr="001E75B9">
        <w:rPr>
          <w:rFonts w:asciiTheme="majorHAnsi" w:hAnsiTheme="majorHAnsi" w:cstheme="majorHAnsi"/>
          <w:b/>
          <w:bCs/>
          <w:highlight w:val="lightGray"/>
          <w:u w:val="single"/>
        </w:rPr>
        <w:t>Miast -</w:t>
      </w:r>
      <w:r w:rsidR="001312C8" w:rsidRPr="001E75B9">
        <w:rPr>
          <w:rFonts w:asciiTheme="majorHAnsi" w:hAnsiTheme="majorHAnsi" w:cstheme="majorHAnsi"/>
          <w:b/>
          <w:bCs/>
          <w:highlight w:val="lightGray"/>
          <w:u w:val="single"/>
        </w:rPr>
        <w:t xml:space="preserve"> </w:t>
      </w:r>
      <w:r w:rsidR="001312C8" w:rsidRPr="001E75B9">
        <w:rPr>
          <w:rFonts w:asciiTheme="majorHAnsi" w:hAnsiTheme="majorHAnsi" w:cstheme="majorHAnsi"/>
          <w:highlight w:val="lightGray"/>
          <w:u w:val="single"/>
        </w:rPr>
        <w:t>6 szt. po 2 na każdą ulicę</w:t>
      </w:r>
      <w:r w:rsidR="00C023B2" w:rsidRPr="001E75B9">
        <w:rPr>
          <w:rFonts w:asciiTheme="majorHAnsi" w:hAnsiTheme="majorHAnsi" w:cstheme="majorHAnsi"/>
          <w:highlight w:val="lightGray"/>
          <w:u w:val="single"/>
        </w:rPr>
        <w:t>.</w:t>
      </w:r>
    </w:p>
    <w:p w14:paraId="46700FD9" w14:textId="1F59C917" w:rsidR="003B6A18" w:rsidRPr="00C023B2" w:rsidRDefault="003B6A18" w:rsidP="001312C8">
      <w:p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 xml:space="preserve">Tablica informacyjna zawiera m. </w:t>
      </w:r>
      <w:r w:rsidR="00C023B2" w:rsidRPr="00C023B2">
        <w:rPr>
          <w:rFonts w:asciiTheme="majorHAnsi" w:hAnsiTheme="majorHAnsi" w:cstheme="majorHAnsi"/>
        </w:rPr>
        <w:t>in.:</w:t>
      </w:r>
    </w:p>
    <w:p w14:paraId="541CC70D" w14:textId="08D120E9" w:rsidR="003B6A18" w:rsidRPr="00C023B2" w:rsidRDefault="003B6A18" w:rsidP="00C023B2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logo Konfederacji Szwajcarskiej</w:t>
      </w:r>
      <w:r w:rsidR="00C023B2" w:rsidRPr="00C023B2">
        <w:rPr>
          <w:rFonts w:asciiTheme="majorHAnsi" w:hAnsiTheme="majorHAnsi" w:cstheme="majorHAnsi"/>
        </w:rPr>
        <w:t>,</w:t>
      </w:r>
    </w:p>
    <w:p w14:paraId="6F0D0F78" w14:textId="3F02AD28" w:rsidR="003B6A18" w:rsidRPr="00C023B2" w:rsidRDefault="003B6A18" w:rsidP="00C023B2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logo Szwajcarsko-Polskiego Programu Współpracy</w:t>
      </w:r>
      <w:r w:rsidR="00C023B2" w:rsidRPr="00C023B2">
        <w:rPr>
          <w:rFonts w:asciiTheme="majorHAnsi" w:hAnsiTheme="majorHAnsi" w:cstheme="majorHAnsi"/>
        </w:rPr>
        <w:t>,</w:t>
      </w:r>
    </w:p>
    <w:p w14:paraId="63174EF3" w14:textId="4229E2F1" w:rsidR="003B6A18" w:rsidRPr="00C023B2" w:rsidRDefault="003B6A18" w:rsidP="00C023B2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informację o finansowaniu projektu przez Szwajcarię</w:t>
      </w:r>
      <w:r w:rsidR="00C023B2" w:rsidRPr="00C023B2">
        <w:rPr>
          <w:rFonts w:asciiTheme="majorHAnsi" w:hAnsiTheme="majorHAnsi" w:cstheme="majorHAnsi"/>
        </w:rPr>
        <w:t>,</w:t>
      </w:r>
    </w:p>
    <w:p w14:paraId="103CB0E6" w14:textId="3FCA1E4A" w:rsidR="003B6A18" w:rsidRPr="00C023B2" w:rsidRDefault="003B6A18" w:rsidP="00C023B2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nazwę Projektu</w:t>
      </w:r>
      <w:r w:rsidR="00C023B2" w:rsidRPr="00C023B2">
        <w:rPr>
          <w:rFonts w:asciiTheme="majorHAnsi" w:hAnsiTheme="majorHAnsi" w:cstheme="majorHAnsi"/>
        </w:rPr>
        <w:t>,</w:t>
      </w:r>
    </w:p>
    <w:p w14:paraId="035B1B42" w14:textId="31213F92" w:rsidR="003B6A18" w:rsidRPr="00C023B2" w:rsidRDefault="003B6A18" w:rsidP="00C023B2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nazwę zadania</w:t>
      </w:r>
      <w:r w:rsidR="00C023B2" w:rsidRPr="00C023B2">
        <w:rPr>
          <w:rFonts w:asciiTheme="majorHAnsi" w:hAnsiTheme="majorHAnsi" w:cstheme="majorHAnsi"/>
        </w:rPr>
        <w:t>,</w:t>
      </w:r>
    </w:p>
    <w:p w14:paraId="59317330" w14:textId="39BB83D0" w:rsidR="003B6A18" w:rsidRPr="00C023B2" w:rsidRDefault="003B6A18" w:rsidP="00C023B2">
      <w:pPr>
        <w:pStyle w:val="Akapitzlist"/>
        <w:numPr>
          <w:ilvl w:val="0"/>
          <w:numId w:val="4"/>
        </w:num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nazwę Wnioskodawcy</w:t>
      </w:r>
      <w:r w:rsidR="00C023B2" w:rsidRPr="00C023B2">
        <w:rPr>
          <w:rFonts w:asciiTheme="majorHAnsi" w:hAnsiTheme="majorHAnsi" w:cstheme="majorHAnsi"/>
        </w:rPr>
        <w:t>,</w:t>
      </w:r>
    </w:p>
    <w:p w14:paraId="458FF35D" w14:textId="797C25CB" w:rsidR="003B6A18" w:rsidRPr="00C023B2" w:rsidRDefault="003B6A18" w:rsidP="001312C8">
      <w:pPr>
        <w:jc w:val="both"/>
        <w:rPr>
          <w:rFonts w:asciiTheme="majorHAnsi" w:hAnsiTheme="majorHAnsi" w:cstheme="majorHAnsi"/>
          <w:b/>
          <w:bCs/>
        </w:rPr>
      </w:pPr>
      <w:r w:rsidRPr="00C023B2">
        <w:rPr>
          <w:rFonts w:asciiTheme="majorHAnsi" w:hAnsiTheme="majorHAnsi" w:cstheme="majorHAnsi"/>
          <w:b/>
          <w:bCs/>
        </w:rPr>
        <w:t>Wymiary tablicy: 120 × 180 cm</w:t>
      </w:r>
    </w:p>
    <w:p w14:paraId="3E781E56" w14:textId="25B4F5F6" w:rsidR="003B6A18" w:rsidRPr="001E75B9" w:rsidRDefault="003B6A18" w:rsidP="00C023B2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b/>
          <w:bCs/>
          <w:highlight w:val="lightGray"/>
          <w:u w:val="single"/>
        </w:rPr>
      </w:pPr>
      <w:r w:rsidRPr="001E75B9">
        <w:rPr>
          <w:rFonts w:asciiTheme="majorHAnsi" w:hAnsiTheme="majorHAnsi" w:cstheme="majorHAnsi"/>
          <w:b/>
          <w:bCs/>
          <w:highlight w:val="lightGray"/>
          <w:u w:val="single"/>
        </w:rPr>
        <w:t>Tablica Informacyjna zgodnie z</w:t>
      </w:r>
      <w:r w:rsidRPr="001E75B9">
        <w:rPr>
          <w:rFonts w:asciiTheme="majorHAnsi" w:hAnsiTheme="majorHAnsi" w:cstheme="majorHAnsi"/>
          <w:highlight w:val="lightGray"/>
          <w:u w:val="single"/>
        </w:rPr>
        <w:t xml:space="preserve"> </w:t>
      </w:r>
      <w:r w:rsidRPr="001E75B9">
        <w:rPr>
          <w:rFonts w:asciiTheme="majorHAnsi" w:hAnsiTheme="majorHAnsi" w:cstheme="majorHAnsi"/>
          <w:b/>
          <w:bCs/>
          <w:highlight w:val="lightGray"/>
          <w:u w:val="single"/>
        </w:rPr>
        <w:t>Rozporządzeniem Rady Ministrów z dnia 7 maja 2021 r. w sprawie określenia działań informacyjnych podejmowanych przez podmioty realizujące zadania finansowane lub dofinansowane z budżetu państwa lub z państwowych funduszy celowych </w:t>
      </w:r>
      <w:r w:rsidR="001312C8" w:rsidRPr="001E75B9">
        <w:rPr>
          <w:rFonts w:asciiTheme="majorHAnsi" w:hAnsiTheme="majorHAnsi" w:cstheme="majorHAnsi"/>
          <w:b/>
          <w:bCs/>
          <w:highlight w:val="lightGray"/>
          <w:u w:val="single"/>
        </w:rPr>
        <w:t xml:space="preserve">- </w:t>
      </w:r>
      <w:r w:rsidR="001312C8" w:rsidRPr="001E75B9">
        <w:rPr>
          <w:rFonts w:asciiTheme="majorHAnsi" w:hAnsiTheme="majorHAnsi" w:cstheme="majorHAnsi"/>
          <w:highlight w:val="lightGray"/>
          <w:u w:val="single"/>
        </w:rPr>
        <w:t xml:space="preserve">3 szt. </w:t>
      </w:r>
      <w:r w:rsidR="00C023B2" w:rsidRPr="001E75B9">
        <w:rPr>
          <w:rFonts w:asciiTheme="majorHAnsi" w:hAnsiTheme="majorHAnsi" w:cstheme="majorHAnsi"/>
          <w:highlight w:val="lightGray"/>
          <w:u w:val="single"/>
        </w:rPr>
        <w:t>po 1 na każdą ulicę.</w:t>
      </w:r>
    </w:p>
    <w:p w14:paraId="2130A422" w14:textId="77777777" w:rsidR="003B6A18" w:rsidRPr="00C023B2" w:rsidRDefault="003B6A18" w:rsidP="001312C8">
      <w:p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Tablica informacyjna zawiera:</w:t>
      </w:r>
    </w:p>
    <w:p w14:paraId="62156C7D" w14:textId="166168B8" w:rsidR="003B6A18" w:rsidRPr="00C023B2" w:rsidRDefault="003B6A18" w:rsidP="00C023B2">
      <w:pPr>
        <w:numPr>
          <w:ilvl w:val="0"/>
          <w:numId w:val="6"/>
        </w:numPr>
        <w:spacing w:after="0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barwy Rzeczypospolitej Polskiej i wizerunek godła Rzeczypospolitej Polskiej</w:t>
      </w:r>
      <w:r w:rsidR="00C023B2" w:rsidRPr="00C023B2">
        <w:rPr>
          <w:rFonts w:asciiTheme="majorHAnsi" w:hAnsiTheme="majorHAnsi" w:cstheme="majorHAnsi"/>
        </w:rPr>
        <w:t>,</w:t>
      </w:r>
    </w:p>
    <w:p w14:paraId="6AEFE3D4" w14:textId="48B71BAE" w:rsidR="003B6A18" w:rsidRPr="00C023B2" w:rsidRDefault="003B6A18" w:rsidP="00C023B2">
      <w:pPr>
        <w:numPr>
          <w:ilvl w:val="0"/>
          <w:numId w:val="6"/>
        </w:numPr>
        <w:spacing w:after="0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 xml:space="preserve">informację o finansowaniu lub dofinansowaniu zadania z budżetu państwa lub </w:t>
      </w:r>
      <w:r w:rsidRPr="00C023B2">
        <w:rPr>
          <w:rFonts w:asciiTheme="majorHAnsi" w:hAnsiTheme="majorHAnsi" w:cstheme="majorHAnsi"/>
        </w:rPr>
        <w:br/>
        <w:t>z państwowych funduszy celowych</w:t>
      </w:r>
      <w:r w:rsidR="00C023B2">
        <w:rPr>
          <w:rFonts w:asciiTheme="majorHAnsi" w:hAnsiTheme="majorHAnsi" w:cstheme="majorHAnsi"/>
        </w:rPr>
        <w:t>,</w:t>
      </w:r>
    </w:p>
    <w:p w14:paraId="100435DA" w14:textId="2AFD116E" w:rsidR="003B6A18" w:rsidRPr="00C023B2" w:rsidRDefault="003B6A18" w:rsidP="00C023B2">
      <w:pPr>
        <w:numPr>
          <w:ilvl w:val="0"/>
          <w:numId w:val="6"/>
        </w:numPr>
        <w:spacing w:after="0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rodzaj dotacji budżetowej lub nazwę programu lub funduszu</w:t>
      </w:r>
      <w:r w:rsidR="00C023B2">
        <w:rPr>
          <w:rFonts w:asciiTheme="majorHAnsi" w:hAnsiTheme="majorHAnsi" w:cstheme="majorHAnsi"/>
        </w:rPr>
        <w:t>,</w:t>
      </w:r>
    </w:p>
    <w:p w14:paraId="0C92AD29" w14:textId="13D08E3C" w:rsidR="003B6A18" w:rsidRPr="00C023B2" w:rsidRDefault="003B6A18" w:rsidP="00C023B2">
      <w:pPr>
        <w:numPr>
          <w:ilvl w:val="0"/>
          <w:numId w:val="6"/>
        </w:numPr>
        <w:spacing w:after="0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nazwę zadania</w:t>
      </w:r>
      <w:r w:rsidR="00C023B2">
        <w:rPr>
          <w:rFonts w:asciiTheme="majorHAnsi" w:hAnsiTheme="majorHAnsi" w:cstheme="majorHAnsi"/>
        </w:rPr>
        <w:t>,</w:t>
      </w:r>
    </w:p>
    <w:p w14:paraId="7101C0FA" w14:textId="11658689" w:rsidR="00C023B2" w:rsidRDefault="003B6A18" w:rsidP="00C023B2">
      <w:pPr>
        <w:numPr>
          <w:ilvl w:val="0"/>
          <w:numId w:val="6"/>
        </w:numPr>
        <w:spacing w:after="0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datę podpisania umowy o finansowanie lub dofinansowanie zadania.</w:t>
      </w:r>
    </w:p>
    <w:p w14:paraId="7DE1ECC9" w14:textId="77777777" w:rsidR="00C023B2" w:rsidRPr="00C023B2" w:rsidRDefault="00C023B2" w:rsidP="00C023B2">
      <w:pPr>
        <w:spacing w:after="0"/>
        <w:ind w:left="720"/>
        <w:jc w:val="both"/>
        <w:rPr>
          <w:rFonts w:asciiTheme="majorHAnsi" w:hAnsiTheme="majorHAnsi" w:cstheme="majorHAnsi"/>
        </w:rPr>
      </w:pPr>
    </w:p>
    <w:p w14:paraId="7BAC5B3D" w14:textId="148DBBC0" w:rsidR="003B6A18" w:rsidRPr="00C023B2" w:rsidRDefault="003B6A18" w:rsidP="001312C8">
      <w:pPr>
        <w:jc w:val="both"/>
        <w:rPr>
          <w:rFonts w:asciiTheme="majorHAnsi" w:hAnsiTheme="majorHAnsi" w:cstheme="majorHAnsi"/>
          <w:b/>
          <w:bCs/>
        </w:rPr>
      </w:pPr>
      <w:r w:rsidRPr="00C023B2">
        <w:rPr>
          <w:rFonts w:asciiTheme="majorHAnsi" w:hAnsiTheme="majorHAnsi" w:cstheme="majorHAnsi"/>
          <w:b/>
          <w:bCs/>
        </w:rPr>
        <w:t>Wymiary tablicy: 180 × 120 cm</w:t>
      </w:r>
    </w:p>
    <w:p w14:paraId="194BAF20" w14:textId="751D228F" w:rsidR="00C023B2" w:rsidRPr="00C023B2" w:rsidRDefault="003B6A18" w:rsidP="001312C8">
      <w:p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  <w:b/>
          <w:bCs/>
        </w:rPr>
        <w:t>Wzór tablicy:</w:t>
      </w:r>
      <w:r w:rsidRPr="00C023B2">
        <w:rPr>
          <w:rFonts w:asciiTheme="majorHAnsi" w:hAnsiTheme="majorHAnsi" w:cstheme="majorHAnsi"/>
        </w:rPr>
        <w:t xml:space="preserve"> </w:t>
      </w:r>
      <w:hyperlink r:id="rId7" w:history="1">
        <w:r w:rsidR="00C023B2" w:rsidRPr="008A58F8">
          <w:rPr>
            <w:rStyle w:val="Hipercze"/>
            <w:rFonts w:asciiTheme="majorHAnsi" w:hAnsiTheme="majorHAnsi" w:cstheme="majorHAnsi"/>
          </w:rPr>
          <w:t>https://www.gov.pl/web/premier/dzialania-informacyjne</w:t>
        </w:r>
      </w:hyperlink>
    </w:p>
    <w:p w14:paraId="541EFD7B" w14:textId="648F4C9C" w:rsidR="003B6A18" w:rsidRPr="00C023B2" w:rsidRDefault="003B6A18" w:rsidP="001E75B9">
      <w:pPr>
        <w:ind w:firstLine="567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Tablice należy wykonać z płyty kompozytowej, tworzywa sztucznego pleksi lub PCV</w:t>
      </w:r>
      <w:r w:rsidRPr="00C023B2">
        <w:rPr>
          <w:rFonts w:asciiTheme="majorHAnsi" w:hAnsiTheme="majorHAnsi" w:cstheme="majorHAnsi"/>
        </w:rPr>
        <w:br/>
        <w:t>o grubości minimum 3 mm albo umieścić na podkładzie metalowym z podwójnie zawiniętą krawędzią.</w:t>
      </w:r>
    </w:p>
    <w:p w14:paraId="1C037AB9" w14:textId="1318CACA" w:rsidR="003B6A18" w:rsidRPr="00C023B2" w:rsidRDefault="003B6A18" w:rsidP="001E75B9">
      <w:pPr>
        <w:ind w:firstLine="567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Wynagrodzenie obejmuje wszystkie koszty związane z wykonaniem przedmiotu zamówienia, a w szczególności zaprojektowanie i wykonanie</w:t>
      </w:r>
      <w:r w:rsidR="001312C8" w:rsidRPr="00C023B2">
        <w:rPr>
          <w:rFonts w:asciiTheme="majorHAnsi" w:hAnsiTheme="majorHAnsi" w:cstheme="majorHAnsi"/>
        </w:rPr>
        <w:t xml:space="preserve"> odpowiedniej ilości</w:t>
      </w:r>
      <w:r w:rsidRPr="00C023B2">
        <w:rPr>
          <w:rFonts w:asciiTheme="majorHAnsi" w:hAnsiTheme="majorHAnsi" w:cstheme="majorHAnsi"/>
        </w:rPr>
        <w:t xml:space="preserve"> komplet</w:t>
      </w:r>
      <w:r w:rsidR="001312C8" w:rsidRPr="00C023B2">
        <w:rPr>
          <w:rFonts w:asciiTheme="majorHAnsi" w:hAnsiTheme="majorHAnsi" w:cstheme="majorHAnsi"/>
        </w:rPr>
        <w:t>ów</w:t>
      </w:r>
      <w:r w:rsidRPr="00C023B2">
        <w:rPr>
          <w:rFonts w:asciiTheme="majorHAnsi" w:hAnsiTheme="majorHAnsi" w:cstheme="majorHAnsi"/>
        </w:rPr>
        <w:t xml:space="preserve"> słupków mocujących, zaprojektowanie i wykonanie tablic informacyjnych, montaż tablic do </w:t>
      </w:r>
      <w:r w:rsidRPr="00C023B2">
        <w:rPr>
          <w:rFonts w:asciiTheme="majorHAnsi" w:hAnsiTheme="majorHAnsi" w:cstheme="majorHAnsi"/>
        </w:rPr>
        <w:lastRenderedPageBreak/>
        <w:t>konstrukcji mocując</w:t>
      </w:r>
      <w:r w:rsidR="001312C8" w:rsidRPr="00C023B2">
        <w:rPr>
          <w:rFonts w:asciiTheme="majorHAnsi" w:hAnsiTheme="majorHAnsi" w:cstheme="majorHAnsi"/>
        </w:rPr>
        <w:t>ych</w:t>
      </w:r>
      <w:r w:rsidRPr="00C023B2">
        <w:rPr>
          <w:rFonts w:asciiTheme="majorHAnsi" w:hAnsiTheme="majorHAnsi" w:cstheme="majorHAnsi"/>
        </w:rPr>
        <w:t>,</w:t>
      </w:r>
      <w:r w:rsidR="001312C8" w:rsidRPr="00C023B2">
        <w:rPr>
          <w:rFonts w:asciiTheme="majorHAnsi" w:hAnsiTheme="majorHAnsi" w:cstheme="majorHAnsi"/>
        </w:rPr>
        <w:t xml:space="preserve"> </w:t>
      </w:r>
      <w:r w:rsidRPr="00C023B2">
        <w:rPr>
          <w:rFonts w:asciiTheme="majorHAnsi" w:hAnsiTheme="majorHAnsi" w:cstheme="majorHAnsi"/>
        </w:rPr>
        <w:t xml:space="preserve">dostawę zamontowanych tablic, konstrukcji i słupków mocujących oraz trwałe przymocowanie tablic wraz z konstrukcjami do gruntu. </w:t>
      </w:r>
    </w:p>
    <w:p w14:paraId="4C87C7C0" w14:textId="321A3961" w:rsidR="003B6A18" w:rsidRPr="001E75B9" w:rsidRDefault="003B6A18" w:rsidP="00C023B2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b/>
          <w:bCs/>
          <w:highlight w:val="lightGray"/>
          <w:u w:val="single"/>
        </w:rPr>
      </w:pPr>
      <w:r w:rsidRPr="001E75B9">
        <w:rPr>
          <w:rFonts w:asciiTheme="majorHAnsi" w:hAnsiTheme="majorHAnsi" w:cstheme="majorHAnsi"/>
          <w:b/>
          <w:bCs/>
          <w:highlight w:val="lightGray"/>
          <w:u w:val="single"/>
        </w:rPr>
        <w:t>Baner informacyjny – tzw. baner życzliwości</w:t>
      </w:r>
      <w:r w:rsidR="001E75B9" w:rsidRPr="001E75B9">
        <w:rPr>
          <w:rFonts w:asciiTheme="majorHAnsi" w:hAnsiTheme="majorHAnsi" w:cstheme="majorHAnsi"/>
          <w:b/>
          <w:bCs/>
          <w:highlight w:val="lightGray"/>
          <w:u w:val="single"/>
        </w:rPr>
        <w:t xml:space="preserve"> - </w:t>
      </w:r>
      <w:r w:rsidR="001312C8" w:rsidRPr="001E75B9">
        <w:rPr>
          <w:rFonts w:asciiTheme="majorHAnsi" w:hAnsiTheme="majorHAnsi" w:cstheme="majorHAnsi"/>
          <w:highlight w:val="lightGray"/>
          <w:u w:val="single"/>
        </w:rPr>
        <w:t>3 szt.</w:t>
      </w:r>
      <w:r w:rsidR="00C023B2" w:rsidRPr="001E75B9">
        <w:rPr>
          <w:rFonts w:asciiTheme="majorHAnsi" w:hAnsiTheme="majorHAnsi" w:cstheme="majorHAnsi"/>
          <w:highlight w:val="lightGray"/>
          <w:u w:val="single"/>
        </w:rPr>
        <w:t xml:space="preserve"> po 1 na każdą ulicę.</w:t>
      </w:r>
    </w:p>
    <w:p w14:paraId="7309840B" w14:textId="1F5286F2" w:rsidR="003B6A18" w:rsidRPr="00C023B2" w:rsidRDefault="003B6A18" w:rsidP="001E75B9">
      <w:pPr>
        <w:ind w:firstLine="567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 xml:space="preserve">Banery mają charakter informacyjno-społeczny i służą: informowaniu mieszkańców </w:t>
      </w:r>
      <w:r w:rsidR="00C023B2">
        <w:rPr>
          <w:rFonts w:asciiTheme="majorHAnsi" w:hAnsiTheme="majorHAnsi" w:cstheme="majorHAnsi"/>
        </w:rPr>
        <w:br/>
      </w:r>
      <w:r w:rsidRPr="00C023B2">
        <w:rPr>
          <w:rFonts w:asciiTheme="majorHAnsi" w:hAnsiTheme="majorHAnsi" w:cstheme="majorHAnsi"/>
        </w:rPr>
        <w:t>o prowadzonych pracach, budowaniu pozytywnej komunikacji z mieszkańcami, ograniczaniu negatywnego odbioru utrudnień związanych z realizacją inwestycji.</w:t>
      </w:r>
    </w:p>
    <w:p w14:paraId="0CAD408F" w14:textId="63504C3E" w:rsidR="003B6A18" w:rsidRPr="00C023B2" w:rsidRDefault="003B6A18" w:rsidP="001312C8">
      <w:pPr>
        <w:jc w:val="both"/>
        <w:rPr>
          <w:rFonts w:asciiTheme="majorHAnsi" w:hAnsiTheme="majorHAnsi" w:cstheme="majorHAnsi"/>
          <w:b/>
          <w:bCs/>
        </w:rPr>
      </w:pPr>
      <w:r w:rsidRPr="00C023B2">
        <w:rPr>
          <w:rFonts w:asciiTheme="majorHAnsi" w:hAnsiTheme="majorHAnsi" w:cstheme="majorHAnsi"/>
          <w:b/>
          <w:bCs/>
        </w:rPr>
        <w:t>Wymiary: 200 x 100 cm</w:t>
      </w:r>
    </w:p>
    <w:p w14:paraId="6D926F82" w14:textId="7A351CC9" w:rsidR="003B6A18" w:rsidRPr="00C023B2" w:rsidRDefault="003B6A18" w:rsidP="001E75B9">
      <w:pPr>
        <w:ind w:firstLine="567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Baner</w:t>
      </w:r>
      <w:r w:rsidR="001312C8" w:rsidRPr="00C023B2">
        <w:rPr>
          <w:rFonts w:asciiTheme="majorHAnsi" w:hAnsiTheme="majorHAnsi" w:cstheme="majorHAnsi"/>
        </w:rPr>
        <w:t xml:space="preserve">y </w:t>
      </w:r>
      <w:r w:rsidRPr="00C023B2">
        <w:rPr>
          <w:rFonts w:asciiTheme="majorHAnsi" w:hAnsiTheme="majorHAnsi" w:cstheme="majorHAnsi"/>
        </w:rPr>
        <w:t xml:space="preserve">należy wykonać z </w:t>
      </w:r>
      <w:proofErr w:type="spellStart"/>
      <w:r w:rsidRPr="00C023B2">
        <w:rPr>
          <w:rFonts w:asciiTheme="majorHAnsi" w:hAnsiTheme="majorHAnsi" w:cstheme="majorHAnsi"/>
        </w:rPr>
        <w:t>frontlitu</w:t>
      </w:r>
      <w:proofErr w:type="spellEnd"/>
      <w:r w:rsidRPr="00C023B2">
        <w:rPr>
          <w:rFonts w:asciiTheme="majorHAnsi" w:hAnsiTheme="majorHAnsi" w:cstheme="majorHAnsi"/>
        </w:rPr>
        <w:t xml:space="preserve"> PVC 510–550 g/m², odpornego na warunki atmosferyczne, promieniowanie UV oraz rozdarcia, zadruk: </w:t>
      </w:r>
      <w:r w:rsidR="0026009C" w:rsidRPr="00C023B2">
        <w:rPr>
          <w:rFonts w:asciiTheme="majorHAnsi" w:hAnsiTheme="majorHAnsi" w:cstheme="majorHAnsi"/>
        </w:rPr>
        <w:t>pełno kolorowy</w:t>
      </w:r>
      <w:r w:rsidRPr="00C023B2">
        <w:rPr>
          <w:rFonts w:asciiTheme="majorHAnsi" w:hAnsiTheme="majorHAnsi" w:cstheme="majorHAnsi"/>
        </w:rPr>
        <w:t xml:space="preserve"> (CMYK), jednostronny, druk </w:t>
      </w:r>
      <w:proofErr w:type="spellStart"/>
      <w:r w:rsidRPr="00C023B2">
        <w:rPr>
          <w:rFonts w:asciiTheme="majorHAnsi" w:hAnsiTheme="majorHAnsi" w:cstheme="majorHAnsi"/>
        </w:rPr>
        <w:t>solwentowy</w:t>
      </w:r>
      <w:proofErr w:type="spellEnd"/>
      <w:r w:rsidRPr="00C023B2">
        <w:rPr>
          <w:rFonts w:asciiTheme="majorHAnsi" w:hAnsiTheme="majorHAnsi" w:cstheme="majorHAnsi"/>
        </w:rPr>
        <w:t xml:space="preserve">/lateksowy UV, odporny na blaknięcie. </w:t>
      </w:r>
    </w:p>
    <w:p w14:paraId="25CCCBF5" w14:textId="77777777" w:rsidR="003B6A18" w:rsidRPr="00C023B2" w:rsidRDefault="003B6A18" w:rsidP="001E75B9">
      <w:pPr>
        <w:ind w:firstLine="567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 xml:space="preserve">Wykonanie: krawędzie wzmocnione poprzez zgrzewanie/podwinięcie i zgrzanie, dodatkowo oklejone taśmą wzmacniającą, oczkowanie metalowe (oczka aluminiowe/niklowane) co 40 cm na całym obwodzie, umożliwiające montaż linką lub </w:t>
      </w:r>
      <w:proofErr w:type="spellStart"/>
      <w:r w:rsidRPr="00C023B2">
        <w:rPr>
          <w:rFonts w:asciiTheme="majorHAnsi" w:hAnsiTheme="majorHAnsi" w:cstheme="majorHAnsi"/>
        </w:rPr>
        <w:t>trytytkami</w:t>
      </w:r>
      <w:proofErr w:type="spellEnd"/>
      <w:r w:rsidRPr="00C023B2">
        <w:rPr>
          <w:rFonts w:asciiTheme="majorHAnsi" w:hAnsiTheme="majorHAnsi" w:cstheme="majorHAnsi"/>
        </w:rPr>
        <w:t>.</w:t>
      </w:r>
    </w:p>
    <w:p w14:paraId="50D3B0D7" w14:textId="1A89CC6E" w:rsidR="003B6A18" w:rsidRDefault="003B6A18" w:rsidP="001E75B9">
      <w:pPr>
        <w:ind w:firstLine="567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W ramach realizacji robót budowlanych Wykonawca zobowiązany jest do zaprojektowania, wykonania, dostawy, montażu oraz utrzymania w należytym stanie baner</w:t>
      </w:r>
      <w:r w:rsidR="001312C8" w:rsidRPr="00C023B2">
        <w:rPr>
          <w:rFonts w:asciiTheme="majorHAnsi" w:hAnsiTheme="majorHAnsi" w:cstheme="majorHAnsi"/>
        </w:rPr>
        <w:t>ów</w:t>
      </w:r>
      <w:r w:rsidRPr="00C023B2">
        <w:rPr>
          <w:rFonts w:asciiTheme="majorHAnsi" w:hAnsiTheme="majorHAnsi" w:cstheme="majorHAnsi"/>
        </w:rPr>
        <w:t xml:space="preserve"> informacyjn</w:t>
      </w:r>
      <w:r w:rsidR="001312C8" w:rsidRPr="00C023B2">
        <w:rPr>
          <w:rFonts w:asciiTheme="majorHAnsi" w:hAnsiTheme="majorHAnsi" w:cstheme="majorHAnsi"/>
        </w:rPr>
        <w:t>ych</w:t>
      </w:r>
      <w:r w:rsidRPr="00C023B2">
        <w:rPr>
          <w:rFonts w:asciiTheme="majorHAnsi" w:hAnsiTheme="majorHAnsi" w:cstheme="majorHAnsi"/>
        </w:rPr>
        <w:t xml:space="preserve"> na terenie prowadzonych robót.</w:t>
      </w:r>
    </w:p>
    <w:p w14:paraId="0FACD74B" w14:textId="77777777" w:rsidR="00C023B2" w:rsidRPr="00C023B2" w:rsidRDefault="00C023B2" w:rsidP="001312C8">
      <w:pPr>
        <w:jc w:val="both"/>
        <w:rPr>
          <w:rFonts w:asciiTheme="majorHAnsi" w:hAnsiTheme="majorHAnsi" w:cstheme="majorHAnsi"/>
        </w:rPr>
      </w:pPr>
    </w:p>
    <w:p w14:paraId="6433F5BB" w14:textId="08C9B818" w:rsidR="003B6A18" w:rsidRPr="00C023B2" w:rsidRDefault="003B6A18" w:rsidP="001312C8">
      <w:p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  <w:b/>
          <w:bCs/>
          <w:u w:val="single"/>
        </w:rPr>
        <w:t>Po zakończeniu robót budowlanych</w:t>
      </w:r>
      <w:r w:rsidRPr="00C023B2">
        <w:rPr>
          <w:rFonts w:asciiTheme="majorHAnsi" w:hAnsiTheme="majorHAnsi" w:cstheme="majorHAnsi"/>
        </w:rPr>
        <w:t xml:space="preserve"> wykonawca zamieści na </w:t>
      </w:r>
      <w:r w:rsidR="001312C8" w:rsidRPr="00C023B2">
        <w:rPr>
          <w:rFonts w:asciiTheme="majorHAnsi" w:hAnsiTheme="majorHAnsi" w:cstheme="majorHAnsi"/>
        </w:rPr>
        <w:t>6 wskazanych przez Zamawiającego słupach oświetleniowych</w:t>
      </w:r>
      <w:r w:rsidRPr="00C023B2">
        <w:rPr>
          <w:rFonts w:asciiTheme="majorHAnsi" w:hAnsiTheme="majorHAnsi" w:cstheme="majorHAnsi"/>
        </w:rPr>
        <w:t xml:space="preserve"> tabliczk</w:t>
      </w:r>
      <w:r w:rsidR="001312C8" w:rsidRPr="00C023B2">
        <w:rPr>
          <w:rFonts w:asciiTheme="majorHAnsi" w:hAnsiTheme="majorHAnsi" w:cstheme="majorHAnsi"/>
        </w:rPr>
        <w:t>i</w:t>
      </w:r>
      <w:r w:rsidRPr="00C023B2">
        <w:rPr>
          <w:rFonts w:asciiTheme="majorHAnsi" w:hAnsiTheme="majorHAnsi" w:cstheme="majorHAnsi"/>
        </w:rPr>
        <w:t xml:space="preserve"> pamiątkow</w:t>
      </w:r>
      <w:r w:rsidR="001312C8" w:rsidRPr="00C023B2">
        <w:rPr>
          <w:rFonts w:asciiTheme="majorHAnsi" w:hAnsiTheme="majorHAnsi" w:cstheme="majorHAnsi"/>
        </w:rPr>
        <w:t>e</w:t>
      </w:r>
      <w:r w:rsidRPr="00C023B2">
        <w:rPr>
          <w:rFonts w:asciiTheme="majorHAnsi" w:hAnsiTheme="majorHAnsi" w:cstheme="majorHAnsi"/>
        </w:rPr>
        <w:t>.</w:t>
      </w:r>
    </w:p>
    <w:p w14:paraId="4667F6EC" w14:textId="3BC4B2ED" w:rsidR="001312C8" w:rsidRPr="001E75B9" w:rsidRDefault="003B6A18" w:rsidP="001312C8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  <w:highlight w:val="lightGray"/>
          <w:u w:val="single"/>
        </w:rPr>
      </w:pPr>
      <w:r w:rsidRPr="001E75B9">
        <w:rPr>
          <w:rFonts w:asciiTheme="majorHAnsi" w:hAnsiTheme="majorHAnsi" w:cstheme="majorHAnsi"/>
          <w:b/>
          <w:bCs/>
          <w:highlight w:val="lightGray"/>
          <w:u w:val="single"/>
        </w:rPr>
        <w:t>Tablica pamiątkowa</w:t>
      </w:r>
      <w:r w:rsidRPr="001E75B9">
        <w:rPr>
          <w:rFonts w:asciiTheme="majorHAnsi" w:hAnsiTheme="majorHAnsi" w:cstheme="majorHAnsi"/>
          <w:highlight w:val="lightGray"/>
          <w:u w:val="single"/>
        </w:rPr>
        <w:t xml:space="preserve"> </w:t>
      </w:r>
      <w:r w:rsidR="001312C8" w:rsidRPr="001E75B9">
        <w:rPr>
          <w:rFonts w:asciiTheme="majorHAnsi" w:hAnsiTheme="majorHAnsi" w:cstheme="majorHAnsi"/>
          <w:highlight w:val="lightGray"/>
          <w:u w:val="single"/>
        </w:rPr>
        <w:t>– 6 szt.</w:t>
      </w:r>
      <w:r w:rsidR="00C023B2" w:rsidRPr="001E75B9">
        <w:rPr>
          <w:rFonts w:asciiTheme="majorHAnsi" w:hAnsiTheme="majorHAnsi" w:cstheme="majorHAnsi"/>
          <w:highlight w:val="lightGray"/>
          <w:u w:val="single"/>
        </w:rPr>
        <w:t xml:space="preserve"> po 2 na każdą ulicę.</w:t>
      </w:r>
    </w:p>
    <w:p w14:paraId="686609F5" w14:textId="77777777" w:rsidR="001312C8" w:rsidRPr="00C023B2" w:rsidRDefault="003B6A18" w:rsidP="001312C8">
      <w:pPr>
        <w:jc w:val="both"/>
        <w:rPr>
          <w:rFonts w:asciiTheme="majorHAnsi" w:hAnsiTheme="majorHAnsi" w:cstheme="majorHAnsi"/>
          <w:b/>
          <w:bCs/>
        </w:rPr>
      </w:pPr>
      <w:r w:rsidRPr="00C023B2">
        <w:rPr>
          <w:rFonts w:asciiTheme="majorHAnsi" w:hAnsiTheme="majorHAnsi" w:cstheme="majorHAnsi"/>
          <w:b/>
          <w:bCs/>
        </w:rPr>
        <w:t>wymiary 300 x 150 x 2 mm</w:t>
      </w:r>
    </w:p>
    <w:p w14:paraId="3866E7AB" w14:textId="5EDA0867" w:rsidR="003B6A18" w:rsidRPr="00C023B2" w:rsidRDefault="003B6A18" w:rsidP="001E75B9">
      <w:pPr>
        <w:ind w:firstLine="567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 xml:space="preserve">Wykonana powinna być z anodowanego srebrem aluminium o grubości 2 mm. Wydruk </w:t>
      </w:r>
      <w:r w:rsidR="001312C8" w:rsidRPr="00C023B2">
        <w:rPr>
          <w:rFonts w:asciiTheme="majorHAnsi" w:hAnsiTheme="majorHAnsi" w:cstheme="majorHAnsi"/>
        </w:rPr>
        <w:br/>
      </w:r>
      <w:r w:rsidRPr="00C023B2">
        <w:rPr>
          <w:rFonts w:asciiTheme="majorHAnsi" w:hAnsiTheme="majorHAnsi" w:cstheme="majorHAnsi"/>
        </w:rPr>
        <w:t>w procesie sitodruku w 3 kolorach: białym, czerwonym (</w:t>
      </w:r>
      <w:proofErr w:type="spellStart"/>
      <w:r w:rsidRPr="00C023B2">
        <w:rPr>
          <w:rFonts w:asciiTheme="majorHAnsi" w:hAnsiTheme="majorHAnsi" w:cstheme="majorHAnsi"/>
        </w:rPr>
        <w:t>Pantone</w:t>
      </w:r>
      <w:proofErr w:type="spellEnd"/>
      <w:r w:rsidRPr="00C023B2">
        <w:rPr>
          <w:rFonts w:asciiTheme="majorHAnsi" w:hAnsiTheme="majorHAnsi" w:cstheme="majorHAnsi"/>
        </w:rPr>
        <w:t xml:space="preserve"> 485) i czarnym. Powierzchnia i krawędzie są powlekane gorącym lakierem w temperaturze 80°.  Otwory do mocowania należy wykonać przed lakierowaniem.</w:t>
      </w:r>
    </w:p>
    <w:p w14:paraId="5ED251B4" w14:textId="77777777" w:rsidR="003B6A18" w:rsidRPr="00C023B2" w:rsidRDefault="003B6A18" w:rsidP="001312C8">
      <w:p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Tablica pamiątkowa zawiera m.in.:</w:t>
      </w:r>
    </w:p>
    <w:p w14:paraId="45954447" w14:textId="37AC995C" w:rsidR="003B6A18" w:rsidRPr="00C023B2" w:rsidRDefault="003B6A18" w:rsidP="00C023B2">
      <w:pPr>
        <w:pStyle w:val="Akapitzlist"/>
        <w:numPr>
          <w:ilvl w:val="0"/>
          <w:numId w:val="7"/>
        </w:num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logo Konfederacji Szwajcarskiej</w:t>
      </w:r>
      <w:r w:rsidR="00C023B2">
        <w:rPr>
          <w:rFonts w:asciiTheme="majorHAnsi" w:hAnsiTheme="majorHAnsi" w:cstheme="majorHAnsi"/>
        </w:rPr>
        <w:t>,</w:t>
      </w:r>
    </w:p>
    <w:p w14:paraId="0A692220" w14:textId="2EF6FBFA" w:rsidR="003B6A18" w:rsidRPr="00C023B2" w:rsidRDefault="003B6A18" w:rsidP="00C023B2">
      <w:pPr>
        <w:pStyle w:val="Akapitzlist"/>
        <w:numPr>
          <w:ilvl w:val="0"/>
          <w:numId w:val="7"/>
        </w:numPr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informację o finansowaniu projektu przez Szwajcarię</w:t>
      </w:r>
      <w:r w:rsidR="00C023B2">
        <w:rPr>
          <w:rFonts w:asciiTheme="majorHAnsi" w:hAnsiTheme="majorHAnsi" w:cstheme="majorHAnsi"/>
        </w:rPr>
        <w:t>.</w:t>
      </w:r>
    </w:p>
    <w:p w14:paraId="7E4EE04A" w14:textId="6991D6A1" w:rsidR="003B6A18" w:rsidRPr="00C023B2" w:rsidRDefault="003B6A18" w:rsidP="001E75B9">
      <w:pPr>
        <w:ind w:firstLine="567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Wynagrodzenie obejmuje wszystkie koszty związane z wykonaniem przedmiotu zamówienia, a w zaprojektowanie i wykonanie tablicy pamiątkowej, dostawę tablicy oraz trwałe przymocowanie tablic</w:t>
      </w:r>
      <w:r w:rsidR="001312C8" w:rsidRPr="00C023B2">
        <w:rPr>
          <w:rFonts w:asciiTheme="majorHAnsi" w:hAnsiTheme="majorHAnsi" w:cstheme="majorHAnsi"/>
        </w:rPr>
        <w:t xml:space="preserve"> do slupów oświetleniowych.</w:t>
      </w:r>
    </w:p>
    <w:p w14:paraId="370E5589" w14:textId="77777777" w:rsidR="001E75B9" w:rsidRPr="00C023B2" w:rsidRDefault="001E75B9" w:rsidP="001312C8">
      <w:pPr>
        <w:jc w:val="both"/>
        <w:rPr>
          <w:rFonts w:asciiTheme="majorHAnsi" w:hAnsiTheme="majorHAnsi" w:cstheme="majorHAnsi"/>
          <w:b/>
          <w:bCs/>
        </w:rPr>
      </w:pPr>
    </w:p>
    <w:p w14:paraId="0A67C181" w14:textId="21935FCC" w:rsidR="003B6A18" w:rsidRPr="001E75B9" w:rsidRDefault="003B6A18" w:rsidP="001E75B9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ajorHAnsi"/>
          <w:b/>
          <w:bCs/>
        </w:rPr>
      </w:pPr>
      <w:r w:rsidRPr="001E75B9">
        <w:rPr>
          <w:rFonts w:asciiTheme="majorHAnsi" w:hAnsiTheme="majorHAnsi" w:cstheme="majorHAnsi"/>
          <w:b/>
          <w:bCs/>
        </w:rPr>
        <w:lastRenderedPageBreak/>
        <w:t>Udział w spacerach, spotkaniach, dniach otwartych.</w:t>
      </w:r>
    </w:p>
    <w:p w14:paraId="4977195A" w14:textId="61E592C2" w:rsidR="003B6A18" w:rsidRPr="00C023B2" w:rsidRDefault="003B6A18" w:rsidP="001E75B9">
      <w:pPr>
        <w:ind w:firstLine="567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 xml:space="preserve">Na wniosek Zamawiającego Wykonawca zapewni udział swojego przedstawiciela technicznego w wydarzeniach o charakterze informacyjno-edukacyjnym dotyczącym realizowanej inwestycji (np. dzień otwarty inwestycji, spacer informacyjny, spotkanie </w:t>
      </w:r>
      <w:r w:rsidR="00C72423">
        <w:rPr>
          <w:rFonts w:asciiTheme="majorHAnsi" w:hAnsiTheme="majorHAnsi" w:cstheme="majorHAnsi"/>
        </w:rPr>
        <w:br/>
      </w:r>
      <w:r w:rsidRPr="00C023B2">
        <w:rPr>
          <w:rFonts w:asciiTheme="majorHAnsi" w:hAnsiTheme="majorHAnsi" w:cstheme="majorHAnsi"/>
        </w:rPr>
        <w:t xml:space="preserve">z mieszkańcami). Udział Wykonawcy polega wyłącznie na: obecności przedstawiciela technicznego Wykonawcy, krótkim przedstawieniu zakresu wykonanych robót oraz zastosowanych rozwiązań technicznych, udzieleniu ogólnych informacji dotyczących realizacji inwestycji. </w:t>
      </w:r>
    </w:p>
    <w:p w14:paraId="25AFCDEF" w14:textId="52268431" w:rsidR="003B6A18" w:rsidRDefault="003B6A18" w:rsidP="001E75B9">
      <w:pPr>
        <w:ind w:firstLine="567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 xml:space="preserve">Wykonawca, na wniosek Zamawiającego, przekaże podstawowe informacje lub materiały dotyczące zrealizowanych robót (np. opis rozwiązań technicznych, zdjęcia z realizacji) w celu wykorzystania w działaniach informacyjnych Zamawiającego. Organizacja wydarzenia, w tym jego przygotowanie, finansowanie, promocja, zapewnienie infrastruktury, obsługa uczestników oraz wszelkie działania towarzyszące, pozostają po stronie Zamawiającego lub podmiotów przez niego wskazanych. Udział Wykonawcy, o którym mowa w niniejszym paragrafie, ma charakter pomocniczy i informacyjny, jest związany z prezentacją efektów realizowanej inwestycji i nie stanowi odrębnego świadczenia usług ani dodatkowego wynagrodzenia po stronie Wykonawcy. </w:t>
      </w:r>
    </w:p>
    <w:p w14:paraId="5DDD05F4" w14:textId="77777777" w:rsidR="001E75B9" w:rsidRPr="00C023B2" w:rsidRDefault="001E75B9" w:rsidP="001E75B9">
      <w:pPr>
        <w:ind w:firstLine="567"/>
        <w:jc w:val="both"/>
        <w:rPr>
          <w:rFonts w:asciiTheme="majorHAnsi" w:hAnsiTheme="majorHAnsi" w:cstheme="majorHAnsi"/>
        </w:rPr>
      </w:pPr>
    </w:p>
    <w:p w14:paraId="647C108E" w14:textId="5CE86C91" w:rsidR="003B6A18" w:rsidRPr="001E75B9" w:rsidRDefault="003B6A18" w:rsidP="001E75B9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ajorHAnsi"/>
          <w:b/>
          <w:bCs/>
        </w:rPr>
      </w:pPr>
      <w:r w:rsidRPr="001E75B9">
        <w:rPr>
          <w:rFonts w:asciiTheme="majorHAnsi" w:hAnsiTheme="majorHAnsi" w:cstheme="majorHAnsi"/>
          <w:b/>
          <w:bCs/>
        </w:rPr>
        <w:t>Sporządzanie comiesięcznych raportów z realizacji robót budowlanych</w:t>
      </w:r>
    </w:p>
    <w:p w14:paraId="7753953A" w14:textId="77777777" w:rsidR="003B6A18" w:rsidRPr="00C023B2" w:rsidRDefault="003B6A18" w:rsidP="001E75B9">
      <w:pPr>
        <w:ind w:firstLine="567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 xml:space="preserve">Wykonawca zobowiązany jest do sporządzania i przekazywania Zamawiającemu comiesięcznych raportów z postępu realizacji robót budowlanych objętych przedmiotem zamówienia. Raport należy przedkładać w terminie do 5 dnia roboczego miesiąca następującego po miesiącu sprawozdawczym, w formie elektronicznej (plik PDF) oraz na żądanie Zamawiającego w formie edytowalnej. </w:t>
      </w:r>
    </w:p>
    <w:p w14:paraId="5C90DA37" w14:textId="77777777" w:rsidR="003B6A18" w:rsidRPr="001E75B9" w:rsidRDefault="003B6A18" w:rsidP="001312C8">
      <w:pPr>
        <w:jc w:val="both"/>
        <w:rPr>
          <w:rFonts w:asciiTheme="majorHAnsi" w:hAnsiTheme="majorHAnsi" w:cstheme="majorHAnsi"/>
          <w:u w:val="single"/>
        </w:rPr>
      </w:pPr>
      <w:r w:rsidRPr="001E75B9">
        <w:rPr>
          <w:rFonts w:asciiTheme="majorHAnsi" w:hAnsiTheme="majorHAnsi" w:cstheme="majorHAnsi"/>
          <w:u w:val="single"/>
        </w:rPr>
        <w:t xml:space="preserve">Raport powinien zawierać w szczególności: </w:t>
      </w:r>
    </w:p>
    <w:p w14:paraId="3C104B78" w14:textId="1FE66046" w:rsidR="003B6A18" w:rsidRPr="001E75B9" w:rsidRDefault="003B6A18" w:rsidP="001E75B9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1E75B9">
        <w:rPr>
          <w:rFonts w:asciiTheme="majorHAnsi" w:hAnsiTheme="majorHAnsi" w:cstheme="majorHAnsi"/>
        </w:rPr>
        <w:t>opis zakresu robót wykonanych w okresie sprawozdawczym</w:t>
      </w:r>
      <w:r w:rsidR="001E75B9">
        <w:rPr>
          <w:rFonts w:asciiTheme="majorHAnsi" w:hAnsiTheme="majorHAnsi" w:cstheme="majorHAnsi"/>
        </w:rPr>
        <w:t>,</w:t>
      </w:r>
    </w:p>
    <w:p w14:paraId="582C0C1D" w14:textId="26CAAB71" w:rsidR="003B6A18" w:rsidRPr="001E75B9" w:rsidRDefault="003B6A18" w:rsidP="001E75B9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1E75B9">
        <w:rPr>
          <w:rFonts w:asciiTheme="majorHAnsi" w:hAnsiTheme="majorHAnsi" w:cstheme="majorHAnsi"/>
        </w:rPr>
        <w:t>stopień zaawansowania realizacji robót w odniesieniu do harmonogramu rzeczowo-finansowego</w:t>
      </w:r>
      <w:r w:rsidR="001E75B9">
        <w:rPr>
          <w:rFonts w:asciiTheme="majorHAnsi" w:hAnsiTheme="majorHAnsi" w:cstheme="majorHAnsi"/>
        </w:rPr>
        <w:t>,</w:t>
      </w:r>
    </w:p>
    <w:p w14:paraId="2CD9A65A" w14:textId="367F0E91" w:rsidR="003B6A18" w:rsidRPr="001E75B9" w:rsidRDefault="003B6A18" w:rsidP="001E75B9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1E75B9">
        <w:rPr>
          <w:rFonts w:asciiTheme="majorHAnsi" w:hAnsiTheme="majorHAnsi" w:cstheme="majorHAnsi"/>
        </w:rPr>
        <w:t>informacje o ewentualnych opóźnieniach, zagrożeniach dla terminowej realizacji inwestycji oraz działaniach naprawczych</w:t>
      </w:r>
      <w:r w:rsidR="001E75B9">
        <w:rPr>
          <w:rFonts w:asciiTheme="majorHAnsi" w:hAnsiTheme="majorHAnsi" w:cstheme="majorHAnsi"/>
        </w:rPr>
        <w:t>,</w:t>
      </w:r>
    </w:p>
    <w:p w14:paraId="34CFA12A" w14:textId="1713136B" w:rsidR="003B6A18" w:rsidRPr="001E75B9" w:rsidRDefault="003B6A18" w:rsidP="001E75B9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1E75B9">
        <w:rPr>
          <w:rFonts w:asciiTheme="majorHAnsi" w:hAnsiTheme="majorHAnsi" w:cstheme="majorHAnsi"/>
        </w:rPr>
        <w:t>wykaz robót planowanych do realizacji w kolejnym okresie sprawozdawczym</w:t>
      </w:r>
      <w:r w:rsidR="001E75B9">
        <w:rPr>
          <w:rFonts w:asciiTheme="majorHAnsi" w:hAnsiTheme="majorHAnsi" w:cstheme="majorHAnsi"/>
        </w:rPr>
        <w:t>,</w:t>
      </w:r>
    </w:p>
    <w:p w14:paraId="1C669343" w14:textId="1B955AED" w:rsidR="003B6A18" w:rsidRPr="001E75B9" w:rsidRDefault="003B6A18" w:rsidP="001E75B9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1E75B9">
        <w:rPr>
          <w:rFonts w:asciiTheme="majorHAnsi" w:hAnsiTheme="majorHAnsi" w:cstheme="majorHAnsi"/>
        </w:rPr>
        <w:t>5.dokumentację fotograficzną przedstawiającą postęp prac na terenie budowy - na żądanie Zamawiającego</w:t>
      </w:r>
      <w:r w:rsidR="001E75B9">
        <w:rPr>
          <w:rFonts w:asciiTheme="majorHAnsi" w:hAnsiTheme="majorHAnsi" w:cstheme="majorHAnsi"/>
        </w:rPr>
        <w:t>,</w:t>
      </w:r>
    </w:p>
    <w:p w14:paraId="262C445D" w14:textId="7F35C551" w:rsidR="003B6A18" w:rsidRPr="001E75B9" w:rsidRDefault="003B6A18" w:rsidP="001E75B9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1E75B9">
        <w:rPr>
          <w:rFonts w:asciiTheme="majorHAnsi" w:hAnsiTheme="majorHAnsi" w:cstheme="majorHAnsi"/>
        </w:rPr>
        <w:t xml:space="preserve">informacje o istotnych zdarzeniach mających wpływ na realizację robót, w tym kwestiach technicznych, organizacyjnych lub formalnych. </w:t>
      </w:r>
    </w:p>
    <w:p w14:paraId="0B476128" w14:textId="77777777" w:rsidR="003B6A18" w:rsidRPr="00C023B2" w:rsidRDefault="003B6A18" w:rsidP="001312C8">
      <w:pPr>
        <w:jc w:val="both"/>
        <w:rPr>
          <w:rFonts w:asciiTheme="majorHAnsi" w:hAnsiTheme="majorHAnsi" w:cstheme="majorHAnsi"/>
        </w:rPr>
      </w:pPr>
    </w:p>
    <w:p w14:paraId="1B555296" w14:textId="033A4CDE" w:rsidR="001312C8" w:rsidRDefault="003B6A18" w:rsidP="001E75B9">
      <w:pPr>
        <w:ind w:firstLine="567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 xml:space="preserve">Raporty powinny być opracowane w sposób rzetelny i przejrzysty oraz odzwierciedlać faktyczny stan zaawansowania robót na dzień zakończenia okresu sprawozdawczego. Na </w:t>
      </w:r>
      <w:r w:rsidRPr="00C023B2">
        <w:rPr>
          <w:rFonts w:asciiTheme="majorHAnsi" w:hAnsiTheme="majorHAnsi" w:cstheme="majorHAnsi"/>
        </w:rPr>
        <w:lastRenderedPageBreak/>
        <w:t>wezwanie Zamawiającego Wykonawca zobowiązany jest do uzupełnienia raportu o dodatkowe informacje lub wyjaśnienia.</w:t>
      </w:r>
    </w:p>
    <w:p w14:paraId="140C0616" w14:textId="77777777" w:rsidR="001E75B9" w:rsidRPr="001E75B9" w:rsidRDefault="001E75B9" w:rsidP="001E75B9">
      <w:pPr>
        <w:ind w:firstLine="567"/>
        <w:jc w:val="both"/>
        <w:rPr>
          <w:rFonts w:asciiTheme="majorHAnsi" w:hAnsiTheme="majorHAnsi" w:cstheme="majorHAnsi"/>
          <w:sz w:val="8"/>
          <w:szCs w:val="8"/>
        </w:rPr>
      </w:pPr>
    </w:p>
    <w:p w14:paraId="0CDAF71D" w14:textId="2FD23744" w:rsidR="001312C8" w:rsidRPr="00C023B2" w:rsidRDefault="001312C8" w:rsidP="001E75B9">
      <w:pPr>
        <w:pStyle w:val="Akapitzlist"/>
        <w:numPr>
          <w:ilvl w:val="0"/>
          <w:numId w:val="9"/>
        </w:numPr>
        <w:spacing w:line="259" w:lineRule="auto"/>
        <w:rPr>
          <w:rFonts w:asciiTheme="majorHAnsi" w:hAnsiTheme="majorHAnsi" w:cstheme="majorHAnsi"/>
          <w:b/>
          <w:bCs/>
        </w:rPr>
      </w:pPr>
      <w:r w:rsidRPr="00C023B2">
        <w:rPr>
          <w:rFonts w:asciiTheme="majorHAnsi" w:hAnsiTheme="majorHAnsi" w:cstheme="majorHAnsi"/>
          <w:b/>
          <w:bCs/>
        </w:rPr>
        <w:t xml:space="preserve">Odwiezienie materiałów z demontażu we wskazane miejsce przez Inwestora. </w:t>
      </w:r>
    </w:p>
    <w:p w14:paraId="7E9F7A4A" w14:textId="77777777" w:rsidR="001E75B9" w:rsidRPr="001E75B9" w:rsidRDefault="001E75B9" w:rsidP="001E75B9">
      <w:pPr>
        <w:pStyle w:val="Akapitzlist"/>
        <w:ind w:left="0" w:firstLine="567"/>
        <w:jc w:val="both"/>
        <w:rPr>
          <w:rFonts w:asciiTheme="majorHAnsi" w:hAnsiTheme="majorHAnsi" w:cstheme="majorHAnsi"/>
          <w:i/>
          <w:iCs/>
          <w:sz w:val="14"/>
          <w:szCs w:val="14"/>
        </w:rPr>
      </w:pPr>
    </w:p>
    <w:p w14:paraId="7D62131D" w14:textId="033E0DAE" w:rsidR="001312C8" w:rsidRPr="00C023B2" w:rsidRDefault="001312C8" w:rsidP="001E75B9">
      <w:pPr>
        <w:pStyle w:val="Akapitzlist"/>
        <w:ind w:left="0" w:firstLine="567"/>
        <w:jc w:val="both"/>
        <w:rPr>
          <w:rFonts w:asciiTheme="majorHAnsi" w:hAnsiTheme="majorHAnsi" w:cstheme="majorHAnsi"/>
        </w:rPr>
      </w:pPr>
      <w:r w:rsidRPr="00C023B2">
        <w:rPr>
          <w:rFonts w:asciiTheme="majorHAnsi" w:hAnsiTheme="majorHAnsi" w:cstheme="majorHAnsi"/>
        </w:rPr>
        <w:t>Wykonawca zobowiązany jest do prowadzenia robót w sposób minimalizujący negatywny wpływ na środowisko, w szczególności poprzez ograniczanie ilości powstających odpadów oraz maksymalne wykorzystanie możliwości ich ponownego użycia i recyklingu. Odpady powstające w trakcie realizacji robót należy segregować zgodnie z obowiązującymi przepisami prawa oraz przekazywać wyłącznie podmiotom posiadającym wymagane uprawnienia w zakresie gospodarowania odpadami. Wykonawca zapewni bezpieczną zbiórkę, transport oraz zagospodarowanie odpadów budowlanych, w tym w szczególności: materiałów z demontażu, opakowań po materiałach budowlanych, zużytych elementów infrastruktury, innych odpadów powstałych w trakcie realizacji robót. W przypadku powstania odpadów nadających się do recyklingu lub odzysku, Wykonawca zobowiązany jest do ich przekazania do odpowiednich instalacji odzysku lub recyklingu, o ile jest to technicznie i ekonomicznie uzasadnione. Wykonawca, na żądanie Zamawiającego, przedstawi informacje lub dokumenty potwierdzające sposób zagospodarowania odpadów powstałych w trakcie realizacji robót (np. karty przekazania odpadów lub równoważne dokumenty). Zabrania się składowania lub unieszkodliwiania odpadów w miejscach do tego nieprzeznaczonych.</w:t>
      </w:r>
    </w:p>
    <w:p w14:paraId="50629FF2" w14:textId="368435EC" w:rsidR="001312C8" w:rsidRPr="00C023B2" w:rsidRDefault="001312C8" w:rsidP="001312C8">
      <w:pPr>
        <w:jc w:val="both"/>
        <w:rPr>
          <w:rFonts w:asciiTheme="majorHAnsi" w:hAnsiTheme="majorHAnsi" w:cstheme="majorHAnsi"/>
        </w:rPr>
      </w:pPr>
    </w:p>
    <w:p w14:paraId="2557047C" w14:textId="77777777" w:rsidR="003B6A18" w:rsidRPr="00C023B2" w:rsidRDefault="003B6A18" w:rsidP="001312C8">
      <w:pPr>
        <w:jc w:val="both"/>
        <w:rPr>
          <w:rFonts w:asciiTheme="majorHAnsi" w:hAnsiTheme="majorHAnsi" w:cstheme="majorHAnsi"/>
        </w:rPr>
      </w:pPr>
    </w:p>
    <w:sectPr w:rsidR="003B6A18" w:rsidRPr="00C023B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9A8E2" w14:textId="77777777" w:rsidR="00AC1C7D" w:rsidRDefault="00AC1C7D" w:rsidP="00C023B2">
      <w:pPr>
        <w:spacing w:after="0" w:line="240" w:lineRule="auto"/>
      </w:pPr>
      <w:r>
        <w:separator/>
      </w:r>
    </w:p>
  </w:endnote>
  <w:endnote w:type="continuationSeparator" w:id="0">
    <w:p w14:paraId="225CCA77" w14:textId="77777777" w:rsidR="00AC1C7D" w:rsidRDefault="00AC1C7D" w:rsidP="00C02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8385A" w14:textId="77777777" w:rsidR="00AC1C7D" w:rsidRDefault="00AC1C7D" w:rsidP="00C023B2">
      <w:pPr>
        <w:spacing w:after="0" w:line="240" w:lineRule="auto"/>
      </w:pPr>
      <w:r>
        <w:separator/>
      </w:r>
    </w:p>
  </w:footnote>
  <w:footnote w:type="continuationSeparator" w:id="0">
    <w:p w14:paraId="057BE340" w14:textId="77777777" w:rsidR="00AC1C7D" w:rsidRDefault="00AC1C7D" w:rsidP="00C02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1C20A" w14:textId="48DEB63C" w:rsidR="00C023B2" w:rsidRDefault="003C1287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CBD8DB1" wp14:editId="0BCDAD46">
          <wp:simplePos x="0" y="0"/>
          <wp:positionH relativeFrom="column">
            <wp:posOffset>5417185</wp:posOffset>
          </wp:positionH>
          <wp:positionV relativeFrom="paragraph">
            <wp:posOffset>-125095</wp:posOffset>
          </wp:positionV>
          <wp:extent cx="915035" cy="447675"/>
          <wp:effectExtent l="0" t="0" r="0" b="9525"/>
          <wp:wrapNone/>
          <wp:docPr id="12783610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8361059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5035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7D5C801" wp14:editId="2E253758">
          <wp:simplePos x="0" y="0"/>
          <wp:positionH relativeFrom="column">
            <wp:posOffset>-333375</wp:posOffset>
          </wp:positionH>
          <wp:positionV relativeFrom="paragraph">
            <wp:posOffset>-210185</wp:posOffset>
          </wp:positionV>
          <wp:extent cx="2409190" cy="628650"/>
          <wp:effectExtent l="0" t="0" r="0" b="0"/>
          <wp:wrapNone/>
          <wp:docPr id="15903774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0377435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9190" cy="628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F0F13"/>
    <w:multiLevelType w:val="hybridMultilevel"/>
    <w:tmpl w:val="CD548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E569C"/>
    <w:multiLevelType w:val="multilevel"/>
    <w:tmpl w:val="C8505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47C31"/>
    <w:multiLevelType w:val="hybridMultilevel"/>
    <w:tmpl w:val="748CBA9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684266"/>
    <w:multiLevelType w:val="multilevel"/>
    <w:tmpl w:val="110E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B73B5D"/>
    <w:multiLevelType w:val="hybridMultilevel"/>
    <w:tmpl w:val="180CD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E7D9E"/>
    <w:multiLevelType w:val="hybridMultilevel"/>
    <w:tmpl w:val="1922A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F5A2B"/>
    <w:multiLevelType w:val="hybridMultilevel"/>
    <w:tmpl w:val="DFD81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8B4FBC"/>
    <w:multiLevelType w:val="hybridMultilevel"/>
    <w:tmpl w:val="50C28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D2098D"/>
    <w:multiLevelType w:val="hybridMultilevel"/>
    <w:tmpl w:val="28281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F5A2A"/>
    <w:multiLevelType w:val="hybridMultilevel"/>
    <w:tmpl w:val="9E32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6315F"/>
    <w:multiLevelType w:val="hybridMultilevel"/>
    <w:tmpl w:val="63366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999588">
    <w:abstractNumId w:val="3"/>
  </w:num>
  <w:num w:numId="2" w16cid:durableId="1559124490">
    <w:abstractNumId w:val="5"/>
  </w:num>
  <w:num w:numId="3" w16cid:durableId="1198352453">
    <w:abstractNumId w:val="9"/>
  </w:num>
  <w:num w:numId="4" w16cid:durableId="1737580596">
    <w:abstractNumId w:val="0"/>
  </w:num>
  <w:num w:numId="5" w16cid:durableId="1795633769">
    <w:abstractNumId w:val="2"/>
  </w:num>
  <w:num w:numId="6" w16cid:durableId="1695224498">
    <w:abstractNumId w:val="1"/>
  </w:num>
  <w:num w:numId="7" w16cid:durableId="2096437958">
    <w:abstractNumId w:val="6"/>
  </w:num>
  <w:num w:numId="8" w16cid:durableId="412245719">
    <w:abstractNumId w:val="10"/>
  </w:num>
  <w:num w:numId="9" w16cid:durableId="2074499700">
    <w:abstractNumId w:val="7"/>
  </w:num>
  <w:num w:numId="10" w16cid:durableId="921792131">
    <w:abstractNumId w:val="8"/>
  </w:num>
  <w:num w:numId="11" w16cid:durableId="724185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A18"/>
    <w:rsid w:val="001312C8"/>
    <w:rsid w:val="001E75B9"/>
    <w:rsid w:val="0026009C"/>
    <w:rsid w:val="003B6A18"/>
    <w:rsid w:val="003C1287"/>
    <w:rsid w:val="006A2A5F"/>
    <w:rsid w:val="00771507"/>
    <w:rsid w:val="007B40FA"/>
    <w:rsid w:val="00824839"/>
    <w:rsid w:val="00AC1C7D"/>
    <w:rsid w:val="00B92975"/>
    <w:rsid w:val="00C023B2"/>
    <w:rsid w:val="00C72423"/>
    <w:rsid w:val="00D27D71"/>
    <w:rsid w:val="00E1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7A0C7"/>
  <w15:chartTrackingRefBased/>
  <w15:docId w15:val="{CF839587-780E-4F8D-A96F-470AACE4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B6A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6A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6A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6A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6A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6A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6A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6A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6A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6A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6A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6A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6A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6A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6A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6A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6A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6A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6A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6A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6A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6A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6A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6A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6A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6A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6A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6A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6A1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2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23B2"/>
  </w:style>
  <w:style w:type="paragraph" w:styleId="Stopka">
    <w:name w:val="footer"/>
    <w:basedOn w:val="Normalny"/>
    <w:link w:val="StopkaZnak"/>
    <w:uiPriority w:val="99"/>
    <w:unhideWhenUsed/>
    <w:rsid w:val="00C02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23B2"/>
  </w:style>
  <w:style w:type="character" w:styleId="Hipercze">
    <w:name w:val="Hyperlink"/>
    <w:basedOn w:val="Domylnaczcionkaakapitu"/>
    <w:uiPriority w:val="99"/>
    <w:unhideWhenUsed/>
    <w:rsid w:val="00C023B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23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premier/dzialania-informacyj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1101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Kuźniar</dc:creator>
  <cp:keywords/>
  <dc:description/>
  <cp:lastModifiedBy>Mateusz Głowacki</cp:lastModifiedBy>
  <cp:revision>6</cp:revision>
  <cp:lastPrinted>2026-03-05T07:54:00Z</cp:lastPrinted>
  <dcterms:created xsi:type="dcterms:W3CDTF">2026-03-02T11:21:00Z</dcterms:created>
  <dcterms:modified xsi:type="dcterms:W3CDTF">2026-04-08T07:27:00Z</dcterms:modified>
</cp:coreProperties>
</file>