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5EE2DA" w14:textId="557C8654" w:rsidR="001B4EFC" w:rsidRPr="003A0722" w:rsidRDefault="001B4EFC" w:rsidP="001B4EFC">
      <w:pPr>
        <w:jc w:val="right"/>
        <w:rPr>
          <w:i/>
        </w:rPr>
      </w:pPr>
      <w:r w:rsidRPr="003A0722">
        <w:rPr>
          <w:i/>
        </w:rPr>
        <w:t>Załącznik nr 1 do SWZ</w:t>
      </w:r>
    </w:p>
    <w:p w14:paraId="5A028220" w14:textId="7C086E49" w:rsidR="001B4EFC" w:rsidRPr="00156C6B" w:rsidRDefault="001B4EFC" w:rsidP="001B4EFC">
      <w:pPr>
        <w:rPr>
          <w:b/>
          <w:sz w:val="24"/>
        </w:rPr>
      </w:pPr>
      <w:r w:rsidRPr="00156C6B">
        <w:rPr>
          <w:b/>
          <w:sz w:val="24"/>
        </w:rPr>
        <w:t>Znak sprawy: IRP.272.4.</w:t>
      </w:r>
      <w:r w:rsidR="00D71381">
        <w:rPr>
          <w:b/>
          <w:sz w:val="24"/>
        </w:rPr>
        <w:t>9</w:t>
      </w:r>
      <w:r w:rsidRPr="00156C6B">
        <w:rPr>
          <w:b/>
          <w:sz w:val="24"/>
        </w:rPr>
        <w:t>.2026</w:t>
      </w:r>
    </w:p>
    <w:p w14:paraId="140B9D7D" w14:textId="77777777" w:rsidR="001B4EFC" w:rsidRPr="001B4EFC" w:rsidRDefault="001B4EFC" w:rsidP="001B4EFC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4"/>
          <w:szCs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</w:rPr>
        <w:t xml:space="preserve">Opis </w:t>
      </w:r>
      <w:r w:rsidRPr="001B4EFC">
        <w:rPr>
          <w:rFonts w:ascii="Calibri" w:eastAsia="Calibri" w:hAnsi="Calibri" w:cs="Times New Roman"/>
          <w:b/>
          <w:bCs/>
          <w:sz w:val="24"/>
          <w:szCs w:val="24"/>
        </w:rPr>
        <w:t>przedmiotu zamówienia</w:t>
      </w:r>
    </w:p>
    <w:p w14:paraId="1CA591D0" w14:textId="77777777" w:rsidR="001B4EFC" w:rsidRPr="001B4EFC" w:rsidRDefault="001B4EFC" w:rsidP="001B4EFC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4"/>
          <w:szCs w:val="24"/>
        </w:rPr>
      </w:pPr>
    </w:p>
    <w:p w14:paraId="16D7A465" w14:textId="026A799F" w:rsidR="001B4EFC" w:rsidRPr="00D71381" w:rsidRDefault="001B4EFC" w:rsidP="001B4EFC">
      <w:pPr>
        <w:spacing w:after="200" w:line="276" w:lineRule="auto"/>
        <w:jc w:val="center"/>
        <w:rPr>
          <w:rFonts w:ascii="Calibri" w:eastAsia="Calibri" w:hAnsi="Calibri" w:cs="Times New Roman"/>
          <w:b/>
          <w:bCs/>
          <w:sz w:val="24"/>
          <w:szCs w:val="24"/>
        </w:rPr>
      </w:pPr>
      <w:bookmarkStart w:id="0" w:name="_Hlk210307784"/>
      <w:r w:rsidRPr="00D71381">
        <w:rPr>
          <w:rFonts w:ascii="Calibri" w:eastAsia="Calibri" w:hAnsi="Calibri" w:cs="Times New Roman"/>
          <w:b/>
          <w:bCs/>
          <w:sz w:val="24"/>
          <w:szCs w:val="24"/>
        </w:rPr>
        <w:t>„</w:t>
      </w:r>
      <w:r w:rsidR="00D71381" w:rsidRPr="00D71381">
        <w:rPr>
          <w:b/>
          <w:bCs/>
          <w:sz w:val="24"/>
          <w:szCs w:val="24"/>
        </w:rPr>
        <w:t>Zakup i dostawa sprzętu komputerowego na potrzeby Starostwa Powiatowego w Łęcznej</w:t>
      </w:r>
      <w:r w:rsidRPr="00D71381">
        <w:rPr>
          <w:rFonts w:ascii="Calibri" w:eastAsia="Calibri" w:hAnsi="Calibri" w:cs="Times New Roman"/>
          <w:b/>
          <w:bCs/>
          <w:sz w:val="24"/>
          <w:szCs w:val="24"/>
        </w:rPr>
        <w:t>”</w:t>
      </w:r>
      <w:bookmarkEnd w:id="0"/>
    </w:p>
    <w:p w14:paraId="1BC38A1B" w14:textId="77777777" w:rsidR="00B437B3" w:rsidRDefault="00B437B3"/>
    <w:p w14:paraId="6C82797D" w14:textId="1EFB160D" w:rsidR="00D71381" w:rsidRPr="00D71381" w:rsidRDefault="00243719" w:rsidP="00D71381">
      <w:pPr>
        <w:rPr>
          <w:b/>
          <w:bCs/>
          <w:sz w:val="24"/>
          <w:u w:val="single"/>
        </w:rPr>
      </w:pPr>
      <w:r>
        <w:rPr>
          <w:b/>
          <w:bCs/>
          <w:sz w:val="24"/>
          <w:u w:val="single"/>
        </w:rPr>
        <w:t>Zestaw Komputer stacjonarny</w:t>
      </w:r>
      <w:r w:rsidR="00D71381" w:rsidRPr="00D71381">
        <w:rPr>
          <w:b/>
          <w:bCs/>
          <w:sz w:val="24"/>
          <w:u w:val="single"/>
        </w:rPr>
        <w:t xml:space="preserve"> sztuk 2</w:t>
      </w:r>
    </w:p>
    <w:p w14:paraId="046732F2" w14:textId="77777777" w:rsidR="00243719" w:rsidRDefault="00243719" w:rsidP="00243719">
      <w:pPr>
        <w:rPr>
          <w:b/>
          <w:bCs/>
        </w:rPr>
      </w:pPr>
      <w:r>
        <w:rPr>
          <w:b/>
          <w:bCs/>
        </w:rPr>
        <w:t>1. Charakterystyka ogólna</w:t>
      </w:r>
    </w:p>
    <w:p w14:paraId="061A1EB2" w14:textId="77777777" w:rsidR="00243719" w:rsidRDefault="00243719" w:rsidP="00243719">
      <w:r>
        <w:t>Przedmiotem zamówienia jest fabrycznie nowy komputer stacjonarny wyposażony w system operacyjny oraz niezbędne akcesoria zasilające.</w:t>
      </w:r>
    </w:p>
    <w:p w14:paraId="33184FA8" w14:textId="77777777" w:rsidR="00243719" w:rsidRDefault="00243719" w:rsidP="00243719">
      <w:pPr>
        <w:rPr>
          <w:b/>
          <w:bCs/>
        </w:rPr>
      </w:pPr>
      <w:r>
        <w:rPr>
          <w:b/>
          <w:bCs/>
        </w:rPr>
        <w:t>2. Procesor i płyta główna</w:t>
      </w:r>
    </w:p>
    <w:p w14:paraId="46B4B453" w14:textId="77777777" w:rsidR="00243719" w:rsidRDefault="00243719" w:rsidP="00243719">
      <w:r>
        <w:t xml:space="preserve">Procesor: Minimum 8 rdzeni, 12 wątków; taktowanie bazowe min. 1.40 GHz, taktowanie w trybie </w:t>
      </w:r>
      <w:proofErr w:type="spellStart"/>
      <w:r>
        <w:t>Boost</w:t>
      </w:r>
      <w:proofErr w:type="spellEnd"/>
      <w:r>
        <w:t xml:space="preserve"> min. 4.60 GHz; pamięć Cache min. 12 MB. Wydajność procesora mierzona w teście </w:t>
      </w:r>
      <w:proofErr w:type="spellStart"/>
      <w:r>
        <w:t>PassMark</w:t>
      </w:r>
      <w:proofErr w:type="spellEnd"/>
      <w:r>
        <w:t xml:space="preserve"> CPU Mark musi wynosić co najmniej 18 000 punktów.</w:t>
      </w:r>
    </w:p>
    <w:p w14:paraId="1D76BB42" w14:textId="77777777" w:rsidR="00243719" w:rsidRDefault="00243719" w:rsidP="00243719">
      <w:r>
        <w:t>Bezpieczeństwo: Wbudowany moduł kryptograficzny zgodny ze standardem TPM 2.0.</w:t>
      </w:r>
    </w:p>
    <w:p w14:paraId="6EFA840D" w14:textId="77777777" w:rsidR="00243719" w:rsidRDefault="00243719" w:rsidP="00243719">
      <w:pPr>
        <w:rPr>
          <w:b/>
          <w:bCs/>
        </w:rPr>
      </w:pPr>
      <w:r>
        <w:rPr>
          <w:b/>
          <w:bCs/>
        </w:rPr>
        <w:t>3. Pamięć operacyjna RAM</w:t>
      </w:r>
    </w:p>
    <w:p w14:paraId="1BA8E5F4" w14:textId="77777777" w:rsidR="00243719" w:rsidRDefault="00243719" w:rsidP="00243719">
      <w:r>
        <w:t>Pojemność: Minimum 16 GB.</w:t>
      </w:r>
    </w:p>
    <w:p w14:paraId="398A859A" w14:textId="77777777" w:rsidR="00243719" w:rsidRDefault="00243719" w:rsidP="00243719">
      <w:r>
        <w:t>Rozbudowa: Możliwość rozbudowy do co najmniej 32 GB.</w:t>
      </w:r>
    </w:p>
    <w:p w14:paraId="1234351F" w14:textId="77777777" w:rsidR="00243719" w:rsidRDefault="00243719" w:rsidP="00243719">
      <w:pPr>
        <w:rPr>
          <w:b/>
          <w:bCs/>
        </w:rPr>
      </w:pPr>
      <w:r>
        <w:rPr>
          <w:b/>
          <w:bCs/>
        </w:rPr>
        <w:t>4. Przechowywanie danych</w:t>
      </w:r>
    </w:p>
    <w:p w14:paraId="77E6A75F" w14:textId="77777777" w:rsidR="00243719" w:rsidRDefault="00243719" w:rsidP="00243719">
      <w:r>
        <w:t xml:space="preserve">Dysk główny: SSD </w:t>
      </w:r>
      <w:proofErr w:type="spellStart"/>
      <w:r>
        <w:t>PCIe</w:t>
      </w:r>
      <w:proofErr w:type="spellEnd"/>
      <w:r>
        <w:t xml:space="preserve"> </w:t>
      </w:r>
      <w:proofErr w:type="spellStart"/>
      <w:r>
        <w:t>NVMe</w:t>
      </w:r>
      <w:proofErr w:type="spellEnd"/>
      <w:r>
        <w:t xml:space="preserve"> o pojemności min. 512 GB.</w:t>
      </w:r>
    </w:p>
    <w:p w14:paraId="66AFE1CB" w14:textId="77777777" w:rsidR="00243719" w:rsidRDefault="00243719" w:rsidP="00243719">
      <w:r>
        <w:t xml:space="preserve">Możliwość rozbudowy: Urządzenie musi posiadać wolne złącze M.2 </w:t>
      </w:r>
      <w:proofErr w:type="spellStart"/>
      <w:r>
        <w:t>PCIe</w:t>
      </w:r>
      <w:proofErr w:type="spellEnd"/>
      <w:r>
        <w:t>/SATA (z elementami montażowymi w zestawie) oraz wolne złącze/zatokę SATA do montażu dodatkowego dysku.</w:t>
      </w:r>
    </w:p>
    <w:p w14:paraId="0476135F" w14:textId="77777777" w:rsidR="00243719" w:rsidRDefault="00243719" w:rsidP="00243719">
      <w:pPr>
        <w:rPr>
          <w:b/>
          <w:bCs/>
        </w:rPr>
      </w:pPr>
      <w:r>
        <w:rPr>
          <w:b/>
          <w:bCs/>
        </w:rPr>
        <w:t>5. Grafika i dźwięk</w:t>
      </w:r>
    </w:p>
    <w:p w14:paraId="40D1E932" w14:textId="77777777" w:rsidR="00243719" w:rsidRDefault="00243719" w:rsidP="00243719">
      <w:r>
        <w:t>Karta graficzna: Zintegrowana z procesorem, obsługująca standardy DirectX 12 oraz pamięć współdzieloną.</w:t>
      </w:r>
    </w:p>
    <w:p w14:paraId="4FEBFA28" w14:textId="77777777" w:rsidR="00243719" w:rsidRDefault="00243719" w:rsidP="00243719">
      <w:r>
        <w:t>Karta dźwiękowa: Zintegrowana, ze wsparciem dla dźwięku HD.</w:t>
      </w:r>
    </w:p>
    <w:p w14:paraId="2AE8A5F3" w14:textId="77777777" w:rsidR="00243719" w:rsidRDefault="00243719" w:rsidP="00243719">
      <w:pPr>
        <w:rPr>
          <w:b/>
          <w:bCs/>
        </w:rPr>
      </w:pPr>
      <w:r>
        <w:rPr>
          <w:b/>
          <w:bCs/>
        </w:rPr>
        <w:t>6. Łączność i porty komunikacyjne</w:t>
      </w:r>
    </w:p>
    <w:p w14:paraId="3A3337D1" w14:textId="77777777" w:rsidR="00243719" w:rsidRDefault="00243719" w:rsidP="00243719">
      <w:r>
        <w:t xml:space="preserve">Łączność przewodowa: Min. 1 x RJ-45 (LAN 10/100/1000 </w:t>
      </w:r>
      <w:proofErr w:type="spellStart"/>
      <w:r>
        <w:t>Mbps</w:t>
      </w:r>
      <w:proofErr w:type="spellEnd"/>
      <w:r>
        <w:t xml:space="preserve">) oraz dodatkowa, </w:t>
      </w:r>
    </w:p>
    <w:p w14:paraId="59F10CEA" w14:textId="77777777" w:rsidR="00243719" w:rsidRDefault="00243719" w:rsidP="00243719">
      <w:r>
        <w:t xml:space="preserve">- druga karta sieciowa zainstalowana w wolnym porcie wewnętrznym (LAN 10/100/1000 </w:t>
      </w:r>
      <w:proofErr w:type="spellStart"/>
      <w:r>
        <w:t>Mbps</w:t>
      </w:r>
      <w:proofErr w:type="spellEnd"/>
      <w:r>
        <w:t>)</w:t>
      </w:r>
    </w:p>
    <w:p w14:paraId="0F894B7F" w14:textId="77777777" w:rsidR="00243719" w:rsidRDefault="00243719" w:rsidP="00243719">
      <w:r>
        <w:t xml:space="preserve">Złącza panel przedni (min.): 2x USB 3.2 Gen 1, 1x USB-C, 1x wejście mikrofonowe, 1x </w:t>
      </w:r>
      <w:proofErr w:type="spellStart"/>
      <w:r>
        <w:t>combo</w:t>
      </w:r>
      <w:proofErr w:type="spellEnd"/>
      <w:r>
        <w:t xml:space="preserve"> </w:t>
      </w:r>
      <w:proofErr w:type="spellStart"/>
      <w:r>
        <w:t>jack</w:t>
      </w:r>
      <w:proofErr w:type="spellEnd"/>
      <w:r>
        <w:t xml:space="preserve"> (słuchawki/mikrofon).</w:t>
      </w:r>
    </w:p>
    <w:p w14:paraId="2121FC7D" w14:textId="77777777" w:rsidR="00243719" w:rsidRDefault="00243719" w:rsidP="00243719">
      <w:r>
        <w:t>Złącza panel tylny (min.): 2x USB 2.0, 2x USB 3.2 Gen 1, 1x HDMI, 1x RJ-45, 1x wyjście audio.</w:t>
      </w:r>
    </w:p>
    <w:p w14:paraId="2FE0077A" w14:textId="77777777" w:rsidR="00243719" w:rsidRDefault="00243719" w:rsidP="00243719">
      <w:r>
        <w:t xml:space="preserve">Złącza wewnętrzne: 1x </w:t>
      </w:r>
      <w:proofErr w:type="spellStart"/>
      <w:r>
        <w:t>PCIe</w:t>
      </w:r>
      <w:proofErr w:type="spellEnd"/>
      <w:r>
        <w:t xml:space="preserve"> x16, 1x </w:t>
      </w:r>
      <w:proofErr w:type="spellStart"/>
      <w:r>
        <w:t>PCIe</w:t>
      </w:r>
      <w:proofErr w:type="spellEnd"/>
      <w:r>
        <w:t xml:space="preserve"> x1, 1x M.2 (nie licząc złącza zajętego przez dysk systemowy).</w:t>
      </w:r>
    </w:p>
    <w:p w14:paraId="408B9269" w14:textId="77777777" w:rsidR="00243719" w:rsidRDefault="00243719" w:rsidP="00243719">
      <w:pPr>
        <w:rPr>
          <w:b/>
          <w:bCs/>
        </w:rPr>
      </w:pPr>
      <w:r>
        <w:rPr>
          <w:b/>
          <w:bCs/>
        </w:rPr>
        <w:t>7. Oprogramowanie i zasilanie</w:t>
      </w:r>
    </w:p>
    <w:p w14:paraId="457C9DBC" w14:textId="77777777" w:rsidR="00243719" w:rsidRDefault="00243719" w:rsidP="00243719">
      <w:r>
        <w:lastRenderedPageBreak/>
        <w:t xml:space="preserve">System operacyjny: Windows 11 Pro w wersji 64-bit lub równoważny, z wbudowaną partycją </w:t>
      </w:r>
      <w:proofErr w:type="spellStart"/>
      <w:r>
        <w:t>recovery</w:t>
      </w:r>
      <w:proofErr w:type="spellEnd"/>
      <w:r>
        <w:t>.</w:t>
      </w:r>
    </w:p>
    <w:p w14:paraId="58BC1C19" w14:textId="77777777" w:rsidR="00243719" w:rsidRDefault="00243719" w:rsidP="00243719">
      <w:r>
        <w:t>Zasilacz: Moc min. 180 W, o wysokiej efektywności energetycznej.</w:t>
      </w:r>
    </w:p>
    <w:p w14:paraId="438ECD03" w14:textId="77777777" w:rsidR="00243719" w:rsidRDefault="00243719" w:rsidP="00243719">
      <w:pPr>
        <w:rPr>
          <w:b/>
          <w:bCs/>
        </w:rPr>
      </w:pPr>
      <w:r>
        <w:rPr>
          <w:b/>
          <w:bCs/>
        </w:rPr>
        <w:t>8. Mysz i klawiatura</w:t>
      </w:r>
    </w:p>
    <w:p w14:paraId="5FB129EF" w14:textId="77777777" w:rsidR="00D71381" w:rsidRDefault="00D71381" w:rsidP="00D71381"/>
    <w:p w14:paraId="1DB78AB2" w14:textId="77777777" w:rsidR="00D71381" w:rsidRPr="00713D61" w:rsidRDefault="00D71381" w:rsidP="00D71381"/>
    <w:p w14:paraId="2AA298E2" w14:textId="77777777" w:rsidR="00D71381" w:rsidRPr="00D71381" w:rsidRDefault="00D71381" w:rsidP="00D71381">
      <w:pPr>
        <w:rPr>
          <w:b/>
          <w:bCs/>
          <w:sz w:val="24"/>
          <w:u w:val="single"/>
        </w:rPr>
      </w:pPr>
      <w:r w:rsidRPr="00D71381">
        <w:rPr>
          <w:b/>
          <w:bCs/>
          <w:sz w:val="24"/>
          <w:u w:val="single"/>
        </w:rPr>
        <w:t>Monitor sztuk 2</w:t>
      </w:r>
    </w:p>
    <w:p w14:paraId="34FB56E5" w14:textId="77777777" w:rsidR="00243719" w:rsidRDefault="00243719" w:rsidP="00243719">
      <w:pPr>
        <w:rPr>
          <w:b/>
          <w:bCs/>
        </w:rPr>
      </w:pPr>
      <w:r>
        <w:rPr>
          <w:b/>
          <w:bCs/>
        </w:rPr>
        <w:t>1. Ekran i Matryca</w:t>
      </w:r>
    </w:p>
    <w:p w14:paraId="29415F4B" w14:textId="77777777" w:rsidR="00243719" w:rsidRDefault="00243719" w:rsidP="00243719">
      <w:r>
        <w:t>Przekątna ekranu: Minimum 23,8 cala.</w:t>
      </w:r>
    </w:p>
    <w:p w14:paraId="4BF17A64" w14:textId="77777777" w:rsidR="00243719" w:rsidRDefault="00243719" w:rsidP="00243719">
      <w:r>
        <w:t>Typ matrycy: Technologia IPS, podświetlenie LED.</w:t>
      </w:r>
    </w:p>
    <w:p w14:paraId="09F1265F" w14:textId="77777777" w:rsidR="00243719" w:rsidRDefault="00243719" w:rsidP="00243719">
      <w:r>
        <w:t>Powłoka ekranu: Antyrefleksyjna (matowa).</w:t>
      </w:r>
    </w:p>
    <w:p w14:paraId="0359CE67" w14:textId="77777777" w:rsidR="00243719" w:rsidRDefault="00243719" w:rsidP="00243719">
      <w:r>
        <w:t>Rozdzielczość natywna: 1920 x 1080 (Full HD).</w:t>
      </w:r>
    </w:p>
    <w:p w14:paraId="274FE843" w14:textId="77777777" w:rsidR="00243719" w:rsidRDefault="00243719" w:rsidP="00243719">
      <w:r>
        <w:t>Format obrazu: 16:9.</w:t>
      </w:r>
    </w:p>
    <w:p w14:paraId="3F8E1793" w14:textId="77777777" w:rsidR="00243719" w:rsidRDefault="00243719" w:rsidP="00243719">
      <w:pPr>
        <w:rPr>
          <w:b/>
          <w:bCs/>
        </w:rPr>
      </w:pPr>
      <w:r>
        <w:rPr>
          <w:b/>
          <w:bCs/>
        </w:rPr>
        <w:t>2. Parametry Obrazu</w:t>
      </w:r>
    </w:p>
    <w:p w14:paraId="492B35F2" w14:textId="77777777" w:rsidR="00243719" w:rsidRDefault="00243719" w:rsidP="00243719">
      <w:r>
        <w:t>Jasność: Minimum 250 cd/m².</w:t>
      </w:r>
    </w:p>
    <w:p w14:paraId="19C17310" w14:textId="77777777" w:rsidR="00243719" w:rsidRDefault="00243719" w:rsidP="00243719">
      <w:r>
        <w:t>Kontrast statyczny: Minimum 1300:1.</w:t>
      </w:r>
    </w:p>
    <w:p w14:paraId="2D67E0BD" w14:textId="77777777" w:rsidR="00243719" w:rsidRDefault="00243719" w:rsidP="00243719">
      <w:r>
        <w:t xml:space="preserve">Częstotliwość odświeżania: Minimum 100 </w:t>
      </w:r>
      <w:proofErr w:type="spellStart"/>
      <w:r>
        <w:t>Hz</w:t>
      </w:r>
      <w:proofErr w:type="spellEnd"/>
      <w:r>
        <w:t>.</w:t>
      </w:r>
    </w:p>
    <w:p w14:paraId="052587C8" w14:textId="77777777" w:rsidR="00243719" w:rsidRDefault="00243719" w:rsidP="00243719">
      <w:pPr>
        <w:rPr>
          <w:b/>
          <w:bCs/>
        </w:rPr>
      </w:pPr>
      <w:r>
        <w:rPr>
          <w:b/>
          <w:bCs/>
        </w:rPr>
        <w:t>3. Złącza i Komunikacja</w:t>
      </w:r>
    </w:p>
    <w:p w14:paraId="0BD6C453" w14:textId="77777777" w:rsidR="00243719" w:rsidRDefault="00243719" w:rsidP="00243719">
      <w:r>
        <w:t>Wejścia sygnałowe:</w:t>
      </w:r>
    </w:p>
    <w:p w14:paraId="49364E43" w14:textId="77777777" w:rsidR="00243719" w:rsidRDefault="00243719" w:rsidP="00243719">
      <w:r>
        <w:t>Minimum 1x HDMI (w standardzie min. 1.4).</w:t>
      </w:r>
    </w:p>
    <w:p w14:paraId="43653D53" w14:textId="77777777" w:rsidR="00243719" w:rsidRDefault="00243719" w:rsidP="00243719">
      <w:r>
        <w:t>Zasilanie: Gniazdo zasilania DC-in lub AC-in.</w:t>
      </w:r>
    </w:p>
    <w:p w14:paraId="1DEE82F4" w14:textId="77777777" w:rsidR="00243719" w:rsidRDefault="00243719" w:rsidP="00243719">
      <w:pPr>
        <w:rPr>
          <w:b/>
          <w:bCs/>
        </w:rPr>
      </w:pPr>
      <w:r>
        <w:rPr>
          <w:b/>
          <w:bCs/>
        </w:rPr>
        <w:t>4. Efektywność Energetyczna i Akcesoria</w:t>
      </w:r>
    </w:p>
    <w:p w14:paraId="62229066" w14:textId="77777777" w:rsidR="00243719" w:rsidRDefault="00243719" w:rsidP="00243719">
      <w:r>
        <w:t>Klasa energetyczna: Minimum E (zgodnie z nowymi etykietami UE).</w:t>
      </w:r>
    </w:p>
    <w:p w14:paraId="630A7703" w14:textId="77777777" w:rsidR="00243719" w:rsidRDefault="00243719" w:rsidP="00243719">
      <w:r>
        <w:t>Zawartość zestawu: Kabel zasilający, kabel HDMI.</w:t>
      </w:r>
    </w:p>
    <w:p w14:paraId="2C6525FD" w14:textId="77777777" w:rsidR="00243719" w:rsidRDefault="00243719" w:rsidP="00243719">
      <w:pPr>
        <w:rPr>
          <w:b/>
          <w:bCs/>
        </w:rPr>
      </w:pPr>
    </w:p>
    <w:p w14:paraId="32D793AA" w14:textId="77777777" w:rsidR="00243719" w:rsidRDefault="00243719" w:rsidP="00243719">
      <w:pPr>
        <w:rPr>
          <w:b/>
          <w:bCs/>
        </w:rPr>
      </w:pPr>
      <w:bookmarkStart w:id="1" w:name="_GoBack"/>
      <w:bookmarkEnd w:id="1"/>
      <w:r>
        <w:rPr>
          <w:b/>
          <w:bCs/>
        </w:rPr>
        <w:t>Gwarancja</w:t>
      </w:r>
    </w:p>
    <w:p w14:paraId="13489D3A" w14:textId="77777777" w:rsidR="00243719" w:rsidRDefault="00243719" w:rsidP="00243719">
      <w:r>
        <w:t xml:space="preserve">Gwarancja: Minimum 24 miesięcy gwarancji producenta </w:t>
      </w:r>
    </w:p>
    <w:p w14:paraId="30BC67ED" w14:textId="77777777" w:rsidR="00D71381" w:rsidRPr="00713D61" w:rsidRDefault="00D71381" w:rsidP="00D71381"/>
    <w:p w14:paraId="46EBC411" w14:textId="77777777" w:rsidR="00D71381" w:rsidRPr="00D71381" w:rsidRDefault="00D71381" w:rsidP="00D71381">
      <w:pPr>
        <w:rPr>
          <w:b/>
          <w:bCs/>
          <w:sz w:val="24"/>
          <w:u w:val="single"/>
        </w:rPr>
      </w:pPr>
      <w:r w:rsidRPr="00D71381">
        <w:rPr>
          <w:b/>
          <w:bCs/>
          <w:sz w:val="24"/>
          <w:u w:val="single"/>
        </w:rPr>
        <w:t>Oprogramowanie biurowe sztuk 2</w:t>
      </w:r>
    </w:p>
    <w:p w14:paraId="2181B09D" w14:textId="77777777" w:rsidR="00243719" w:rsidRDefault="00243719" w:rsidP="00243719">
      <w:pPr>
        <w:rPr>
          <w:b/>
          <w:bCs/>
        </w:rPr>
      </w:pPr>
      <w:r>
        <w:rPr>
          <w:b/>
          <w:bCs/>
        </w:rPr>
        <w:t>1. Przedmiot zamówienia</w:t>
      </w:r>
    </w:p>
    <w:p w14:paraId="076138C0" w14:textId="77777777" w:rsidR="00243719" w:rsidRDefault="00243719" w:rsidP="00243719">
      <w:r>
        <w:t>Przedmiotem zamówienia jest dostawa fabrycznie nowych licencji oprogramowania biurowego klasy Microsoft Office Home &amp; Business (lub rozwiązanie równoważne) w wersji polskojęzycznej, przeznaczonego do użytku komercyjnego i domowego.</w:t>
      </w:r>
    </w:p>
    <w:p w14:paraId="37CADCB1" w14:textId="77777777" w:rsidR="00243719" w:rsidRDefault="00243719" w:rsidP="00243719">
      <w:pPr>
        <w:rPr>
          <w:b/>
          <w:bCs/>
        </w:rPr>
      </w:pPr>
      <w:r>
        <w:rPr>
          <w:b/>
          <w:bCs/>
        </w:rPr>
        <w:lastRenderedPageBreak/>
        <w:t>2. Szczegółowa specyfikacja techniczna i funkcjonalna</w:t>
      </w:r>
    </w:p>
    <w:p w14:paraId="7C813BF4" w14:textId="77777777" w:rsidR="00243719" w:rsidRDefault="00243719" w:rsidP="00243719">
      <w:r>
        <w:t>Dostarczone oprogramowanie musi spełniać co najmniej poniższe wymagania:</w:t>
      </w:r>
    </w:p>
    <w:p w14:paraId="04E5EEB0" w14:textId="77777777" w:rsidR="00243719" w:rsidRDefault="00243719" w:rsidP="00243719">
      <w:pPr>
        <w:pStyle w:val="Akapitzlist"/>
        <w:numPr>
          <w:ilvl w:val="0"/>
          <w:numId w:val="5"/>
        </w:numPr>
        <w:spacing w:line="256" w:lineRule="auto"/>
      </w:pPr>
      <w:r>
        <w:t>Skład pakietu: Minimalny zestaw aplikacji obejmujący:</w:t>
      </w:r>
    </w:p>
    <w:p w14:paraId="040290E9" w14:textId="77777777" w:rsidR="00243719" w:rsidRDefault="00243719" w:rsidP="00243719">
      <w:pPr>
        <w:pStyle w:val="Akapitzlist"/>
        <w:numPr>
          <w:ilvl w:val="0"/>
          <w:numId w:val="5"/>
        </w:numPr>
        <w:spacing w:line="256" w:lineRule="auto"/>
      </w:pPr>
      <w:r>
        <w:t>Edytor tekstu (odpowiednik Word)</w:t>
      </w:r>
    </w:p>
    <w:p w14:paraId="717DEC3F" w14:textId="77777777" w:rsidR="00243719" w:rsidRDefault="00243719" w:rsidP="00243719">
      <w:pPr>
        <w:pStyle w:val="Akapitzlist"/>
        <w:numPr>
          <w:ilvl w:val="0"/>
          <w:numId w:val="5"/>
        </w:numPr>
        <w:spacing w:line="256" w:lineRule="auto"/>
      </w:pPr>
      <w:r>
        <w:t>Arkusz kalkulacyjny (odpowiednik Excel)</w:t>
      </w:r>
    </w:p>
    <w:p w14:paraId="06DD102C" w14:textId="77777777" w:rsidR="00243719" w:rsidRDefault="00243719" w:rsidP="00243719">
      <w:pPr>
        <w:pStyle w:val="Akapitzlist"/>
        <w:numPr>
          <w:ilvl w:val="0"/>
          <w:numId w:val="5"/>
        </w:numPr>
        <w:spacing w:line="256" w:lineRule="auto"/>
      </w:pPr>
      <w:r>
        <w:t>Program do tworzenia prezentacji (odpowiednik PowerPoint)</w:t>
      </w:r>
    </w:p>
    <w:p w14:paraId="69C20F05" w14:textId="77777777" w:rsidR="00243719" w:rsidRDefault="00243719" w:rsidP="00243719">
      <w:pPr>
        <w:pStyle w:val="Akapitzlist"/>
        <w:numPr>
          <w:ilvl w:val="0"/>
          <w:numId w:val="5"/>
        </w:numPr>
        <w:spacing w:line="256" w:lineRule="auto"/>
      </w:pPr>
      <w:r>
        <w:t>Klient poczty elektronicznej i zarządzania czasem (odpowiednik Outlook)</w:t>
      </w:r>
    </w:p>
    <w:p w14:paraId="54C72502" w14:textId="77777777" w:rsidR="00243719" w:rsidRDefault="00243719" w:rsidP="00243719">
      <w:pPr>
        <w:pStyle w:val="Akapitzlist"/>
        <w:numPr>
          <w:ilvl w:val="0"/>
          <w:numId w:val="5"/>
        </w:numPr>
        <w:spacing w:line="256" w:lineRule="auto"/>
      </w:pPr>
      <w:r>
        <w:t>Cyfrowy notatnik (odpowiednik OneNote)</w:t>
      </w:r>
    </w:p>
    <w:p w14:paraId="76E390AB" w14:textId="77777777" w:rsidR="00243719" w:rsidRDefault="00243719" w:rsidP="00243719">
      <w:pPr>
        <w:pStyle w:val="Akapitzlist"/>
        <w:numPr>
          <w:ilvl w:val="0"/>
          <w:numId w:val="5"/>
        </w:numPr>
        <w:spacing w:line="256" w:lineRule="auto"/>
      </w:pPr>
      <w:r>
        <w:t>Typ licencji: Licencja wieczysta (dożywotnia), bezterminowa, przypisana do konta użytkownika lub urządzenia.</w:t>
      </w:r>
    </w:p>
    <w:p w14:paraId="1331F340" w14:textId="77777777" w:rsidR="00243719" w:rsidRDefault="00243719" w:rsidP="00243719">
      <w:pPr>
        <w:pStyle w:val="Akapitzlist"/>
        <w:numPr>
          <w:ilvl w:val="0"/>
          <w:numId w:val="5"/>
        </w:numPr>
        <w:spacing w:line="256" w:lineRule="auto"/>
      </w:pPr>
      <w:r>
        <w:t>Przeznaczenie: Licencja uprawniająca do użytku komercyjnego (dla firm), do użytku domowego oraz w małych przedsiębiorstwach.</w:t>
      </w:r>
    </w:p>
    <w:p w14:paraId="7E4D8CED" w14:textId="77777777" w:rsidR="00243719" w:rsidRDefault="00243719" w:rsidP="00243719">
      <w:pPr>
        <w:pStyle w:val="Akapitzlist"/>
        <w:numPr>
          <w:ilvl w:val="0"/>
          <w:numId w:val="5"/>
        </w:numPr>
        <w:spacing w:line="256" w:lineRule="auto"/>
      </w:pPr>
      <w:r>
        <w:t>Liczba stanowisk: 1 użytkownik / 1 urządzenie (z możliwością przenoszenia licencji zgodnie z warunkami producenta).</w:t>
      </w:r>
    </w:p>
    <w:p w14:paraId="00246686" w14:textId="77777777" w:rsidR="00243719" w:rsidRDefault="00243719" w:rsidP="00243719">
      <w:pPr>
        <w:pStyle w:val="Akapitzlist"/>
        <w:numPr>
          <w:ilvl w:val="0"/>
          <w:numId w:val="5"/>
        </w:numPr>
        <w:spacing w:line="256" w:lineRule="auto"/>
      </w:pPr>
      <w:r>
        <w:t>Wersja językowa: Pełna polska wersja językowa interfejsu oraz narzędzi sprawdzających (autokorekta, słownik).</w:t>
      </w:r>
    </w:p>
    <w:p w14:paraId="0F7DD110" w14:textId="77777777" w:rsidR="00243719" w:rsidRDefault="00243719" w:rsidP="00243719">
      <w:pPr>
        <w:pStyle w:val="Akapitzlist"/>
        <w:numPr>
          <w:ilvl w:val="0"/>
          <w:numId w:val="5"/>
        </w:numPr>
        <w:spacing w:line="256" w:lineRule="auto"/>
      </w:pPr>
      <w:r>
        <w:t>Platformy systemowe: Pełna kompatybilność z systemami operacyjnymi:</w:t>
      </w:r>
    </w:p>
    <w:p w14:paraId="68CA16FF" w14:textId="77777777" w:rsidR="00243719" w:rsidRDefault="00243719" w:rsidP="00243719">
      <w:pPr>
        <w:pStyle w:val="Akapitzlist"/>
        <w:numPr>
          <w:ilvl w:val="0"/>
          <w:numId w:val="5"/>
        </w:numPr>
        <w:spacing w:line="256" w:lineRule="auto"/>
      </w:pPr>
      <w:r>
        <w:t>Windows (w aktualnie wspieranych wersjach przez producenta oprogramowania).</w:t>
      </w:r>
    </w:p>
    <w:p w14:paraId="2BE12816" w14:textId="77777777" w:rsidR="00243719" w:rsidRDefault="00243719" w:rsidP="00243719">
      <w:pPr>
        <w:pStyle w:val="Akapitzlist"/>
        <w:numPr>
          <w:ilvl w:val="0"/>
          <w:numId w:val="5"/>
        </w:numPr>
        <w:spacing w:line="256" w:lineRule="auto"/>
      </w:pPr>
      <w:proofErr w:type="spellStart"/>
      <w:r>
        <w:t>macOS</w:t>
      </w:r>
      <w:proofErr w:type="spellEnd"/>
      <w:r>
        <w:t xml:space="preserve"> (w aktualnie wspieranych wersjach przez producenta oprogramowania).</w:t>
      </w:r>
    </w:p>
    <w:p w14:paraId="77CB8BD0" w14:textId="77777777" w:rsidR="00243719" w:rsidRDefault="00243719" w:rsidP="00243719">
      <w:pPr>
        <w:pStyle w:val="Akapitzlist"/>
        <w:numPr>
          <w:ilvl w:val="0"/>
          <w:numId w:val="5"/>
        </w:numPr>
        <w:spacing w:line="256" w:lineRule="auto"/>
      </w:pPr>
      <w:r>
        <w:t>Forma dostawy: Klucz aktywacyjny pochodzący z oficjalnego kanału dystrybucji, umożliwiający pobranie instalatora ze strony producenta oraz legalną aktywację produktu.</w:t>
      </w:r>
    </w:p>
    <w:p w14:paraId="56BF90C3" w14:textId="77777777" w:rsidR="00243719" w:rsidRDefault="00243719" w:rsidP="00243719">
      <w:pPr>
        <w:pStyle w:val="Akapitzlist"/>
        <w:numPr>
          <w:ilvl w:val="0"/>
          <w:numId w:val="5"/>
        </w:numPr>
        <w:spacing w:line="256" w:lineRule="auto"/>
      </w:pPr>
      <w:r>
        <w:t>Dostawa w formie fabrycznego opakowania zawierającego kartę z kluczem produktu</w:t>
      </w:r>
    </w:p>
    <w:p w14:paraId="0E217FC1" w14:textId="77777777" w:rsidR="00243719" w:rsidRDefault="00243719" w:rsidP="00243719">
      <w:pPr>
        <w:rPr>
          <w:b/>
          <w:bCs/>
        </w:rPr>
      </w:pPr>
      <w:r>
        <w:rPr>
          <w:b/>
          <w:bCs/>
        </w:rPr>
        <w:t>3. Wymagania dotyczące równoważności</w:t>
      </w:r>
    </w:p>
    <w:p w14:paraId="362ECCB5" w14:textId="77777777" w:rsidR="00243719" w:rsidRDefault="00243719" w:rsidP="00243719">
      <w:r>
        <w:t>Zamawiający dopuszcza oferowanie oprogramowania równoważnego. Za oprogramowanie równoważne uzna się produkt, który:</w:t>
      </w:r>
    </w:p>
    <w:p w14:paraId="3C6FFB12" w14:textId="77777777" w:rsidR="00243719" w:rsidRDefault="00243719" w:rsidP="00243719">
      <w:r>
        <w:t>Posiada wszystkie funkcjonalności wymienione w pkt. 2.</w:t>
      </w:r>
    </w:p>
    <w:p w14:paraId="2EFFA7AC" w14:textId="77777777" w:rsidR="00243719" w:rsidRDefault="00243719" w:rsidP="00243719">
      <w:r>
        <w:t>Zapewnia pełną, natywną kompatybilność z formatami plików .</w:t>
      </w:r>
      <w:proofErr w:type="spellStart"/>
      <w:r>
        <w:t>docx</w:t>
      </w:r>
      <w:proofErr w:type="spellEnd"/>
      <w:r>
        <w:t>, .</w:t>
      </w:r>
      <w:proofErr w:type="spellStart"/>
      <w:r>
        <w:t>xlsx</w:t>
      </w:r>
      <w:proofErr w:type="spellEnd"/>
      <w:r>
        <w:t>, .</w:t>
      </w:r>
      <w:proofErr w:type="spellStart"/>
      <w:r>
        <w:t>pptx</w:t>
      </w:r>
      <w:proofErr w:type="spellEnd"/>
      <w:r>
        <w:t xml:space="preserve"> (otwieranie, edycja i zapis bez utraty formatowania).</w:t>
      </w:r>
    </w:p>
    <w:p w14:paraId="20D04BED" w14:textId="77777777" w:rsidR="00243719" w:rsidRDefault="00243719" w:rsidP="00243719">
      <w:r>
        <w:t>Jest przeznaczony do użytku komercyjnego bez ograniczeń czasowych.</w:t>
      </w:r>
    </w:p>
    <w:p w14:paraId="71FD7FC9" w14:textId="77777777" w:rsidR="00243719" w:rsidRDefault="00243719" w:rsidP="00243719">
      <w:pPr>
        <w:rPr>
          <w:b/>
          <w:bCs/>
        </w:rPr>
      </w:pPr>
      <w:r>
        <w:rPr>
          <w:b/>
          <w:bCs/>
        </w:rPr>
        <w:t>4. Gwarancja i wsparcie</w:t>
      </w:r>
    </w:p>
    <w:p w14:paraId="251C472B" w14:textId="77777777" w:rsidR="00243719" w:rsidRDefault="00243719" w:rsidP="00243719">
      <w:r>
        <w:t>Wykonawca gwarantuje, że klucze są nowe, wcześniej nieużywane i nieaktywowane.</w:t>
      </w:r>
    </w:p>
    <w:p w14:paraId="48E30DEB" w14:textId="77777777" w:rsidR="00243719" w:rsidRDefault="00243719" w:rsidP="00243719">
      <w:r>
        <w:t>Wykonawca zapewnia, że oprogramowanie pochodzi z legalnego źródła i nie narusza praw autorskich osób trzecich.</w:t>
      </w:r>
    </w:p>
    <w:p w14:paraId="4999CD48" w14:textId="77777777" w:rsidR="00243719" w:rsidRDefault="00243719" w:rsidP="00243719"/>
    <w:p w14:paraId="5715704F" w14:textId="77777777" w:rsidR="00D71381" w:rsidRDefault="00D71381"/>
    <w:sectPr w:rsidR="00D713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991F5A" w14:textId="77777777" w:rsidR="00841F76" w:rsidRDefault="00841F76" w:rsidP="001B4EFC">
      <w:pPr>
        <w:spacing w:after="0" w:line="240" w:lineRule="auto"/>
      </w:pPr>
      <w:r>
        <w:separator/>
      </w:r>
    </w:p>
  </w:endnote>
  <w:endnote w:type="continuationSeparator" w:id="0">
    <w:p w14:paraId="081C9138" w14:textId="77777777" w:rsidR="00841F76" w:rsidRDefault="00841F76" w:rsidP="001B4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074E19" w14:textId="77777777" w:rsidR="00841F76" w:rsidRDefault="00841F76" w:rsidP="001B4EFC">
      <w:pPr>
        <w:spacing w:after="0" w:line="240" w:lineRule="auto"/>
      </w:pPr>
      <w:r>
        <w:separator/>
      </w:r>
    </w:p>
  </w:footnote>
  <w:footnote w:type="continuationSeparator" w:id="0">
    <w:p w14:paraId="78F1BE3C" w14:textId="77777777" w:rsidR="00841F76" w:rsidRDefault="00841F76" w:rsidP="001B4E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B6060"/>
    <w:multiLevelType w:val="multilevel"/>
    <w:tmpl w:val="399EB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1D55DE"/>
    <w:multiLevelType w:val="hybridMultilevel"/>
    <w:tmpl w:val="E3061A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E51991"/>
    <w:multiLevelType w:val="multilevel"/>
    <w:tmpl w:val="250A5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191282"/>
    <w:multiLevelType w:val="multilevel"/>
    <w:tmpl w:val="80388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7B3"/>
    <w:rsid w:val="00090EFD"/>
    <w:rsid w:val="000B11FD"/>
    <w:rsid w:val="000E2965"/>
    <w:rsid w:val="00156C6B"/>
    <w:rsid w:val="001B4EFC"/>
    <w:rsid w:val="00243719"/>
    <w:rsid w:val="003A0722"/>
    <w:rsid w:val="003E4FE4"/>
    <w:rsid w:val="0045206B"/>
    <w:rsid w:val="004D3872"/>
    <w:rsid w:val="004D643A"/>
    <w:rsid w:val="004D7B24"/>
    <w:rsid w:val="005A587D"/>
    <w:rsid w:val="005F2337"/>
    <w:rsid w:val="00764AD3"/>
    <w:rsid w:val="00841F76"/>
    <w:rsid w:val="00B437B3"/>
    <w:rsid w:val="00C43727"/>
    <w:rsid w:val="00D71381"/>
    <w:rsid w:val="00D92402"/>
    <w:rsid w:val="00DC361A"/>
    <w:rsid w:val="00DE5029"/>
    <w:rsid w:val="00E21DB6"/>
    <w:rsid w:val="00EC3A9A"/>
    <w:rsid w:val="00F920CF"/>
    <w:rsid w:val="00FB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212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437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37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437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437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37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37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37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37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37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37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37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437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437B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37B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37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37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37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37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437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37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37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437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437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437B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437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437B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37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37B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437B3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B437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B4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4EFC"/>
  </w:style>
  <w:style w:type="paragraph" w:styleId="Stopka">
    <w:name w:val="footer"/>
    <w:basedOn w:val="Normalny"/>
    <w:link w:val="StopkaZnak"/>
    <w:uiPriority w:val="99"/>
    <w:unhideWhenUsed/>
    <w:rsid w:val="001B4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4EFC"/>
  </w:style>
  <w:style w:type="paragraph" w:styleId="Tekstdymka">
    <w:name w:val="Balloon Text"/>
    <w:basedOn w:val="Normalny"/>
    <w:link w:val="TekstdymkaZnak"/>
    <w:uiPriority w:val="99"/>
    <w:semiHidden/>
    <w:unhideWhenUsed/>
    <w:rsid w:val="001B4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4E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437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37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437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437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37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37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37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37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37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37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37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437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437B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37B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37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37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37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37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437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37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37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437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437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437B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437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437B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37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37B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437B3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B437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B4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4EFC"/>
  </w:style>
  <w:style w:type="paragraph" w:styleId="Stopka">
    <w:name w:val="footer"/>
    <w:basedOn w:val="Normalny"/>
    <w:link w:val="StopkaZnak"/>
    <w:uiPriority w:val="99"/>
    <w:unhideWhenUsed/>
    <w:rsid w:val="001B4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4EFC"/>
  </w:style>
  <w:style w:type="paragraph" w:styleId="Tekstdymka">
    <w:name w:val="Balloon Text"/>
    <w:basedOn w:val="Normalny"/>
    <w:link w:val="TekstdymkaZnak"/>
    <w:uiPriority w:val="99"/>
    <w:semiHidden/>
    <w:unhideWhenUsed/>
    <w:rsid w:val="001B4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4E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8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703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Agata Chwedziak</cp:lastModifiedBy>
  <cp:revision>17</cp:revision>
  <dcterms:created xsi:type="dcterms:W3CDTF">2026-03-02T07:25:00Z</dcterms:created>
  <dcterms:modified xsi:type="dcterms:W3CDTF">2026-04-21T08:55:00Z</dcterms:modified>
</cp:coreProperties>
</file>