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5EE53" w14:textId="05FCE15F" w:rsidR="003D503F" w:rsidRPr="00715277" w:rsidRDefault="00654C95" w:rsidP="00C31781">
      <w:pPr>
        <w:tabs>
          <w:tab w:val="num" w:pos="720"/>
        </w:tabs>
        <w:ind w:left="720" w:hanging="360"/>
        <w:jc w:val="right"/>
        <w:rPr>
          <w:rFonts w:ascii="Arial" w:hAnsi="Arial" w:cs="Arial"/>
        </w:rPr>
      </w:pPr>
      <w:r w:rsidRPr="00715277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E7D0E61" wp14:editId="1B318EE1">
            <wp:simplePos x="0" y="0"/>
            <wp:positionH relativeFrom="column">
              <wp:posOffset>5623560</wp:posOffset>
            </wp:positionH>
            <wp:positionV relativeFrom="paragraph">
              <wp:posOffset>-505460</wp:posOffset>
            </wp:positionV>
            <wp:extent cx="480060" cy="579120"/>
            <wp:effectExtent l="0" t="0" r="0" b="0"/>
            <wp:wrapNone/>
            <wp:docPr id="2" name="Obraz 2" descr="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r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503F" w:rsidRPr="00715277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0CB6D5A" wp14:editId="6E395EA0">
            <wp:simplePos x="0" y="0"/>
            <wp:positionH relativeFrom="margin">
              <wp:align>right</wp:align>
            </wp:positionH>
            <wp:positionV relativeFrom="paragraph">
              <wp:posOffset>242570</wp:posOffset>
            </wp:positionV>
            <wp:extent cx="533400" cy="518160"/>
            <wp:effectExtent l="0" t="0" r="0" b="0"/>
            <wp:wrapNone/>
            <wp:docPr id="1" name="Obraz 1" descr="logo Skarszew 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Skarszew kolo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32F1CE" w14:textId="77777777" w:rsidR="00F3303D" w:rsidRPr="00715277" w:rsidRDefault="00F3303D" w:rsidP="0002172E">
      <w:pPr>
        <w:pStyle w:val="Bezodstpw"/>
        <w:spacing w:before="120" w:after="120" w:line="288" w:lineRule="auto"/>
        <w:rPr>
          <w:rFonts w:ascii="Arial" w:hAnsi="Arial" w:cs="Arial"/>
          <w:sz w:val="20"/>
          <w:szCs w:val="20"/>
        </w:rPr>
      </w:pPr>
    </w:p>
    <w:p w14:paraId="4961C3E3" w14:textId="77777777" w:rsidR="00211DB5" w:rsidRPr="006151E9" w:rsidRDefault="00211DB5" w:rsidP="00211DB5">
      <w:pPr>
        <w:spacing w:before="120" w:after="120"/>
        <w:ind w:right="710"/>
        <w:jc w:val="right"/>
        <w:rPr>
          <w:rFonts w:ascii="Arial" w:hAnsi="Arial" w:cs="Arial"/>
          <w:b/>
          <w:bCs/>
          <w:sz w:val="20"/>
          <w:szCs w:val="20"/>
        </w:rPr>
      </w:pPr>
      <w:r w:rsidRPr="006151E9">
        <w:rPr>
          <w:rFonts w:ascii="Arial" w:hAnsi="Arial" w:cs="Arial"/>
          <w:b/>
          <w:bCs/>
          <w:sz w:val="20"/>
          <w:szCs w:val="20"/>
        </w:rPr>
        <w:t>Załącznik nr 2A do SWZ</w:t>
      </w:r>
    </w:p>
    <w:p w14:paraId="4116968A" w14:textId="0A3441D0" w:rsidR="0006709E" w:rsidRPr="00715277" w:rsidRDefault="00211DB5" w:rsidP="00F3303D">
      <w:pPr>
        <w:pStyle w:val="Bezodstpw"/>
        <w:spacing w:before="120" w:after="120" w:line="288" w:lineRule="auto"/>
        <w:jc w:val="center"/>
        <w:rPr>
          <w:rFonts w:ascii="Arial" w:hAnsi="Arial" w:cs="Arial"/>
          <w:b/>
          <w:bCs/>
          <w:color w:val="FF0000"/>
          <w:sz w:val="28"/>
          <w:szCs w:val="28"/>
          <w:u w:val="single"/>
        </w:rPr>
      </w:pPr>
      <w:r w:rsidRPr="00715277">
        <w:rPr>
          <w:rFonts w:ascii="Arial" w:hAnsi="Arial" w:cs="Arial"/>
          <w:b/>
          <w:bCs/>
          <w:color w:val="FF0000"/>
          <w:sz w:val="28"/>
          <w:szCs w:val="28"/>
          <w:u w:val="single"/>
        </w:rPr>
        <w:t>Specyfikacja zaoferowanego przedmiotu zamówienia</w:t>
      </w:r>
    </w:p>
    <w:tbl>
      <w:tblPr>
        <w:tblStyle w:val="Tabela-Siatka"/>
        <w:tblW w:w="8956" w:type="dxa"/>
        <w:tblLook w:val="04A0" w:firstRow="1" w:lastRow="0" w:firstColumn="1" w:lastColumn="0" w:noHBand="0" w:noVBand="1"/>
      </w:tblPr>
      <w:tblGrid>
        <w:gridCol w:w="1506"/>
        <w:gridCol w:w="5010"/>
        <w:gridCol w:w="2440"/>
      </w:tblGrid>
      <w:tr w:rsidR="0002172E" w:rsidRPr="00715277" w14:paraId="0AAE4C6C" w14:textId="64B1CF25" w:rsidTr="0002172E">
        <w:tc>
          <w:tcPr>
            <w:tcW w:w="8956" w:type="dxa"/>
            <w:gridSpan w:val="3"/>
            <w:shd w:val="clear" w:color="auto" w:fill="D9D9D9" w:themeFill="background1" w:themeFillShade="D9"/>
            <w:vAlign w:val="center"/>
          </w:tcPr>
          <w:p w14:paraId="1464A492" w14:textId="450F2BAD" w:rsidR="0002172E" w:rsidRPr="00715277" w:rsidRDefault="0002172E" w:rsidP="00872158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1527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Agregat w wersji obudowanej </w:t>
            </w:r>
          </w:p>
        </w:tc>
      </w:tr>
      <w:tr w:rsidR="0002172E" w:rsidRPr="00715277" w14:paraId="19408682" w14:textId="77777777" w:rsidTr="0002172E">
        <w:tc>
          <w:tcPr>
            <w:tcW w:w="1506" w:type="dxa"/>
            <w:tcBorders>
              <w:bottom w:val="single" w:sz="4" w:space="0" w:color="auto"/>
            </w:tcBorders>
            <w:vAlign w:val="center"/>
          </w:tcPr>
          <w:p w14:paraId="24CD3430" w14:textId="2BFBCF0D" w:rsidR="0002172E" w:rsidRPr="00715277" w:rsidRDefault="0002172E" w:rsidP="0002172E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bCs/>
                <w:color w:val="00000A"/>
                <w:sz w:val="20"/>
                <w:szCs w:val="20"/>
              </w:rPr>
              <w:t>Ilość</w:t>
            </w:r>
          </w:p>
        </w:tc>
        <w:tc>
          <w:tcPr>
            <w:tcW w:w="7450" w:type="dxa"/>
            <w:gridSpan w:val="2"/>
            <w:tcBorders>
              <w:bottom w:val="single" w:sz="4" w:space="0" w:color="auto"/>
            </w:tcBorders>
          </w:tcPr>
          <w:p w14:paraId="16CEDEA8" w14:textId="7642FA63" w:rsidR="0002172E" w:rsidRPr="00715277" w:rsidRDefault="0002172E" w:rsidP="0002172E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15277">
              <w:rPr>
                <w:rFonts w:ascii="Arial" w:hAnsi="Arial" w:cs="Arial"/>
                <w:bCs/>
                <w:color w:val="00000A"/>
                <w:sz w:val="20"/>
                <w:szCs w:val="20"/>
              </w:rPr>
              <w:t>1 szt.</w:t>
            </w:r>
          </w:p>
        </w:tc>
      </w:tr>
      <w:tr w:rsidR="0002172E" w:rsidRPr="00715277" w14:paraId="4801B959" w14:textId="77777777" w:rsidTr="0002172E">
        <w:tc>
          <w:tcPr>
            <w:tcW w:w="8956" w:type="dxa"/>
            <w:gridSpan w:val="3"/>
            <w:shd w:val="clear" w:color="auto" w:fill="D9D9D9" w:themeFill="background1" w:themeFillShade="D9"/>
            <w:vAlign w:val="center"/>
          </w:tcPr>
          <w:p w14:paraId="2BFBC4C1" w14:textId="77777777" w:rsidR="0002172E" w:rsidRPr="00715277" w:rsidRDefault="0002172E" w:rsidP="0002172E">
            <w:pPr>
              <w:spacing w:before="0" w:after="0" w:line="240" w:lineRule="auto"/>
              <w:ind w:right="5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4B7EAF7" w14:textId="77777777" w:rsidR="0002172E" w:rsidRPr="00715277" w:rsidRDefault="0002172E" w:rsidP="0002172E">
            <w:pPr>
              <w:spacing w:before="0" w:after="0" w:line="240" w:lineRule="auto"/>
              <w:ind w:right="54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715277">
              <w:rPr>
                <w:rFonts w:ascii="Arial" w:hAnsi="Arial" w:cs="Arial"/>
                <w:b/>
                <w:sz w:val="18"/>
                <w:szCs w:val="18"/>
              </w:rPr>
              <w:t xml:space="preserve">Producent...........................  Model......................................   </w:t>
            </w:r>
          </w:p>
          <w:p w14:paraId="2B6B21F0" w14:textId="4EBDF12D" w:rsidR="0002172E" w:rsidRPr="00715277" w:rsidRDefault="0002172E" w:rsidP="0002172E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15277">
              <w:rPr>
                <w:rFonts w:ascii="Arial" w:hAnsi="Arial" w:cs="Arial"/>
                <w:i/>
                <w:sz w:val="18"/>
                <w:szCs w:val="18"/>
              </w:rPr>
              <w:t>(wypełnia Wykonawca)</w:t>
            </w:r>
          </w:p>
        </w:tc>
      </w:tr>
      <w:tr w:rsidR="0002172E" w:rsidRPr="00715277" w14:paraId="68BD5411" w14:textId="77777777" w:rsidTr="0002172E">
        <w:tc>
          <w:tcPr>
            <w:tcW w:w="6516" w:type="dxa"/>
            <w:gridSpan w:val="2"/>
            <w:vAlign w:val="center"/>
          </w:tcPr>
          <w:p w14:paraId="0F3BF35C" w14:textId="6C679F2A" w:rsidR="0002172E" w:rsidRPr="00715277" w:rsidRDefault="0002172E" w:rsidP="0002172E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Wymagane minimalne parametry techniczne</w:t>
            </w:r>
          </w:p>
        </w:tc>
        <w:tc>
          <w:tcPr>
            <w:tcW w:w="2440" w:type="dxa"/>
          </w:tcPr>
          <w:p w14:paraId="09F3CAF2" w14:textId="4DC446ED" w:rsidR="0002172E" w:rsidRPr="00715277" w:rsidRDefault="0002172E" w:rsidP="0002172E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sz w:val="20"/>
                <w:szCs w:val="20"/>
              </w:rPr>
              <w:t xml:space="preserve">Oferowane parametry (należy skreślić) – </w:t>
            </w:r>
            <w:r w:rsidRPr="0071527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715277">
              <w:rPr>
                <w:rFonts w:ascii="Arial" w:hAnsi="Arial" w:cs="Arial"/>
                <w:b/>
                <w:color w:val="FF0000"/>
                <w:sz w:val="20"/>
                <w:szCs w:val="20"/>
              </w:rPr>
              <w:t>wypełnia Wykonawca</w:t>
            </w:r>
          </w:p>
        </w:tc>
      </w:tr>
      <w:tr w:rsidR="0002172E" w:rsidRPr="00715277" w14:paraId="0643CE35" w14:textId="77777777" w:rsidTr="0002172E">
        <w:tc>
          <w:tcPr>
            <w:tcW w:w="6516" w:type="dxa"/>
            <w:gridSpan w:val="2"/>
            <w:vAlign w:val="center"/>
          </w:tcPr>
          <w:p w14:paraId="33DBB550" w14:textId="77777777" w:rsidR="0002172E" w:rsidRPr="00715277" w:rsidRDefault="0002172E" w:rsidP="0002172E">
            <w:pPr>
              <w:pStyle w:val="Bezodstpw"/>
              <w:numPr>
                <w:ilvl w:val="0"/>
                <w:numId w:val="92"/>
              </w:num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2006/42/WE Dyrektywa Maszynowa</w:t>
            </w:r>
          </w:p>
          <w:p w14:paraId="0EC77BE2" w14:textId="77777777" w:rsidR="0002172E" w:rsidRPr="00715277" w:rsidRDefault="0002172E" w:rsidP="0002172E">
            <w:pPr>
              <w:pStyle w:val="Bezodstpw"/>
              <w:numPr>
                <w:ilvl w:val="0"/>
                <w:numId w:val="92"/>
              </w:num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Kompatybilność elektromagnetyczna 2014/30/UE lub równoważna</w:t>
            </w:r>
          </w:p>
          <w:p w14:paraId="15E83AF6" w14:textId="77777777" w:rsidR="0002172E" w:rsidRPr="00715277" w:rsidRDefault="0002172E" w:rsidP="0002172E">
            <w:pPr>
              <w:pStyle w:val="Bezodstpw"/>
              <w:numPr>
                <w:ilvl w:val="0"/>
                <w:numId w:val="92"/>
              </w:num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2014/35/UE sprzętu elektrycznego przewidzianego do stosowania w określonych granicach napięcia</w:t>
            </w:r>
          </w:p>
          <w:p w14:paraId="092AA924" w14:textId="77777777" w:rsidR="0002172E" w:rsidRPr="00715277" w:rsidRDefault="0002172E" w:rsidP="0002172E">
            <w:pPr>
              <w:pStyle w:val="Bezodstpw"/>
              <w:numPr>
                <w:ilvl w:val="0"/>
                <w:numId w:val="92"/>
              </w:num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PN-EN ISO 8528-13:2016-07 lub równoważna</w:t>
            </w:r>
          </w:p>
          <w:p w14:paraId="44A77F47" w14:textId="77777777" w:rsidR="0002172E" w:rsidRPr="00715277" w:rsidRDefault="0002172E" w:rsidP="0002172E">
            <w:pPr>
              <w:pStyle w:val="Bezodstpw"/>
              <w:numPr>
                <w:ilvl w:val="0"/>
                <w:numId w:val="92"/>
              </w:num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PN- EN ISO 3744:2011 lub równoważna</w:t>
            </w:r>
          </w:p>
          <w:p w14:paraId="68CA9F48" w14:textId="77777777" w:rsidR="0002172E" w:rsidRPr="00715277" w:rsidRDefault="0002172E" w:rsidP="0002172E">
            <w:pPr>
              <w:pStyle w:val="Bezodstpw"/>
              <w:numPr>
                <w:ilvl w:val="0"/>
                <w:numId w:val="92"/>
              </w:num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ISO 8528-1:2005 lub równoważna</w:t>
            </w:r>
          </w:p>
          <w:p w14:paraId="49B78FE8" w14:textId="77777777" w:rsidR="00CA13D7" w:rsidRDefault="0002172E" w:rsidP="00CA13D7">
            <w:pPr>
              <w:pStyle w:val="Bezodstpw"/>
              <w:numPr>
                <w:ilvl w:val="0"/>
                <w:numId w:val="92"/>
              </w:num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2000/14/WE, 2005/88/WE – Dyrektywa Hałasowa</w:t>
            </w:r>
          </w:p>
          <w:p w14:paraId="1BD6B34F" w14:textId="7B3F62A0" w:rsidR="0002172E" w:rsidRPr="00CA13D7" w:rsidRDefault="0002172E" w:rsidP="00CA13D7">
            <w:pPr>
              <w:pStyle w:val="Bezodstpw"/>
              <w:numPr>
                <w:ilvl w:val="0"/>
                <w:numId w:val="92"/>
              </w:num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13D7">
              <w:rPr>
                <w:rFonts w:ascii="Arial" w:hAnsi="Arial" w:cs="Arial"/>
                <w:sz w:val="20"/>
                <w:szCs w:val="20"/>
              </w:rPr>
              <w:t>Klasa wykonania minimum G2</w:t>
            </w:r>
          </w:p>
        </w:tc>
        <w:tc>
          <w:tcPr>
            <w:tcW w:w="2440" w:type="dxa"/>
            <w:vAlign w:val="center"/>
          </w:tcPr>
          <w:p w14:paraId="16A9AC4D" w14:textId="7BC1CFC1" w:rsidR="0002172E" w:rsidRPr="00715277" w:rsidRDefault="0002172E" w:rsidP="0002172E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sz w:val="20"/>
                <w:szCs w:val="20"/>
              </w:rPr>
              <w:t>TAK/NIE</w:t>
            </w:r>
          </w:p>
        </w:tc>
      </w:tr>
      <w:tr w:rsidR="0002172E" w:rsidRPr="00715277" w14:paraId="022D7242" w14:textId="740A3E9E" w:rsidTr="007A3BEC">
        <w:tc>
          <w:tcPr>
            <w:tcW w:w="1506" w:type="dxa"/>
            <w:vAlign w:val="center"/>
          </w:tcPr>
          <w:p w14:paraId="5BB67BA3" w14:textId="4A481233" w:rsidR="0002172E" w:rsidRPr="00715277" w:rsidRDefault="0002172E" w:rsidP="0002172E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bCs/>
                <w:sz w:val="20"/>
                <w:szCs w:val="20"/>
              </w:rPr>
              <w:t>Moc</w:t>
            </w:r>
          </w:p>
        </w:tc>
        <w:tc>
          <w:tcPr>
            <w:tcW w:w="5010" w:type="dxa"/>
          </w:tcPr>
          <w:p w14:paraId="4C7C1A54" w14:textId="6602F271" w:rsidR="0002172E" w:rsidRPr="00715277" w:rsidRDefault="0002172E" w:rsidP="0002172E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Wymagana moc znamionowa agregatu – min. 80 kVA (64 kW)</w:t>
            </w:r>
          </w:p>
          <w:p w14:paraId="500AE773" w14:textId="3289A81B" w:rsidR="0002172E" w:rsidRPr="00715277" w:rsidRDefault="0002172E" w:rsidP="0002172E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Wymagana moc awaryjna agregatu nie mniej niż  – min. 90 kVA (72 kW)</w:t>
            </w:r>
          </w:p>
          <w:p w14:paraId="4D5E05F0" w14:textId="7515153A" w:rsidR="0002172E" w:rsidRPr="00715277" w:rsidRDefault="0002172E" w:rsidP="0002172E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Napięcie – 400/230 V</w:t>
            </w:r>
          </w:p>
          <w:p w14:paraId="02B20318" w14:textId="4252946E" w:rsidR="0002172E" w:rsidRPr="00715277" w:rsidRDefault="0002172E" w:rsidP="0002172E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Częstotliwość – 50Hz</w:t>
            </w:r>
          </w:p>
        </w:tc>
        <w:tc>
          <w:tcPr>
            <w:tcW w:w="2440" w:type="dxa"/>
            <w:vAlign w:val="center"/>
          </w:tcPr>
          <w:p w14:paraId="48111B79" w14:textId="1B7574EA" w:rsidR="0002172E" w:rsidRPr="00715277" w:rsidRDefault="0002172E" w:rsidP="0002172E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sz w:val="20"/>
                <w:szCs w:val="20"/>
              </w:rPr>
              <w:t>TAK/NIE</w:t>
            </w:r>
          </w:p>
        </w:tc>
      </w:tr>
      <w:tr w:rsidR="0002172E" w:rsidRPr="00715277" w14:paraId="0B227EA1" w14:textId="5357D656" w:rsidTr="00580378">
        <w:tc>
          <w:tcPr>
            <w:tcW w:w="1506" w:type="dxa"/>
            <w:vAlign w:val="center"/>
          </w:tcPr>
          <w:p w14:paraId="24850CD9" w14:textId="25E2149D" w:rsidR="0002172E" w:rsidRPr="00715277" w:rsidRDefault="0002172E" w:rsidP="0002172E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bCs/>
                <w:sz w:val="20"/>
                <w:szCs w:val="20"/>
              </w:rPr>
              <w:t>Certyfikaty lub równoważne</w:t>
            </w:r>
          </w:p>
        </w:tc>
        <w:tc>
          <w:tcPr>
            <w:tcW w:w="5010" w:type="dxa"/>
          </w:tcPr>
          <w:p w14:paraId="1F09C383" w14:textId="18CB9CD2" w:rsidR="0002172E" w:rsidRPr="00715277" w:rsidRDefault="0002172E" w:rsidP="0002172E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Powinien posiadać oznaczenie CE</w:t>
            </w:r>
          </w:p>
          <w:p w14:paraId="3A108DDB" w14:textId="77777777" w:rsidR="0002172E" w:rsidRPr="00715277" w:rsidRDefault="0002172E" w:rsidP="0002172E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 xml:space="preserve">- Dostarczone urządzenie powinno być w całości spreparowane przez jednego producenta posiadającego wdrożony system: ISO 9001:2015 oraz </w:t>
            </w:r>
            <w:r w:rsidRPr="00715277">
              <w:rPr>
                <w:rFonts w:ascii="Arial" w:hAnsi="Arial" w:cs="Arial"/>
                <w:sz w:val="20"/>
                <w:szCs w:val="20"/>
              </w:rPr>
              <w:lastRenderedPageBreak/>
              <w:t>certyfikat wdrożenia i stosowania systemów zgodnie z wymaganiami norm:</w:t>
            </w:r>
          </w:p>
          <w:p w14:paraId="66FB31F8" w14:textId="61C0BC9C" w:rsidR="0002172E" w:rsidRPr="00715277" w:rsidRDefault="0002172E" w:rsidP="0002172E">
            <w:pPr>
              <w:pStyle w:val="Bezodstpw"/>
              <w:numPr>
                <w:ilvl w:val="0"/>
                <w:numId w:val="70"/>
              </w:num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PN-EN ISO 14001:2015</w:t>
            </w:r>
          </w:p>
          <w:p w14:paraId="4DB8D8BA" w14:textId="7C8950C9" w:rsidR="0002172E" w:rsidRPr="00715277" w:rsidRDefault="0002172E" w:rsidP="0002172E">
            <w:pPr>
              <w:pStyle w:val="Bezodstpw"/>
              <w:numPr>
                <w:ilvl w:val="0"/>
                <w:numId w:val="70"/>
              </w:num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PN-EN ISO 45001:2024</w:t>
            </w:r>
          </w:p>
          <w:p w14:paraId="1F4A9428" w14:textId="3113108D" w:rsidR="0002172E" w:rsidRPr="00715277" w:rsidRDefault="0002172E" w:rsidP="0002172E">
            <w:pPr>
              <w:pStyle w:val="Bezodstpw"/>
              <w:numPr>
                <w:ilvl w:val="0"/>
                <w:numId w:val="70"/>
              </w:num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 xml:space="preserve">PN-EN ISO/IEC 27001:2023   </w:t>
            </w:r>
          </w:p>
        </w:tc>
        <w:tc>
          <w:tcPr>
            <w:tcW w:w="2440" w:type="dxa"/>
            <w:vAlign w:val="center"/>
          </w:tcPr>
          <w:p w14:paraId="6BC671DD" w14:textId="4B57607F" w:rsidR="0002172E" w:rsidRPr="00715277" w:rsidRDefault="0002172E" w:rsidP="0002172E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sz w:val="20"/>
                <w:szCs w:val="20"/>
              </w:rPr>
              <w:lastRenderedPageBreak/>
              <w:t>TAK/NIE</w:t>
            </w:r>
          </w:p>
        </w:tc>
      </w:tr>
      <w:tr w:rsidR="00962413" w:rsidRPr="00715277" w14:paraId="50F920F5" w14:textId="370B1635" w:rsidTr="00D32C56">
        <w:tc>
          <w:tcPr>
            <w:tcW w:w="1506" w:type="dxa"/>
            <w:vAlign w:val="center"/>
          </w:tcPr>
          <w:p w14:paraId="45608D87" w14:textId="25227644" w:rsidR="00962413" w:rsidRPr="00715277" w:rsidRDefault="00962413" w:rsidP="00962413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bCs/>
                <w:sz w:val="20"/>
                <w:szCs w:val="20"/>
              </w:rPr>
              <w:t>Obudowa</w:t>
            </w:r>
          </w:p>
        </w:tc>
        <w:tc>
          <w:tcPr>
            <w:tcW w:w="5010" w:type="dxa"/>
          </w:tcPr>
          <w:p w14:paraId="67B03365" w14:textId="30CE714D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Obudowa dźwiękochłonna, wyciszona specjalną, niepalną pianką wygłuszającą, z czterema niezbędnymi drzwiami dostępowymi na dłuższych bokach</w:t>
            </w:r>
          </w:p>
          <w:p w14:paraId="6DB08B9F" w14:textId="7E60D440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Wylot spalin i gorącego powietrza poprzez górną połać obudowy</w:t>
            </w:r>
          </w:p>
          <w:p w14:paraId="28E93C1D" w14:textId="2AD9BE28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Podejście kablowe umiejscowione na dłuższym boku po lewej stronie, bezpośrednio pod wyłącznikiem głównym agregatu, umożliwiające wprowadzenie okablowania bez wychodzenia kablami poza obrys agregatu</w:t>
            </w:r>
          </w:p>
          <w:p w14:paraId="16B3E6D9" w14:textId="7ADD5FF3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Bardzo mocna konstrukcja z możliwością transportu wózkiem widłowym, dźwigiem, HDS – na pasach, widłach lub łańcuchach</w:t>
            </w:r>
          </w:p>
          <w:p w14:paraId="0EABE329" w14:textId="19489EDD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 xml:space="preserve">- Rama dodatkowo izolowana od podłoża za pomocą stóp (stożków) gumowych przykręcanych do ramy, z możliwością regulacji wysokości (poziomowania). </w:t>
            </w:r>
          </w:p>
          <w:p w14:paraId="73364494" w14:textId="246A3861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Style w:val="tlid-translation"/>
                <w:rFonts w:ascii="Arial" w:hAnsi="Arial" w:cs="Arial"/>
                <w:sz w:val="20"/>
                <w:szCs w:val="20"/>
              </w:rPr>
            </w:pPr>
            <w:r w:rsidRPr="00715277">
              <w:rPr>
                <w:rStyle w:val="tlid-translation"/>
                <w:rFonts w:ascii="Arial" w:hAnsi="Arial" w:cs="Arial"/>
                <w:sz w:val="20"/>
                <w:szCs w:val="20"/>
              </w:rPr>
              <w:t>-</w:t>
            </w:r>
            <w:r w:rsidRPr="00715277">
              <w:rPr>
                <w:rStyle w:val="tlid-translation"/>
                <w:rFonts w:ascii="Arial" w:hAnsi="Arial" w:cs="Arial"/>
              </w:rPr>
              <w:t xml:space="preserve"> </w:t>
            </w:r>
            <w:r w:rsidRPr="00715277">
              <w:rPr>
                <w:rStyle w:val="tlid-translation"/>
                <w:rFonts w:ascii="Arial" w:hAnsi="Arial" w:cs="Arial"/>
                <w:sz w:val="20"/>
                <w:szCs w:val="20"/>
              </w:rPr>
              <w:t>Zewnętrzny przycisk zatrzymania awaryjnego.</w:t>
            </w:r>
          </w:p>
          <w:p w14:paraId="03F1D3CF" w14:textId="4C90012C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Style w:val="tlid-translation"/>
                <w:rFonts w:ascii="Arial" w:hAnsi="Arial" w:cs="Arial"/>
                <w:sz w:val="20"/>
                <w:szCs w:val="20"/>
              </w:rPr>
            </w:pPr>
            <w:r w:rsidRPr="00715277">
              <w:rPr>
                <w:rStyle w:val="tlid-translation"/>
                <w:rFonts w:ascii="Arial" w:hAnsi="Arial" w:cs="Arial"/>
                <w:sz w:val="20"/>
                <w:szCs w:val="20"/>
              </w:rPr>
              <w:t>-</w:t>
            </w:r>
            <w:r w:rsidRPr="00715277">
              <w:rPr>
                <w:rStyle w:val="tlid-translation"/>
                <w:rFonts w:ascii="Arial" w:hAnsi="Arial" w:cs="Arial"/>
              </w:rPr>
              <w:t xml:space="preserve"> </w:t>
            </w:r>
            <w:r w:rsidRPr="00715277">
              <w:rPr>
                <w:rStyle w:val="tlid-translation"/>
                <w:rFonts w:ascii="Arial" w:hAnsi="Arial" w:cs="Arial"/>
                <w:sz w:val="20"/>
                <w:szCs w:val="20"/>
              </w:rPr>
              <w:t>Zaciski na listwie sterowniczej:</w:t>
            </w:r>
          </w:p>
          <w:p w14:paraId="07B060D9" w14:textId="77777777" w:rsidR="00962413" w:rsidRPr="00715277" w:rsidRDefault="00962413" w:rsidP="00962413">
            <w:pPr>
              <w:pStyle w:val="Bezodstpw"/>
              <w:numPr>
                <w:ilvl w:val="0"/>
                <w:numId w:val="71"/>
              </w:num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Style w:val="tlid-translation"/>
                <w:rFonts w:ascii="Arial" w:hAnsi="Arial" w:cs="Arial"/>
                <w:sz w:val="20"/>
                <w:szCs w:val="20"/>
              </w:rPr>
              <w:t xml:space="preserve">styk NC do podłączenia okablowania zewnętrznego stopu pożarowego </w:t>
            </w:r>
            <w:r w:rsidRPr="00715277">
              <w:rPr>
                <w:rFonts w:ascii="Arial" w:hAnsi="Arial" w:cs="Arial"/>
                <w:sz w:val="20"/>
                <w:szCs w:val="20"/>
              </w:rPr>
              <w:t>dla podłączenia okablowania potrzeb własnych agregatu.</w:t>
            </w:r>
          </w:p>
          <w:p w14:paraId="52812F1F" w14:textId="67B0E0E3" w:rsidR="00962413" w:rsidRPr="00715277" w:rsidRDefault="00962413" w:rsidP="00962413">
            <w:pPr>
              <w:pStyle w:val="Bezodstpw"/>
              <w:numPr>
                <w:ilvl w:val="0"/>
                <w:numId w:val="71"/>
              </w:numPr>
              <w:spacing w:before="120" w:after="120" w:line="288" w:lineRule="auto"/>
              <w:jc w:val="both"/>
              <w:rPr>
                <w:rStyle w:val="tlid-translation"/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dla podłączenia okablowania sterowania układem SZR.</w:t>
            </w:r>
          </w:p>
          <w:p w14:paraId="40F9916D" w14:textId="2001D09A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Wysokowydajne amortyzatory drgań silnika i prądnicy</w:t>
            </w:r>
          </w:p>
          <w:p w14:paraId="414CE248" w14:textId="4DDCAE65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 xml:space="preserve">- Wymiary nie przekraczające (dł. x szer. x wys.) –  </w:t>
            </w:r>
            <w:r w:rsidR="00DF6619" w:rsidRPr="007D6F1D">
              <w:rPr>
                <w:rFonts w:ascii="Arial" w:hAnsi="Arial" w:cs="Arial"/>
                <w:sz w:val="20"/>
                <w:szCs w:val="20"/>
              </w:rPr>
              <w:t>3300 x 1100 x 1900 [mm]</w:t>
            </w:r>
          </w:p>
          <w:p w14:paraId="3D91BC46" w14:textId="2ED9CCE5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Zbiornik paliwa co najmniej 139 L w ramie agregatu, pozwalający na ciągłą pracę agregatu:</w:t>
            </w:r>
          </w:p>
          <w:p w14:paraId="1AF09449" w14:textId="432FFB17" w:rsidR="00962413" w:rsidRPr="00715277" w:rsidRDefault="00962413" w:rsidP="00962413">
            <w:pPr>
              <w:pStyle w:val="Bezodstpw"/>
              <w:numPr>
                <w:ilvl w:val="0"/>
                <w:numId w:val="72"/>
              </w:num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przy 75% obciążeniu co najmniej 7,4</w:t>
            </w:r>
            <w:r w:rsidRPr="0071527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715277">
              <w:rPr>
                <w:rFonts w:ascii="Arial" w:hAnsi="Arial" w:cs="Arial"/>
                <w:sz w:val="20"/>
                <w:szCs w:val="20"/>
              </w:rPr>
              <w:t>h</w:t>
            </w:r>
          </w:p>
          <w:p w14:paraId="1A75799B" w14:textId="75763500" w:rsidR="00962413" w:rsidRPr="00715277" w:rsidRDefault="00962413" w:rsidP="00962413">
            <w:pPr>
              <w:pStyle w:val="Bezodstpw"/>
              <w:numPr>
                <w:ilvl w:val="0"/>
                <w:numId w:val="72"/>
              </w:num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przy 100% obciążeniu co najmniej 5,9</w:t>
            </w:r>
            <w:r w:rsidRPr="0071527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715277">
              <w:rPr>
                <w:rFonts w:ascii="Arial" w:hAnsi="Arial" w:cs="Arial"/>
                <w:sz w:val="20"/>
                <w:szCs w:val="20"/>
              </w:rPr>
              <w:t xml:space="preserve">h. </w:t>
            </w:r>
          </w:p>
          <w:p w14:paraId="27C6F4EB" w14:textId="50CC512A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Pojemnościowy czujnik poziomu paliwa  z % wskazaniem na sterowniku</w:t>
            </w:r>
          </w:p>
          <w:p w14:paraId="16AEAB66" w14:textId="7E48CB6F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lastRenderedPageBreak/>
              <w:t>- Alarm poziomu paliwa 15% (rezerwa)</w:t>
            </w:r>
          </w:p>
          <w:p w14:paraId="45F21B3B" w14:textId="341433EF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Wyłączenie agregatu przy 5% paliwa (zabezpieczenie przed zapowietrzeniem)</w:t>
            </w:r>
          </w:p>
          <w:p w14:paraId="562F89DC" w14:textId="77777777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Wymagany również korek spustowy zbiornika oraz co najmniej jeden niezależny, otwór w zbiorniku zaślepiony deklem na śrubach, umożliwiający montaż i podłączenie dodatkowej instalacji paliwowej, lub przeniesienie wlewu paliwa na drugą stronę zbiornika.</w:t>
            </w:r>
            <w:r w:rsidRPr="0071527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14:paraId="7216819D" w14:textId="77777777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color w:val="FF0000"/>
                <w:sz w:val="20"/>
                <w:szCs w:val="20"/>
              </w:rPr>
              <w:t xml:space="preserve">- </w:t>
            </w:r>
            <w:r w:rsidRPr="00715277">
              <w:rPr>
                <w:rFonts w:ascii="Arial" w:hAnsi="Arial" w:cs="Arial"/>
                <w:sz w:val="20"/>
                <w:szCs w:val="20"/>
              </w:rPr>
              <w:t>Stalowy tłumik dźwięków -35db(A) – zabudowany wewnątrz agregatu</w:t>
            </w:r>
          </w:p>
          <w:p w14:paraId="24223FDF" w14:textId="455CB3A9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 xml:space="preserve">- Wlew paliwa - korek zamykany kluczykiem, wewnątrz obudowy </w:t>
            </w:r>
          </w:p>
        </w:tc>
        <w:tc>
          <w:tcPr>
            <w:tcW w:w="2440" w:type="dxa"/>
            <w:vAlign w:val="center"/>
          </w:tcPr>
          <w:p w14:paraId="3F5FD0E3" w14:textId="0C1EA339" w:rsidR="00962413" w:rsidRPr="00715277" w:rsidRDefault="00962413" w:rsidP="00962413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sz w:val="20"/>
                <w:szCs w:val="20"/>
              </w:rPr>
              <w:lastRenderedPageBreak/>
              <w:t>TAK/NIE</w:t>
            </w:r>
          </w:p>
        </w:tc>
      </w:tr>
      <w:tr w:rsidR="00962413" w:rsidRPr="00715277" w14:paraId="736E8034" w14:textId="59DD61F0" w:rsidTr="00707173">
        <w:tc>
          <w:tcPr>
            <w:tcW w:w="1506" w:type="dxa"/>
            <w:vAlign w:val="center"/>
          </w:tcPr>
          <w:p w14:paraId="007233C5" w14:textId="7912E1A6" w:rsidR="00962413" w:rsidRPr="00715277" w:rsidRDefault="00962413" w:rsidP="00962413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bCs/>
                <w:sz w:val="20"/>
                <w:szCs w:val="20"/>
              </w:rPr>
              <w:t>Silnik</w:t>
            </w:r>
          </w:p>
        </w:tc>
        <w:tc>
          <w:tcPr>
            <w:tcW w:w="5010" w:type="dxa"/>
          </w:tcPr>
          <w:p w14:paraId="1AD0CEDF" w14:textId="030B0360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Silnik diesla o mocy znamionowej nie mniejszej niż – 92kW.</w:t>
            </w:r>
          </w:p>
          <w:p w14:paraId="579D06D8" w14:textId="39347CD7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Liczba i układ cylindrów – 4 L.</w:t>
            </w:r>
          </w:p>
          <w:p w14:paraId="3E1C7166" w14:textId="733AE05A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Wymagany typ wtrysku – bezpośredni</w:t>
            </w:r>
          </w:p>
          <w:p w14:paraId="6437233B" w14:textId="234E10E6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Elektroniczna regulacja obrotów</w:t>
            </w:r>
          </w:p>
          <w:p w14:paraId="324F6BB8" w14:textId="46C6E6E7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Emisja spalin  -</w:t>
            </w:r>
            <w:r w:rsidRPr="0071527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715277">
              <w:rPr>
                <w:rFonts w:ascii="Arial" w:hAnsi="Arial" w:cs="Arial"/>
                <w:sz w:val="20"/>
                <w:szCs w:val="20"/>
              </w:rPr>
              <w:t>non emisiion</w:t>
            </w:r>
          </w:p>
          <w:p w14:paraId="2BE45127" w14:textId="0DB116A2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Podgrzewanie bloku – grzałka silnika kontrolowana przez sterownik agregatu.</w:t>
            </w:r>
          </w:p>
          <w:p w14:paraId="710A20CD" w14:textId="59D5D83E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Spalanie przy 75% obciążenia nie więcej niż – 18,7 l/h.</w:t>
            </w:r>
          </w:p>
          <w:p w14:paraId="2C995E4C" w14:textId="4CAE6F87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Spalanie przy 100% obciążenia nie więcej niż – 23,6 l/h.</w:t>
            </w:r>
          </w:p>
          <w:p w14:paraId="6966EB81" w14:textId="79BFDADA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color w:val="1A171B"/>
                <w:sz w:val="20"/>
                <w:szCs w:val="20"/>
              </w:rPr>
            </w:pPr>
            <w:r w:rsidRPr="00715277">
              <w:rPr>
                <w:rFonts w:ascii="Arial" w:hAnsi="Arial" w:cs="Arial"/>
                <w:color w:val="1A171B"/>
                <w:sz w:val="20"/>
                <w:szCs w:val="20"/>
              </w:rPr>
              <w:t>- Filtr powietrza suchy</w:t>
            </w:r>
          </w:p>
          <w:p w14:paraId="2C659E30" w14:textId="6F451E7A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Silnik chłodzony glikolem</w:t>
            </w:r>
          </w:p>
          <w:p w14:paraId="5172679C" w14:textId="5F006ECA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Prędkość obrotowa – 1500 r.p.m.</w:t>
            </w:r>
          </w:p>
          <w:p w14:paraId="2CFDB326" w14:textId="5D55C150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Układ elektryczny 12V.</w:t>
            </w:r>
          </w:p>
          <w:p w14:paraId="1BCE8CBA" w14:textId="3F283EA8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 xml:space="preserve">- Akumulator 12V </w:t>
            </w:r>
          </w:p>
          <w:p w14:paraId="5DF97FD4" w14:textId="2C43CD0C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 xml:space="preserve">- Automatyczna ładowarka buforowa akumulatora/ów 12V/5A w czasie czuwania. </w:t>
            </w:r>
          </w:p>
          <w:p w14:paraId="3838BB19" w14:textId="5AB76634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eastAsia="Times New Roman" w:hAnsi="Arial" w:cs="Arial"/>
                <w:color w:val="1A171B"/>
                <w:sz w:val="20"/>
                <w:szCs w:val="20"/>
              </w:rPr>
            </w:pPr>
            <w:r w:rsidRPr="00715277">
              <w:rPr>
                <w:rFonts w:ascii="Arial" w:eastAsia="Times New Roman" w:hAnsi="Arial" w:cs="Arial"/>
                <w:color w:val="1A171B"/>
                <w:sz w:val="20"/>
                <w:szCs w:val="20"/>
              </w:rPr>
              <w:t>- Osłona elementów gorących oraz ruchomych.</w:t>
            </w:r>
          </w:p>
        </w:tc>
        <w:tc>
          <w:tcPr>
            <w:tcW w:w="2440" w:type="dxa"/>
            <w:vAlign w:val="center"/>
          </w:tcPr>
          <w:p w14:paraId="1D032D59" w14:textId="113A0476" w:rsidR="00962413" w:rsidRPr="00715277" w:rsidRDefault="00962413" w:rsidP="00962413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sz w:val="20"/>
                <w:szCs w:val="20"/>
              </w:rPr>
              <w:t>TAK/NIE</w:t>
            </w:r>
          </w:p>
        </w:tc>
      </w:tr>
      <w:tr w:rsidR="00962413" w:rsidRPr="00715277" w14:paraId="44265071" w14:textId="1DEF7E29" w:rsidTr="0067321B">
        <w:tc>
          <w:tcPr>
            <w:tcW w:w="1506" w:type="dxa"/>
            <w:vAlign w:val="center"/>
          </w:tcPr>
          <w:p w14:paraId="402802F6" w14:textId="5065D731" w:rsidR="00962413" w:rsidRPr="00715277" w:rsidRDefault="00962413" w:rsidP="00962413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bCs/>
                <w:sz w:val="20"/>
                <w:szCs w:val="20"/>
              </w:rPr>
              <w:t>Prądnica</w:t>
            </w:r>
          </w:p>
        </w:tc>
        <w:tc>
          <w:tcPr>
            <w:tcW w:w="5010" w:type="dxa"/>
          </w:tcPr>
          <w:p w14:paraId="45AF9807" w14:textId="3E6FA909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- Prądnica</w:t>
            </w:r>
            <w:r w:rsidRPr="00715277">
              <w:rPr>
                <w:rFonts w:ascii="Arial" w:hAnsi="Arial" w:cs="Arial"/>
                <w:sz w:val="20"/>
                <w:szCs w:val="20"/>
              </w:rPr>
              <w:t xml:space="preserve"> wyposażona w automatyczną regulację napięcia</w:t>
            </w:r>
          </w:p>
          <w:p w14:paraId="7C681C21" w14:textId="14CF57C8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5277">
              <w:rPr>
                <w:rFonts w:ascii="Arial" w:eastAsia="Times New Roman" w:hAnsi="Arial" w:cs="Arial"/>
                <w:sz w:val="20"/>
                <w:szCs w:val="20"/>
              </w:rPr>
              <w:t>- Obudowa (wg IEC-34-5) - IP23.</w:t>
            </w:r>
          </w:p>
          <w:p w14:paraId="410C2B27" w14:textId="745CD062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5277">
              <w:rPr>
                <w:rFonts w:ascii="Arial" w:eastAsia="Times New Roman" w:hAnsi="Arial" w:cs="Arial"/>
                <w:sz w:val="20"/>
                <w:szCs w:val="20"/>
              </w:rPr>
              <w:t>- Złącze – elastyczny dysk.</w:t>
            </w:r>
          </w:p>
          <w:p w14:paraId="0AE0591A" w14:textId="1E39E656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15277">
              <w:rPr>
                <w:rFonts w:ascii="Arial" w:eastAsia="Times New Roman" w:hAnsi="Arial" w:cs="Arial"/>
                <w:sz w:val="20"/>
                <w:szCs w:val="20"/>
              </w:rPr>
              <w:t xml:space="preserve">- Klasa izolacji – H. </w:t>
            </w:r>
          </w:p>
          <w:p w14:paraId="5BC6FD6E" w14:textId="55294AEF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lastRenderedPageBreak/>
              <w:t xml:space="preserve">- Wymagane wykonanie, gdzie stojan prądnicy jest nawinięty z poskokiem 2/3, ponieważ zapewnia to eliminację krotności trzeciej harmonicznej (3, 9, 15, itd.) napięcia wyjściowego. Poskok 2/3 minimalizuje indukowanie się nadmiernych prądów w obwodzie neutralnym. </w:t>
            </w:r>
          </w:p>
          <w:p w14:paraId="5A0670E8" w14:textId="4830987C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Wytrzymałość zwarciowa prądnicy &gt;300% obciążenia znamionowego.</w:t>
            </w:r>
          </w:p>
        </w:tc>
        <w:tc>
          <w:tcPr>
            <w:tcW w:w="2440" w:type="dxa"/>
            <w:vAlign w:val="center"/>
          </w:tcPr>
          <w:p w14:paraId="07C7A1AC" w14:textId="749544AC" w:rsidR="00962413" w:rsidRPr="00715277" w:rsidRDefault="00962413" w:rsidP="00962413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sz w:val="20"/>
                <w:szCs w:val="20"/>
              </w:rPr>
              <w:lastRenderedPageBreak/>
              <w:t>TAK/NIE</w:t>
            </w:r>
          </w:p>
        </w:tc>
      </w:tr>
      <w:tr w:rsidR="00962413" w:rsidRPr="00715277" w14:paraId="79A6090C" w14:textId="1091EE7F" w:rsidTr="001063DC">
        <w:tc>
          <w:tcPr>
            <w:tcW w:w="1506" w:type="dxa"/>
            <w:vAlign w:val="center"/>
          </w:tcPr>
          <w:p w14:paraId="3CF28AD4" w14:textId="16448487" w:rsidR="00962413" w:rsidRPr="00715277" w:rsidRDefault="00962413" w:rsidP="00962413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bCs/>
                <w:sz w:val="20"/>
                <w:szCs w:val="20"/>
              </w:rPr>
              <w:t>Sterownik</w:t>
            </w:r>
          </w:p>
        </w:tc>
        <w:tc>
          <w:tcPr>
            <w:tcW w:w="5010" w:type="dxa"/>
          </w:tcPr>
          <w:p w14:paraId="1F037DAB" w14:textId="6873E56C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- Sterownik</w:t>
            </w:r>
            <w:r w:rsidRPr="00715277">
              <w:rPr>
                <w:rFonts w:ascii="Arial" w:hAnsi="Arial" w:cs="Arial"/>
                <w:sz w:val="20"/>
                <w:szCs w:val="20"/>
              </w:rPr>
              <w:t xml:space="preserve"> z pełną obsługą rozwiązań producenta, z komunikatami w języku polskim, pozwalający na kontrolę parametrów sieci i agregatu (napięć , prądów, mocy, częstotliwości, cos ɸ, napięcia ładowania akumulatora, ilość paliwa w zbiorniku, czasu pracy agregatu, parametrów silnika).</w:t>
            </w:r>
          </w:p>
          <w:p w14:paraId="63F8CFA0" w14:textId="373A6070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Panel sterownika wyposażony w tabliczkę z diodami sygnalizacyjnymi dla łatwej obsługi i szybkiej identyfikacji stanów pracy urządzenia. Wymagana jest identyfikacja alarmów dotyczących działania baterii, pracy alternatora, poziomu paliwa, ciśnienia oleju oraz dwa dodatkowe do zdefiniowania. Sterownik musi posiadać w tylnej ścianie wolne sloty do podłączenia dodatkowych modułów sygnalizacyjnych np. GSM, ETHERNET, styków/wyjść przekaźnikowych dla sygnałów bezpotencjałowych (do zdefiniowania przez użytkownika)</w:t>
            </w:r>
          </w:p>
          <w:p w14:paraId="29C52BED" w14:textId="77777777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Szafa elektryczna/automatyki agregatu zbudowana na podzespołach renomowanych producentów elektryki i elektroniki, według norm i standardów.</w:t>
            </w:r>
          </w:p>
          <w:p w14:paraId="1D7D8656" w14:textId="09E66106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Sterownik musi posiadać:</w:t>
            </w:r>
          </w:p>
          <w:p w14:paraId="73974CE2" w14:textId="77777777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bCs/>
                <w:sz w:val="20"/>
                <w:szCs w:val="20"/>
              </w:rPr>
              <w:t>CECHY</w:t>
            </w:r>
          </w:p>
          <w:p w14:paraId="0E6D75ED" w14:textId="6624D17C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Obsługa agregatów na olej napędowy i gaz</w:t>
            </w:r>
          </w:p>
          <w:p w14:paraId="1851AB8A" w14:textId="0EB6FECA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Obsługa 400 Hz</w:t>
            </w:r>
          </w:p>
          <w:p w14:paraId="102E8795" w14:textId="1D595377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Dziennik - 400 zdarzeń,</w:t>
            </w:r>
          </w:p>
          <w:p w14:paraId="64140651" w14:textId="06E3CC08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Możliwość edycji wszystkich parametrów na panelu przednim</w:t>
            </w:r>
          </w:p>
          <w:p w14:paraId="6F432B30" w14:textId="4C557DA8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3-poziomowe hasło konfiguracyjne</w:t>
            </w:r>
          </w:p>
          <w:p w14:paraId="7EDCC180" w14:textId="6E8975D1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Graficzny wyświetlacz LCD 128x64</w:t>
            </w:r>
          </w:p>
          <w:p w14:paraId="75F84F72" w14:textId="73291086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Języki do pobrania (domyślnie – polski)</w:t>
            </w:r>
          </w:p>
          <w:p w14:paraId="520CC3AC" w14:textId="0BCB1D2E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Wyświetlanie przebiegów napięcia i prądów</w:t>
            </w:r>
          </w:p>
          <w:p w14:paraId="4EBB6FAE" w14:textId="36933E5B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Analiza harmonicznych</w:t>
            </w:r>
          </w:p>
          <w:p w14:paraId="07B84A05" w14:textId="32502676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lastRenderedPageBreak/>
              <w:t>Wyjścia 16 A MCB i GCB</w:t>
            </w:r>
          </w:p>
          <w:p w14:paraId="43FC5332" w14:textId="028B2507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8 konfigurowalnych wejść cyfrowych</w:t>
            </w:r>
          </w:p>
          <w:p w14:paraId="4210738A" w14:textId="4DB30346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Wejścia rozszerzalne do 40</w:t>
            </w:r>
          </w:p>
          <w:p w14:paraId="0C2D4ED3" w14:textId="547BF97E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6 konfigurowalnych wyjść cyfrowych</w:t>
            </w:r>
          </w:p>
          <w:p w14:paraId="4135B863" w14:textId="4EE38558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Wyjścia z możliwością rozszerzenia do 38</w:t>
            </w:r>
          </w:p>
          <w:p w14:paraId="44EF8F99" w14:textId="76EAFBEF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3 konfigurowalne wejścia analogowe</w:t>
            </w:r>
          </w:p>
          <w:p w14:paraId="3564AE0F" w14:textId="5B080DFE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Zarówno CANBUS-J1939, jak i MPU</w:t>
            </w:r>
          </w:p>
          <w:p w14:paraId="7276483E" w14:textId="5D438DF5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3 konfigurowalne alarmy serwisowe</w:t>
            </w:r>
          </w:p>
          <w:p w14:paraId="3EBE67B6" w14:textId="2377B7BB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Tygodniowy harmonogram pracy</w:t>
            </w:r>
          </w:p>
          <w:p w14:paraId="299D8E41" w14:textId="4940A8C3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Ręczna „precyzyjna regulacja prędkości” w wybranych ECU</w:t>
            </w:r>
          </w:p>
          <w:p w14:paraId="1C6724FD" w14:textId="529937D8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Automatyczne sterowanie pompą paliwa</w:t>
            </w:r>
          </w:p>
          <w:p w14:paraId="3C02BB6D" w14:textId="32EDE1AA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Ochrona przed nadmierną mocą</w:t>
            </w:r>
          </w:p>
          <w:p w14:paraId="4FDD234E" w14:textId="20FA29A3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Odwrotna ochrona zasilania</w:t>
            </w:r>
          </w:p>
          <w:p w14:paraId="71A057F3" w14:textId="2B432D3A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Zabezpieczenie przed przeciążeniem IDMT</w:t>
            </w:r>
          </w:p>
          <w:p w14:paraId="2F5B05B5" w14:textId="43C75DBC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Zrzut obciążenia, obciążenie zastępcze</w:t>
            </w:r>
          </w:p>
          <w:p w14:paraId="51F6B0F7" w14:textId="5B55F4A4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Zarządzanie wieloma obciążeniami</w:t>
            </w:r>
          </w:p>
          <w:p w14:paraId="7FEFE71E" w14:textId="41C85666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Zabezpieczenie od asymetrii prądu</w:t>
            </w:r>
          </w:p>
          <w:p w14:paraId="31825F9D" w14:textId="5A3437BD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Ochrona przed asymetrią napięcia</w:t>
            </w:r>
          </w:p>
          <w:p w14:paraId="719ACB4C" w14:textId="0286F984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Zegar czasu rzeczywistego z podtrzymaniem bateryjnym</w:t>
            </w:r>
          </w:p>
          <w:p w14:paraId="5A760477" w14:textId="2F794EF7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Kontrola prędkości biegu jałowego</w:t>
            </w:r>
          </w:p>
          <w:p w14:paraId="7C962B9C" w14:textId="69C85ADF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Ładowanie akumulatora włączone</w:t>
            </w:r>
          </w:p>
          <w:p w14:paraId="2813EC78" w14:textId="7D527BA0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Wiele parametrów nominalnych</w:t>
            </w:r>
          </w:p>
          <w:p w14:paraId="1F63878B" w14:textId="01199104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Napęd Tactor i MCB</w:t>
            </w:r>
          </w:p>
          <w:p w14:paraId="4853B211" w14:textId="52F46213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4 kwadrantowe liczniki mocy agregatu</w:t>
            </w:r>
          </w:p>
          <w:p w14:paraId="4DE31675" w14:textId="7294CEE6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Liczniki zasilania sieciowego</w:t>
            </w:r>
          </w:p>
          <w:p w14:paraId="1BE17001" w14:textId="0785D0B3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Wskazania poziomu paliwa</w:t>
            </w:r>
          </w:p>
          <w:p w14:paraId="3292A69D" w14:textId="38900994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Wyświetlacz diagnostyczny modemu</w:t>
            </w:r>
          </w:p>
          <w:p w14:paraId="3F0E9D1E" w14:textId="21A93C37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Konfigurowalny przez USB, RS-485 i GPRS</w:t>
            </w:r>
          </w:p>
          <w:p w14:paraId="2EAE57B3" w14:textId="31E55515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Darmowy program konfiguracyjny</w:t>
            </w:r>
          </w:p>
          <w:p w14:paraId="716732A9" w14:textId="33775CDC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Gotowy do centralnego monitorowania</w:t>
            </w:r>
          </w:p>
          <w:p w14:paraId="1F0F65EC" w14:textId="70B51353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Obsługa mobilnych agregatów prądotwórczych</w:t>
            </w:r>
          </w:p>
          <w:p w14:paraId="2CC5D133" w14:textId="10CCB69B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lastRenderedPageBreak/>
              <w:t>Łatwa aktualizacja oprogramowania sprzętowego USB</w:t>
            </w:r>
          </w:p>
          <w:p w14:paraId="3FC4BD7C" w14:textId="7DAC94EB" w:rsidR="00962413" w:rsidRPr="00715277" w:rsidRDefault="00962413" w:rsidP="00962413">
            <w:pPr>
              <w:pStyle w:val="Akapitzlist"/>
              <w:numPr>
                <w:ilvl w:val="0"/>
                <w:numId w:val="73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Stopień ochrony IP65 ze standardową uszczelką</w:t>
            </w:r>
          </w:p>
        </w:tc>
        <w:tc>
          <w:tcPr>
            <w:tcW w:w="2440" w:type="dxa"/>
            <w:vAlign w:val="center"/>
          </w:tcPr>
          <w:p w14:paraId="49773BA7" w14:textId="377B2E22" w:rsidR="00962413" w:rsidRPr="00715277" w:rsidRDefault="00962413" w:rsidP="00962413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sz w:val="20"/>
                <w:szCs w:val="20"/>
              </w:rPr>
              <w:lastRenderedPageBreak/>
              <w:t>TAK/NIE</w:t>
            </w:r>
          </w:p>
        </w:tc>
      </w:tr>
      <w:tr w:rsidR="00962413" w:rsidRPr="00715277" w14:paraId="2A6737E9" w14:textId="7E385460" w:rsidTr="00333921">
        <w:tc>
          <w:tcPr>
            <w:tcW w:w="1506" w:type="dxa"/>
            <w:vAlign w:val="center"/>
          </w:tcPr>
          <w:p w14:paraId="69BDF200" w14:textId="44639860" w:rsidR="00962413" w:rsidRPr="00715277" w:rsidRDefault="00962413" w:rsidP="00962413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Pomiary</w:t>
            </w:r>
          </w:p>
        </w:tc>
        <w:tc>
          <w:tcPr>
            <w:tcW w:w="5010" w:type="dxa"/>
          </w:tcPr>
          <w:p w14:paraId="163A74AA" w14:textId="7293B727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Napięcia sieci i agregatu PN / PP</w:t>
            </w:r>
          </w:p>
          <w:p w14:paraId="5B9A55BA" w14:textId="6D04DAB2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Częstotliwość sieci i agregatu</w:t>
            </w:r>
          </w:p>
          <w:p w14:paraId="4AD7B4B5" w14:textId="1E375F27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Prądy fazowe sieci i agregatu</w:t>
            </w:r>
          </w:p>
          <w:p w14:paraId="503C726C" w14:textId="4FA0108C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Prądy neutralne sieci i agregatu</w:t>
            </w:r>
          </w:p>
          <w:p w14:paraId="39FE7DF0" w14:textId="397BE842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Sieć i agregat, faza i suma, kW, kVA, kVAr, pf</w:t>
            </w:r>
          </w:p>
          <w:p w14:paraId="73323ED2" w14:textId="1F28782B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Prędkość silnika</w:t>
            </w:r>
          </w:p>
          <w:p w14:paraId="69A0E7F0" w14:textId="02FBC7C9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Napięcie baterii</w:t>
            </w:r>
          </w:p>
          <w:p w14:paraId="5CEEC05F" w14:textId="4EE9BE87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Temperatura silnika</w:t>
            </w:r>
          </w:p>
          <w:p w14:paraId="4E56E2B7" w14:textId="45E26E44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Ciśnienie oleju</w:t>
            </w:r>
          </w:p>
          <w:p w14:paraId="36F9DB84" w14:textId="628E23DA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Zużycie paliwa (dla silników wyposażonych w ECU)</w:t>
            </w:r>
          </w:p>
        </w:tc>
        <w:tc>
          <w:tcPr>
            <w:tcW w:w="2440" w:type="dxa"/>
            <w:vAlign w:val="center"/>
          </w:tcPr>
          <w:p w14:paraId="5209D77E" w14:textId="618C4B66" w:rsidR="00962413" w:rsidRPr="00715277" w:rsidRDefault="00962413" w:rsidP="00962413">
            <w:pPr>
              <w:spacing w:before="120" w:after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sz w:val="20"/>
                <w:szCs w:val="20"/>
              </w:rPr>
              <w:t>TAK/NIE</w:t>
            </w:r>
          </w:p>
        </w:tc>
      </w:tr>
      <w:tr w:rsidR="00962413" w:rsidRPr="00715277" w14:paraId="1DE4F796" w14:textId="5E9CD6E9" w:rsidTr="008834B5">
        <w:tc>
          <w:tcPr>
            <w:tcW w:w="1506" w:type="dxa"/>
            <w:vAlign w:val="center"/>
          </w:tcPr>
          <w:p w14:paraId="4B1E759D" w14:textId="435BE32C" w:rsidR="00962413" w:rsidRPr="00715277" w:rsidRDefault="00962413" w:rsidP="00962413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bCs/>
                <w:sz w:val="20"/>
                <w:szCs w:val="20"/>
              </w:rPr>
              <w:t>Komunikacja</w:t>
            </w:r>
          </w:p>
        </w:tc>
        <w:tc>
          <w:tcPr>
            <w:tcW w:w="5010" w:type="dxa"/>
          </w:tcPr>
          <w:p w14:paraId="0B2CA2A5" w14:textId="051EDE4E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- 4-pasmowy modem GPRS w standardzie</w:t>
            </w:r>
          </w:p>
          <w:p w14:paraId="4A683F79" w14:textId="236ED2B6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Port USB</w:t>
            </w:r>
          </w:p>
          <w:p w14:paraId="1C57F341" w14:textId="7AE3EBE1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RS-485 (2400-115200) w standardzie</w:t>
            </w:r>
          </w:p>
          <w:p w14:paraId="751BC679" w14:textId="267FC0D8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RS-232 (2400-115200)</w:t>
            </w:r>
          </w:p>
          <w:p w14:paraId="459A0332" w14:textId="33319778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Centralny monitoring internetowy</w:t>
            </w:r>
          </w:p>
          <w:p w14:paraId="40797CF1" w14:textId="208264F1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Wysyłanie wiadomości SMS – w standardzie (na 3 telefony komórkowe)</w:t>
            </w:r>
          </w:p>
          <w:p w14:paraId="0FBAF2FC" w14:textId="43AE9E1C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Wysyłanie e-mail</w:t>
            </w:r>
          </w:p>
          <w:p w14:paraId="12086153" w14:textId="553C62EE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Darmowe oprogramowanie na PC: do zarządzania agregatem</w:t>
            </w:r>
          </w:p>
          <w:p w14:paraId="5F1208D1" w14:textId="77777777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Modbus RTU</w:t>
            </w:r>
          </w:p>
          <w:p w14:paraId="70234244" w14:textId="77777777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15277">
              <w:rPr>
                <w:rFonts w:ascii="Arial" w:hAnsi="Arial" w:cs="Arial"/>
                <w:bCs/>
                <w:sz w:val="20"/>
                <w:szCs w:val="20"/>
              </w:rPr>
              <w:t xml:space="preserve">- Monitorowanie pracy agregatu za pomocą GSM </w:t>
            </w:r>
          </w:p>
          <w:p w14:paraId="500B3B2F" w14:textId="3564152F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Pr="00715277">
              <w:rPr>
                <w:rFonts w:ascii="Arial" w:hAnsi="Arial" w:cs="Arial"/>
                <w:sz w:val="20"/>
                <w:szCs w:val="20"/>
              </w:rPr>
              <w:t xml:space="preserve">Agregat powinien zapewnić wysyłanie sygnałów alarmowych z wykorzystaniem sieci GSM na trzy podane telefony komórkowe. Wymagane są co najmniej 4 sygnały alarmowe: start agregatu (po zaniku sieci), niski poziom paliwa (rezerwa), stop agregatu (po powrocie sieci), awaria agregatu (alarm globalny). </w:t>
            </w:r>
          </w:p>
          <w:p w14:paraId="6A92D43C" w14:textId="77777777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0" w:type="dxa"/>
            <w:vAlign w:val="center"/>
          </w:tcPr>
          <w:p w14:paraId="41ED9631" w14:textId="4869C564" w:rsidR="00962413" w:rsidRPr="00715277" w:rsidRDefault="00962413" w:rsidP="00962413">
            <w:pPr>
              <w:spacing w:before="120" w:after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sz w:val="20"/>
                <w:szCs w:val="20"/>
              </w:rPr>
              <w:t>TAK/NIE</w:t>
            </w:r>
          </w:p>
        </w:tc>
      </w:tr>
      <w:tr w:rsidR="00962413" w:rsidRPr="00715277" w14:paraId="17ED85B6" w14:textId="52A79EB5" w:rsidTr="00295E9D">
        <w:tc>
          <w:tcPr>
            <w:tcW w:w="1506" w:type="dxa"/>
            <w:vAlign w:val="center"/>
          </w:tcPr>
          <w:p w14:paraId="1DD33911" w14:textId="2DB67064" w:rsidR="00962413" w:rsidRPr="00715277" w:rsidRDefault="00962413" w:rsidP="00962413">
            <w:pPr>
              <w:pStyle w:val="Nagwek1"/>
              <w:shd w:val="clear" w:color="auto" w:fill="FFFFFF"/>
              <w:spacing w:before="120" w:after="120" w:line="288" w:lineRule="auto"/>
              <w:ind w:right="-115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71527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Układ SZR typu RTSE</w:t>
            </w:r>
          </w:p>
        </w:tc>
        <w:tc>
          <w:tcPr>
            <w:tcW w:w="5010" w:type="dxa"/>
          </w:tcPr>
          <w:p w14:paraId="4C9087EC" w14:textId="22AA4137" w:rsidR="00962413" w:rsidRPr="00715277" w:rsidRDefault="00962413" w:rsidP="00962413">
            <w:pPr>
              <w:pStyle w:val="Nagwek1"/>
              <w:shd w:val="clear" w:color="auto" w:fill="FFFFFF"/>
              <w:spacing w:before="120" w:after="120" w:line="288" w:lineRule="auto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1527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- Układ SZR zbudowany na bazie przełącznika źródła zasilania z napędem silnikowym, składającego się z dwóch niezależnych rozłączników izolacyjnych ze wspólnym napędem silnikowym, z możliwością przełączania elektrycznego w trybie automatycznym oraz ręcznego przy pomocy dołączonej rączki.</w:t>
            </w:r>
          </w:p>
          <w:p w14:paraId="04F16DAA" w14:textId="2AE78AE5" w:rsidR="00962413" w:rsidRPr="00715277" w:rsidRDefault="00962413" w:rsidP="00962413">
            <w:pPr>
              <w:pStyle w:val="Nagwek1"/>
              <w:shd w:val="clear" w:color="auto" w:fill="FFFFFF"/>
              <w:spacing w:before="120" w:after="120" w:line="288" w:lineRule="auto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1527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- Układ SZR musi posiadać funkcję „zrzut obu zasilań” oraz zaciski na listwie sterowniczej dla podłączenia kabla, sygnału z wyłącznika pożarowego (głównego) obiektu</w:t>
            </w:r>
          </w:p>
          <w:p w14:paraId="3D08D73E" w14:textId="1F034EE1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Układ SZR musi posiadać:</w:t>
            </w:r>
          </w:p>
          <w:p w14:paraId="3D1C87FB" w14:textId="77777777" w:rsidR="00962413" w:rsidRPr="00715277" w:rsidRDefault="00962413" w:rsidP="00962413">
            <w:pPr>
              <w:pStyle w:val="Akapitzlist"/>
              <w:numPr>
                <w:ilvl w:val="0"/>
                <w:numId w:val="74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eastAsia="ArialMT" w:hAnsi="Arial" w:cs="Arial"/>
                <w:sz w:val="20"/>
                <w:szCs w:val="20"/>
              </w:rPr>
            </w:pPr>
            <w:r w:rsidRPr="00715277">
              <w:rPr>
                <w:rFonts w:ascii="Arial" w:eastAsia="ArialMT" w:hAnsi="Arial" w:cs="Arial"/>
                <w:bCs/>
                <w:sz w:val="20"/>
                <w:szCs w:val="20"/>
              </w:rPr>
              <w:t>Blokada elektryczna</w:t>
            </w:r>
            <w:r w:rsidRPr="00715277">
              <w:rPr>
                <w:rFonts w:ascii="Arial" w:eastAsia="ArialMT" w:hAnsi="Arial" w:cs="Arial"/>
                <w:b/>
                <w:bCs/>
                <w:sz w:val="20"/>
                <w:szCs w:val="20"/>
              </w:rPr>
              <w:t xml:space="preserve"> </w:t>
            </w:r>
            <w:r w:rsidRPr="00715277">
              <w:rPr>
                <w:rFonts w:ascii="Arial" w:eastAsia="ArialMT" w:hAnsi="Arial" w:cs="Arial"/>
                <w:sz w:val="20"/>
                <w:szCs w:val="20"/>
              </w:rPr>
              <w:t>- odpowiednie połączenie modułu sterowania uniemożliwiające równoczesne wysterowanie tych samych pozycji.</w:t>
            </w:r>
          </w:p>
          <w:p w14:paraId="5F9939CD" w14:textId="77777777" w:rsidR="00962413" w:rsidRPr="00715277" w:rsidRDefault="00962413" w:rsidP="00962413">
            <w:pPr>
              <w:pStyle w:val="Akapitzlist"/>
              <w:numPr>
                <w:ilvl w:val="0"/>
                <w:numId w:val="74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eastAsia="ArialMT" w:hAnsi="Arial" w:cs="Arial"/>
                <w:sz w:val="20"/>
                <w:szCs w:val="20"/>
              </w:rPr>
            </w:pPr>
            <w:r w:rsidRPr="00715277">
              <w:rPr>
                <w:rFonts w:ascii="Arial" w:eastAsia="ArialMT" w:hAnsi="Arial" w:cs="Arial"/>
                <w:bCs/>
                <w:sz w:val="20"/>
                <w:szCs w:val="20"/>
              </w:rPr>
              <w:t>Blokada mechaniczna</w:t>
            </w:r>
            <w:r w:rsidRPr="00715277">
              <w:rPr>
                <w:rFonts w:ascii="Arial" w:eastAsia="ArialMT" w:hAnsi="Arial" w:cs="Arial"/>
                <w:b/>
                <w:bCs/>
                <w:sz w:val="20"/>
                <w:szCs w:val="20"/>
              </w:rPr>
              <w:t xml:space="preserve"> </w:t>
            </w:r>
            <w:r w:rsidRPr="00715277">
              <w:rPr>
                <w:rFonts w:ascii="Arial" w:eastAsia="ArialMT" w:hAnsi="Arial" w:cs="Arial"/>
                <w:sz w:val="20"/>
                <w:szCs w:val="20"/>
              </w:rPr>
              <w:t>– przełącznik źródła zasilana z napędem silnikowym składający się z dwóch niezależnych rozłączników. Zamienne załączenie rozłączników odbywa się z przerwą czasową i przez pozycję 0.</w:t>
            </w:r>
          </w:p>
          <w:p w14:paraId="33519E2C" w14:textId="53FB70E9" w:rsidR="00962413" w:rsidRPr="00715277" w:rsidRDefault="00962413" w:rsidP="00962413">
            <w:pPr>
              <w:pStyle w:val="Akapitzlist"/>
              <w:numPr>
                <w:ilvl w:val="0"/>
                <w:numId w:val="74"/>
              </w:numPr>
              <w:spacing w:before="120" w:after="120" w:line="288" w:lineRule="auto"/>
              <w:ind w:left="714" w:hanging="357"/>
              <w:contextualSpacing w:val="0"/>
              <w:jc w:val="both"/>
              <w:rPr>
                <w:rFonts w:ascii="Arial" w:eastAsia="ArialMT" w:hAnsi="Arial" w:cs="Arial"/>
                <w:sz w:val="20"/>
                <w:szCs w:val="20"/>
              </w:rPr>
            </w:pPr>
            <w:r w:rsidRPr="00715277">
              <w:rPr>
                <w:rFonts w:ascii="Arial" w:eastAsia="ArialMT" w:hAnsi="Arial" w:cs="Arial"/>
                <w:bCs/>
                <w:sz w:val="20"/>
                <w:szCs w:val="20"/>
              </w:rPr>
              <w:t>Blokada programowa</w:t>
            </w:r>
            <w:r w:rsidRPr="00715277">
              <w:rPr>
                <w:rFonts w:ascii="Arial" w:eastAsia="ArialMT" w:hAnsi="Arial" w:cs="Arial"/>
                <w:b/>
                <w:bCs/>
                <w:sz w:val="20"/>
                <w:szCs w:val="20"/>
              </w:rPr>
              <w:t xml:space="preserve"> </w:t>
            </w:r>
            <w:r w:rsidRPr="00715277">
              <w:rPr>
                <w:rFonts w:ascii="Arial" w:eastAsia="ArialMT" w:hAnsi="Arial" w:cs="Arial"/>
                <w:sz w:val="20"/>
                <w:szCs w:val="20"/>
              </w:rPr>
              <w:t>– blokada ta uniemożliwia jednoczesne wysterowanie dwóch przekaźników zabudowanych wewnątrz układu SZR.</w:t>
            </w:r>
          </w:p>
          <w:p w14:paraId="4B4101C3" w14:textId="55FE9516" w:rsidR="00962413" w:rsidRPr="00715277" w:rsidRDefault="00962413" w:rsidP="00962413">
            <w:pPr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Układ SZR musi mieć zabezpieczenie przed przedostaniem się napięcia generatora na sieć energetyczną.</w:t>
            </w:r>
          </w:p>
        </w:tc>
        <w:tc>
          <w:tcPr>
            <w:tcW w:w="2440" w:type="dxa"/>
            <w:vAlign w:val="center"/>
          </w:tcPr>
          <w:p w14:paraId="0380557B" w14:textId="6605446D" w:rsidR="00962413" w:rsidRPr="00715277" w:rsidRDefault="00962413" w:rsidP="00962413">
            <w:pPr>
              <w:pStyle w:val="Nagwek1"/>
              <w:shd w:val="clear" w:color="auto" w:fill="FFFFFF"/>
              <w:spacing w:before="120" w:after="120" w:line="288" w:lineRule="auto"/>
              <w:jc w:val="center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715277">
              <w:rPr>
                <w:rFonts w:ascii="Arial" w:hAnsi="Arial" w:cs="Arial"/>
                <w:bCs w:val="0"/>
                <w:sz w:val="20"/>
                <w:szCs w:val="20"/>
              </w:rPr>
              <w:t>TAK/NIE</w:t>
            </w:r>
          </w:p>
        </w:tc>
      </w:tr>
      <w:tr w:rsidR="00962413" w:rsidRPr="00715277" w14:paraId="4998F085" w14:textId="6D5C0D59" w:rsidTr="005C5E22">
        <w:tc>
          <w:tcPr>
            <w:tcW w:w="1506" w:type="dxa"/>
            <w:vAlign w:val="center"/>
          </w:tcPr>
          <w:p w14:paraId="3362540F" w14:textId="6491669A" w:rsidR="00962413" w:rsidRPr="00715277" w:rsidRDefault="00962413" w:rsidP="00962413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bCs/>
                <w:sz w:val="20"/>
                <w:szCs w:val="20"/>
              </w:rPr>
              <w:t>Próby fabryczne</w:t>
            </w:r>
          </w:p>
        </w:tc>
        <w:tc>
          <w:tcPr>
            <w:tcW w:w="5010" w:type="dxa"/>
          </w:tcPr>
          <w:p w14:paraId="5E3F9DE3" w14:textId="342226DA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Przed dostarczeniem agregatu na obiekt należy wykonać próby FAT u producenta, lub w obecności komisji zamawiającego i do dokumentacji powykonawczej załączyć stosowny protokół.</w:t>
            </w:r>
          </w:p>
        </w:tc>
        <w:tc>
          <w:tcPr>
            <w:tcW w:w="2440" w:type="dxa"/>
            <w:vAlign w:val="center"/>
          </w:tcPr>
          <w:p w14:paraId="7F78FBF9" w14:textId="0146B866" w:rsidR="00962413" w:rsidRPr="00715277" w:rsidRDefault="00962413" w:rsidP="00962413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sz w:val="20"/>
                <w:szCs w:val="20"/>
              </w:rPr>
              <w:t>TAK/NIE</w:t>
            </w:r>
          </w:p>
        </w:tc>
      </w:tr>
      <w:tr w:rsidR="00962413" w:rsidRPr="00715277" w14:paraId="1D6B47AC" w14:textId="5F678E32" w:rsidTr="00BC06C8">
        <w:tc>
          <w:tcPr>
            <w:tcW w:w="1506" w:type="dxa"/>
            <w:vAlign w:val="center"/>
          </w:tcPr>
          <w:p w14:paraId="71393330" w14:textId="4AF155A5" w:rsidR="00962413" w:rsidRPr="00715277" w:rsidRDefault="00962413" w:rsidP="00962413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bCs/>
                <w:sz w:val="20"/>
                <w:szCs w:val="20"/>
              </w:rPr>
              <w:t>Dodatkowe wymagania</w:t>
            </w:r>
          </w:p>
        </w:tc>
        <w:tc>
          <w:tcPr>
            <w:tcW w:w="5010" w:type="dxa"/>
          </w:tcPr>
          <w:p w14:paraId="4E3C2FDD" w14:textId="32A163A1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15277">
              <w:rPr>
                <w:rFonts w:ascii="Arial" w:hAnsi="Arial" w:cs="Arial"/>
                <w:bCs/>
                <w:color w:val="000000" w:themeColor="text1"/>
              </w:rPr>
              <w:t>W ramach zadania należy wykonać:</w:t>
            </w:r>
          </w:p>
          <w:p w14:paraId="0792BE45" w14:textId="02AD5255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1527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- projekt zasilania awaryjnego budynku gminy z agregatu prądotwórczego</w:t>
            </w:r>
          </w:p>
          <w:p w14:paraId="239A19D6" w14:textId="77777777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1527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- uzgodnienie z lokalnym Zakładem Energetycznym agregatu i układu SZR</w:t>
            </w:r>
          </w:p>
          <w:p w14:paraId="69DDE621" w14:textId="77777777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dostawę i posadowienie agregatu w miejscu przygotowanym przez zamawiającego</w:t>
            </w:r>
          </w:p>
          <w:p w14:paraId="00D27375" w14:textId="77777777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 xml:space="preserve">- okablowanie strukturalne pomiędzy układem SZR i głównym wyłącznikiem </w:t>
            </w:r>
          </w:p>
          <w:p w14:paraId="24A3FF76" w14:textId="77777777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lastRenderedPageBreak/>
              <w:t xml:space="preserve">  prądu budynku gminy – kable podania sieci na SZR i z powrotem na odbiory</w:t>
            </w:r>
          </w:p>
          <w:p w14:paraId="428C0EEF" w14:textId="77777777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pierwsze uruchomienie (w tym paliwo do 2-3 prób rozruchowych i sprawdzeń działania)</w:t>
            </w:r>
          </w:p>
          <w:p w14:paraId="1225CD97" w14:textId="77777777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szkolenie obsługi teoretyczne i praktyczne</w:t>
            </w:r>
          </w:p>
          <w:p w14:paraId="4F4CE528" w14:textId="77777777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protokół z prób rozruchowych z osiąganymi parametrami pracy agregatu</w:t>
            </w:r>
          </w:p>
          <w:p w14:paraId="54001E6D" w14:textId="77777777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protokół przeszkolenia obsługi</w:t>
            </w:r>
          </w:p>
          <w:p w14:paraId="239C0ED8" w14:textId="77777777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protokół wykonania i przeprowadzenia prób dla Zakładu Energetycznego</w:t>
            </w:r>
          </w:p>
          <w:p w14:paraId="3A6DB2A5" w14:textId="7477D48D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277">
              <w:rPr>
                <w:rFonts w:ascii="Arial" w:hAnsi="Arial" w:cs="Arial"/>
                <w:sz w:val="20"/>
                <w:szCs w:val="20"/>
              </w:rPr>
              <w:t>- dwa przeglądy serwisowe (roczne) w cenie ofertowej</w:t>
            </w:r>
          </w:p>
        </w:tc>
        <w:tc>
          <w:tcPr>
            <w:tcW w:w="2440" w:type="dxa"/>
            <w:vAlign w:val="center"/>
          </w:tcPr>
          <w:p w14:paraId="22C6EF0E" w14:textId="60714266" w:rsidR="00962413" w:rsidRPr="00715277" w:rsidRDefault="00962413" w:rsidP="00962413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715277">
              <w:rPr>
                <w:rFonts w:ascii="Arial" w:hAnsi="Arial" w:cs="Arial"/>
                <w:b/>
                <w:sz w:val="20"/>
                <w:szCs w:val="20"/>
              </w:rPr>
              <w:lastRenderedPageBreak/>
              <w:t>TAK/NIE</w:t>
            </w:r>
          </w:p>
        </w:tc>
      </w:tr>
      <w:tr w:rsidR="00962413" w:rsidRPr="00715277" w14:paraId="78003AD0" w14:textId="44CDAC39" w:rsidTr="006E193D">
        <w:tc>
          <w:tcPr>
            <w:tcW w:w="1506" w:type="dxa"/>
            <w:vAlign w:val="center"/>
          </w:tcPr>
          <w:p w14:paraId="436A8FAB" w14:textId="6FAF7D11" w:rsidR="00962413" w:rsidRPr="00715277" w:rsidRDefault="00962413" w:rsidP="00962413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5010" w:type="dxa"/>
          </w:tcPr>
          <w:p w14:paraId="54A11DC0" w14:textId="33BD92EF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15277">
              <w:rPr>
                <w:rFonts w:ascii="Arial" w:hAnsi="Arial" w:cs="Arial"/>
                <w:bCs/>
                <w:sz w:val="20"/>
                <w:szCs w:val="20"/>
              </w:rPr>
              <w:t>- Udzielenie gwarancji na min. 24 miesiące</w:t>
            </w:r>
          </w:p>
          <w:p w14:paraId="6A1663D1" w14:textId="33959EC4" w:rsidR="00962413" w:rsidRPr="00715277" w:rsidRDefault="00962413" w:rsidP="00962413">
            <w:pPr>
              <w:pStyle w:val="Bezodstpw"/>
              <w:spacing w:before="120" w:after="120" w:line="288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715277">
              <w:rPr>
                <w:rFonts w:ascii="Arial" w:hAnsi="Arial" w:cs="Arial"/>
                <w:bCs/>
                <w:sz w:val="20"/>
                <w:szCs w:val="20"/>
              </w:rPr>
              <w:t>- Wykonawca zapewni pomoc techniczną (doraźną, telefoniczną) w okresie udzielonej gwarancji</w:t>
            </w:r>
          </w:p>
        </w:tc>
        <w:tc>
          <w:tcPr>
            <w:tcW w:w="2440" w:type="dxa"/>
            <w:vAlign w:val="center"/>
          </w:tcPr>
          <w:p w14:paraId="2154F321" w14:textId="6AC85BB4" w:rsidR="00962413" w:rsidRPr="00715277" w:rsidRDefault="00962413" w:rsidP="00962413">
            <w:pPr>
              <w:pStyle w:val="Bezodstpw"/>
              <w:spacing w:before="120" w:after="120" w:line="288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15277">
              <w:rPr>
                <w:rFonts w:ascii="Arial" w:hAnsi="Arial" w:cs="Arial"/>
                <w:b/>
                <w:sz w:val="20"/>
                <w:szCs w:val="20"/>
              </w:rPr>
              <w:t>TAK/NIE</w:t>
            </w:r>
          </w:p>
        </w:tc>
      </w:tr>
    </w:tbl>
    <w:p w14:paraId="73C8293F" w14:textId="77777777" w:rsidR="0006709E" w:rsidRPr="00715277" w:rsidRDefault="0006709E" w:rsidP="00F3303D">
      <w:pPr>
        <w:pStyle w:val="Bezodstpw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737213EE" w14:textId="77777777" w:rsidR="0006709E" w:rsidRPr="00715277" w:rsidRDefault="0006709E" w:rsidP="00F3303D">
      <w:pPr>
        <w:pStyle w:val="Bezodstpw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5009B7AD" w14:textId="77777777" w:rsidR="0006709E" w:rsidRPr="00715277" w:rsidRDefault="0006709E" w:rsidP="00F3303D">
      <w:p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288EE634" w14:textId="77777777" w:rsidR="0006709E" w:rsidRPr="00715277" w:rsidRDefault="0006709E" w:rsidP="00F3303D">
      <w:pPr>
        <w:pStyle w:val="Tekstpodstawowy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475DCDAB" w14:textId="77777777" w:rsidR="00596B60" w:rsidRPr="00715277" w:rsidRDefault="00596B60" w:rsidP="00F3303D">
      <w:pPr>
        <w:pStyle w:val="Tekstpodstawowy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6CEC6FD6" w14:textId="77777777" w:rsidR="00596B60" w:rsidRPr="00715277" w:rsidRDefault="00596B60" w:rsidP="00F3303D">
      <w:pPr>
        <w:pStyle w:val="Tekstpodstawowy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0FB22968" w14:textId="77777777" w:rsidR="00596B60" w:rsidRPr="00715277" w:rsidRDefault="00596B60" w:rsidP="00F3303D">
      <w:pPr>
        <w:pStyle w:val="Tekstpodstawowy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79168CFE" w14:textId="77777777" w:rsidR="00C97B6C" w:rsidRPr="00715277" w:rsidRDefault="00C97B6C" w:rsidP="00F3303D">
      <w:pPr>
        <w:pStyle w:val="Tekstpodstawowy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11851D1C" w14:textId="77777777" w:rsidR="00330CCB" w:rsidRPr="00715277" w:rsidRDefault="00330CCB" w:rsidP="00F3303D">
      <w:pPr>
        <w:pStyle w:val="Tekstpodstawowy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1FB1CB45" w14:textId="77777777" w:rsidR="00330CCB" w:rsidRPr="00715277" w:rsidRDefault="00330CCB" w:rsidP="00F3303D">
      <w:pPr>
        <w:pStyle w:val="Tekstpodstawowy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7942A1DA" w14:textId="77777777" w:rsidR="00330CCB" w:rsidRPr="00715277" w:rsidRDefault="00330CCB" w:rsidP="00F3303D">
      <w:pPr>
        <w:pStyle w:val="Tekstpodstawowy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48B868EB" w14:textId="77777777" w:rsidR="00330CCB" w:rsidRPr="00715277" w:rsidRDefault="00330CCB" w:rsidP="00F3303D">
      <w:pPr>
        <w:pStyle w:val="Tekstpodstawowy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72696C62" w14:textId="77777777" w:rsidR="00330CCB" w:rsidRPr="00715277" w:rsidRDefault="00330CCB" w:rsidP="00F3303D">
      <w:pPr>
        <w:pStyle w:val="Tekstpodstawowy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4BF8838E" w14:textId="77777777" w:rsidR="00330CCB" w:rsidRPr="00715277" w:rsidRDefault="00330CCB" w:rsidP="00F3303D">
      <w:pPr>
        <w:pStyle w:val="Tekstpodstawowy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612B3731" w14:textId="77777777" w:rsidR="00330CCB" w:rsidRPr="00715277" w:rsidRDefault="00330CCB" w:rsidP="00F3303D">
      <w:pPr>
        <w:pStyle w:val="Tekstpodstawowy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313E0838" w14:textId="77777777" w:rsidR="00330CCB" w:rsidRPr="00715277" w:rsidRDefault="00330CCB" w:rsidP="00F3303D">
      <w:pPr>
        <w:pStyle w:val="Tekstpodstawowy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3B2C891E" w14:textId="77777777" w:rsidR="00B8285C" w:rsidRPr="00715277" w:rsidRDefault="00B8285C" w:rsidP="00F3303D">
      <w:pPr>
        <w:pStyle w:val="Tekstpodstawowy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11329261" w14:textId="77777777" w:rsidR="00B8285C" w:rsidRPr="00715277" w:rsidRDefault="00B8285C" w:rsidP="00F3303D">
      <w:pPr>
        <w:pStyle w:val="Tekstpodstawowy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0465643A" w14:textId="77777777" w:rsidR="00330CCB" w:rsidRPr="00715277" w:rsidRDefault="00330CCB" w:rsidP="00F3303D">
      <w:pPr>
        <w:pStyle w:val="Tekstpodstawowy"/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14:paraId="168D2ED5" w14:textId="77777777" w:rsidR="00C52B20" w:rsidRPr="00CA13D7" w:rsidRDefault="00C52B20" w:rsidP="00CA13D7">
      <w:pPr>
        <w:spacing w:before="120" w:after="120" w:line="288" w:lineRule="auto"/>
        <w:rPr>
          <w:rFonts w:ascii="Arial" w:hAnsi="Arial" w:cs="Arial"/>
          <w:sz w:val="20"/>
          <w:szCs w:val="20"/>
          <w:lang w:eastAsia="pl-PL"/>
        </w:rPr>
      </w:pPr>
    </w:p>
    <w:sectPr w:rsidR="00C52B20" w:rsidRPr="00CA13D7" w:rsidSect="00330CCB">
      <w:headerReference w:type="default" r:id="rId13"/>
      <w:footerReference w:type="even" r:id="rId14"/>
      <w:footerReference w:type="default" r:id="rId15"/>
      <w:headerReference w:type="first" r:id="rId16"/>
      <w:type w:val="continuous"/>
      <w:pgSz w:w="11906" w:h="16838" w:code="9"/>
      <w:pgMar w:top="1843" w:right="1134" w:bottom="1446" w:left="1134" w:header="426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D47CC" w14:textId="77777777" w:rsidR="009D031A" w:rsidRDefault="009D031A">
      <w:r>
        <w:separator/>
      </w:r>
    </w:p>
  </w:endnote>
  <w:endnote w:type="continuationSeparator" w:id="0">
    <w:p w14:paraId="776A7251" w14:textId="77777777" w:rsidR="009D031A" w:rsidRDefault="009D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MT">
    <w:altName w:val="Arial"/>
    <w:panose1 w:val="020B0604020202020204"/>
    <w:charset w:val="00"/>
    <w:family w:val="swiss"/>
    <w:notTrueType/>
    <w:pitch w:val="default"/>
    <w:sig w:usb0="00000000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D99A4" w14:textId="34078FEE" w:rsidR="0009666D" w:rsidRDefault="003E2BBF" w:rsidP="0009666D">
    <w:pPr>
      <w:pStyle w:val="Stopka"/>
      <w:tabs>
        <w:tab w:val="right" w:pos="9720"/>
      </w:tabs>
      <w:spacing w:before="0" w:after="0"/>
      <w:rPr>
        <w:rFonts w:cs="Arial"/>
        <w:sz w:val="10"/>
        <w:szCs w:val="10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104CE602" wp14:editId="1321AA3A">
          <wp:simplePos x="0" y="0"/>
          <wp:positionH relativeFrom="margin">
            <wp:posOffset>2769235</wp:posOffset>
          </wp:positionH>
          <wp:positionV relativeFrom="page">
            <wp:posOffset>10115550</wp:posOffset>
          </wp:positionV>
          <wp:extent cx="3705225" cy="311150"/>
          <wp:effectExtent l="0" t="0" r="9525" b="0"/>
          <wp:wrapSquare wrapText="bothSides"/>
          <wp:docPr id="340818305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3725510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11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031A">
      <w:rPr>
        <w:rFonts w:asciiTheme="minorHAnsi" w:hAnsiTheme="minorHAnsi" w:cstheme="minorBidi"/>
        <w:noProof/>
        <w:sz w:val="10"/>
        <w:szCs w:val="10"/>
        <w:lang w:val="en-US"/>
      </w:rPr>
      <w:pict w14:anchorId="44CEFE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margin-left:-55.7pt;margin-top:498.1pt;width:599.6pt;height:262.45pt;z-index:-251657216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09666D" w:rsidRPr="00767F56">
      <w:rPr>
        <w:rFonts w:cs="Arial"/>
        <w:sz w:val="10"/>
        <w:szCs w:val="10"/>
      </w:rPr>
      <w:t>CENTRUM PROJEKTÓW POLSKA CYFROWA</w:t>
    </w:r>
    <w:r w:rsidR="0009666D" w:rsidRPr="00767F56">
      <w:rPr>
        <w:rFonts w:cs="Arial"/>
        <w:sz w:val="10"/>
        <w:szCs w:val="10"/>
      </w:rPr>
      <w:br/>
      <w:t xml:space="preserve">ul. Spokojna 13A, 01-044 Warszawa |infolinia: +48 223152340 | e-mail: cppc@cppc.gov.pl </w:t>
    </w:r>
  </w:p>
  <w:p w14:paraId="1E511C30" w14:textId="77777777" w:rsidR="0009666D" w:rsidRPr="0009666D" w:rsidRDefault="0009666D" w:rsidP="0009666D">
    <w:pPr>
      <w:pStyle w:val="Stopka"/>
      <w:tabs>
        <w:tab w:val="right" w:pos="9720"/>
      </w:tabs>
      <w:spacing w:before="0" w:after="0"/>
      <w:rPr>
        <w:rFonts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9628E" w14:textId="77777777" w:rsidR="009D031A" w:rsidRDefault="009D031A">
      <w:r>
        <w:separator/>
      </w:r>
    </w:p>
  </w:footnote>
  <w:footnote w:type="continuationSeparator" w:id="0">
    <w:p w14:paraId="01FF8599" w14:textId="77777777" w:rsidR="009D031A" w:rsidRDefault="009D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Content>
      <w:p w14:paraId="5769DBD3" w14:textId="118B1DD1" w:rsidR="00AF3CB9" w:rsidRDefault="0009666D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8240" behindDoc="0" locked="0" layoutInCell="1" allowOverlap="1" wp14:anchorId="2A6A2DC2" wp14:editId="75157B56">
              <wp:simplePos x="0" y="0"/>
              <wp:positionH relativeFrom="page">
                <wp:posOffset>-9525</wp:posOffset>
              </wp:positionH>
              <wp:positionV relativeFrom="paragraph">
                <wp:posOffset>-95250</wp:posOffset>
              </wp:positionV>
              <wp:extent cx="2124075" cy="872490"/>
              <wp:effectExtent l="0" t="0" r="9525" b="3810"/>
              <wp:wrapSquare wrapText="bothSides"/>
              <wp:docPr id="580095252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74910698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24075" cy="8724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566A6460" w:rsidR="00760990" w:rsidRDefault="00335B7E" w:rsidP="00FF1DDF">
    <w:pPr>
      <w:pStyle w:val="Nagwek"/>
      <w:tabs>
        <w:tab w:val="left" w:pos="3686"/>
      </w:tabs>
    </w:pPr>
    <w:r>
      <w:rPr>
        <w:noProof/>
      </w:rPr>
      <w:drawing>
        <wp:anchor distT="0" distB="0" distL="114300" distR="114300" simplePos="0" relativeHeight="251656192" behindDoc="0" locked="0" layoutInCell="1" allowOverlap="1" wp14:anchorId="4A99ADA3" wp14:editId="1FA9C43E">
          <wp:simplePos x="0" y="0"/>
          <wp:positionH relativeFrom="page">
            <wp:posOffset>-11430</wp:posOffset>
          </wp:positionH>
          <wp:positionV relativeFrom="paragraph">
            <wp:posOffset>-24489</wp:posOffset>
          </wp:positionV>
          <wp:extent cx="2124075" cy="872490"/>
          <wp:effectExtent l="0" t="0" r="9525" b="3810"/>
          <wp:wrapSquare wrapText="bothSides"/>
          <wp:docPr id="1034164654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4910698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4075" cy="872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3E0B"/>
    <w:multiLevelType w:val="hybridMultilevel"/>
    <w:tmpl w:val="960CE42C"/>
    <w:lvl w:ilvl="0" w:tplc="0C7EA134">
      <w:start w:val="1"/>
      <w:numFmt w:val="decimal"/>
      <w:lvlText w:val="%1."/>
      <w:lvlJc w:val="left"/>
      <w:pPr>
        <w:ind w:left="427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582BF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3C9B9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CEE5D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9E25E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76D7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7C1C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727C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3A222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A02F97"/>
    <w:multiLevelType w:val="hybridMultilevel"/>
    <w:tmpl w:val="6B2C08C8"/>
    <w:lvl w:ilvl="0" w:tplc="6ADA9502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06FDA4">
      <w:start w:val="1"/>
      <w:numFmt w:val="decimal"/>
      <w:lvlText w:val="%2)"/>
      <w:lvlJc w:val="left"/>
      <w:pPr>
        <w:ind w:left="1080"/>
      </w:pPr>
      <w:rPr>
        <w:rFonts w:ascii="Arial" w:eastAsia="Times New Roman" w:hAnsi="Arial" w:cs="Arial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8F84B9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1826A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721F1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2C868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283C9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FC098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DE8EFD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1E5175"/>
    <w:multiLevelType w:val="hybridMultilevel"/>
    <w:tmpl w:val="FBDAA84C"/>
    <w:lvl w:ilvl="0" w:tplc="E3AA89C4">
      <w:start w:val="1"/>
      <w:numFmt w:val="decimal"/>
      <w:lvlText w:val="%1."/>
      <w:lvlJc w:val="left"/>
      <w:pPr>
        <w:ind w:left="427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F7C50F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CE5D3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C433F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3AC06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5A9B7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543EA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84B8D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9E63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5943C0"/>
    <w:multiLevelType w:val="hybridMultilevel"/>
    <w:tmpl w:val="B6685D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B2AC1"/>
    <w:multiLevelType w:val="hybridMultilevel"/>
    <w:tmpl w:val="D85A7642"/>
    <w:lvl w:ilvl="0" w:tplc="66E0FA70">
      <w:start w:val="1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9887E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D0127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C2AC3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62692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C8FFA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44BF7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EABD5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2B91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9F40FAE"/>
    <w:multiLevelType w:val="hybridMultilevel"/>
    <w:tmpl w:val="D1C892F4"/>
    <w:lvl w:ilvl="0" w:tplc="11949BE4">
      <w:start w:val="1"/>
      <w:numFmt w:val="decimal"/>
      <w:lvlText w:val="%1."/>
      <w:lvlJc w:val="left"/>
      <w:pPr>
        <w:ind w:left="427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6B224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B845A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A0D10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A6B27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C81EE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72CC3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801E4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7F869F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A3C46EE"/>
    <w:multiLevelType w:val="hybridMultilevel"/>
    <w:tmpl w:val="A83A33A4"/>
    <w:lvl w:ilvl="0" w:tplc="8D568252">
      <w:start w:val="7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9E529C">
      <w:start w:val="1"/>
      <w:numFmt w:val="lowerLetter"/>
      <w:lvlText w:val="%2."/>
      <w:lvlJc w:val="left"/>
      <w:pPr>
        <w:ind w:left="1072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08C2C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704C1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04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AAE9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30FE6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E039D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0CA86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DC29CE"/>
    <w:multiLevelType w:val="hybridMultilevel"/>
    <w:tmpl w:val="E1F06718"/>
    <w:lvl w:ilvl="0" w:tplc="8676E790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3294F19"/>
    <w:multiLevelType w:val="hybridMultilevel"/>
    <w:tmpl w:val="F94803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74F98"/>
    <w:multiLevelType w:val="hybridMultilevel"/>
    <w:tmpl w:val="6B120536"/>
    <w:lvl w:ilvl="0" w:tplc="3264A750">
      <w:start w:val="115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6C6D4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60027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6A3E2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4EF24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9AE98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543B7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9609C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CA501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570102F"/>
    <w:multiLevelType w:val="hybridMultilevel"/>
    <w:tmpl w:val="EF9E24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883287"/>
    <w:multiLevelType w:val="hybridMultilevel"/>
    <w:tmpl w:val="F490C0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697A36"/>
    <w:multiLevelType w:val="hybridMultilevel"/>
    <w:tmpl w:val="70C23530"/>
    <w:lvl w:ilvl="0" w:tplc="F710CFB6">
      <w:start w:val="54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7A0B4A">
      <w:start w:val="1"/>
      <w:numFmt w:val="lowerLetter"/>
      <w:lvlText w:val="%2."/>
      <w:lvlJc w:val="left"/>
      <w:pPr>
        <w:ind w:left="10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CCAC33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8C28AD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760F9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DC7A2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AEEB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D6DDC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2A677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C023BB8"/>
    <w:multiLevelType w:val="hybridMultilevel"/>
    <w:tmpl w:val="B56C847E"/>
    <w:lvl w:ilvl="0" w:tplc="B2BC706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C994DCA"/>
    <w:multiLevelType w:val="hybridMultilevel"/>
    <w:tmpl w:val="0AA256DA"/>
    <w:lvl w:ilvl="0" w:tplc="511401FE">
      <w:start w:val="96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F8DBE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14FEE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D2314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9653E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2217C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92945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E2512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1C72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E8A48C2"/>
    <w:multiLevelType w:val="hybridMultilevel"/>
    <w:tmpl w:val="176293E8"/>
    <w:lvl w:ilvl="0" w:tplc="983CCDFE">
      <w:start w:val="32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AAE8F8">
      <w:start w:val="1"/>
      <w:numFmt w:val="lowerLetter"/>
      <w:lvlText w:val="%2.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8C531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2E6CC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061BD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0C88A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A0E9B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76080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967BC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F750B0E"/>
    <w:multiLevelType w:val="multilevel"/>
    <w:tmpl w:val="6EF050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557DB1"/>
    <w:multiLevelType w:val="hybridMultilevel"/>
    <w:tmpl w:val="0CDC994E"/>
    <w:lvl w:ilvl="0" w:tplc="F2146DC6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32EE2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FAF44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AED9A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6AD69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BE392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80A65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3253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206E6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37D1C8D"/>
    <w:multiLevelType w:val="hybridMultilevel"/>
    <w:tmpl w:val="C4F21BC6"/>
    <w:lvl w:ilvl="0" w:tplc="01A8E9A0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8059B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46392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9C582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190150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A200F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C40DB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C8E0D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F8202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59F073F"/>
    <w:multiLevelType w:val="hybridMultilevel"/>
    <w:tmpl w:val="571C5BA4"/>
    <w:lvl w:ilvl="0" w:tplc="4EA69E7A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7C93F8">
      <w:start w:val="1"/>
      <w:numFmt w:val="decimal"/>
      <w:lvlText w:val="%2)"/>
      <w:lvlJc w:val="left"/>
      <w:pPr>
        <w:ind w:left="1065"/>
      </w:pPr>
      <w:rPr>
        <w:rFonts w:ascii="Arial" w:eastAsia="Times New Roman" w:hAnsi="Arial" w:cs="Arial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EE3A4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C0448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9D2BD6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94CFC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1C80B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10C09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0105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0A558E"/>
    <w:multiLevelType w:val="hybridMultilevel"/>
    <w:tmpl w:val="1DFCB70C"/>
    <w:lvl w:ilvl="0" w:tplc="4B322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943260D"/>
    <w:multiLevelType w:val="hybridMultilevel"/>
    <w:tmpl w:val="00C62B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6C610F"/>
    <w:multiLevelType w:val="hybridMultilevel"/>
    <w:tmpl w:val="1DFCB70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AE709DC"/>
    <w:multiLevelType w:val="hybridMultilevel"/>
    <w:tmpl w:val="FBFA44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3B5B13"/>
    <w:multiLevelType w:val="hybridMultilevel"/>
    <w:tmpl w:val="7DA226F2"/>
    <w:lvl w:ilvl="0" w:tplc="8348D86E">
      <w:start w:val="2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7E1D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EEECA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92991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0266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DD635E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6AD29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E4E17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922EB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E5F2B30"/>
    <w:multiLevelType w:val="hybridMultilevel"/>
    <w:tmpl w:val="1B36436A"/>
    <w:lvl w:ilvl="0" w:tplc="8E3C2580">
      <w:start w:val="2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B0390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FC95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0055A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C48FE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60DA5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C8568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8479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16E14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E9E164B"/>
    <w:multiLevelType w:val="hybridMultilevel"/>
    <w:tmpl w:val="E71CB8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B63C45"/>
    <w:multiLevelType w:val="multilevel"/>
    <w:tmpl w:val="BE66C7F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EF23EB5"/>
    <w:multiLevelType w:val="hybridMultilevel"/>
    <w:tmpl w:val="CFCE941A"/>
    <w:lvl w:ilvl="0" w:tplc="125CB8CE">
      <w:start w:val="135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7C93E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189FB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0239A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ACB5E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3AE53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DE435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5801D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8617F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263118"/>
    <w:multiLevelType w:val="hybridMultilevel"/>
    <w:tmpl w:val="87E26F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181617C"/>
    <w:multiLevelType w:val="hybridMultilevel"/>
    <w:tmpl w:val="4BE4F912"/>
    <w:lvl w:ilvl="0" w:tplc="B984AB12">
      <w:start w:val="44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2A1254">
      <w:start w:val="1"/>
      <w:numFmt w:val="lowerLetter"/>
      <w:lvlText w:val="%2.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4725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37802B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044A4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32B35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FCE4A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EC317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4E42F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31F66D6B"/>
    <w:multiLevelType w:val="hybridMultilevel"/>
    <w:tmpl w:val="C748B0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E91438"/>
    <w:multiLevelType w:val="hybridMultilevel"/>
    <w:tmpl w:val="9F32E1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37491B9C"/>
    <w:multiLevelType w:val="hybridMultilevel"/>
    <w:tmpl w:val="CA0268BE"/>
    <w:lvl w:ilvl="0" w:tplc="D8D86B36">
      <w:start w:val="64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788238">
      <w:start w:val="1"/>
      <w:numFmt w:val="lowerLetter"/>
      <w:lvlText w:val="%2.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DCFA2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5CB4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E2F39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4219F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9ACD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1A7F0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56DA5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A133BEB"/>
    <w:multiLevelType w:val="hybridMultilevel"/>
    <w:tmpl w:val="1DFCB70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3D953828"/>
    <w:multiLevelType w:val="multilevel"/>
    <w:tmpl w:val="3FAAC5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DFA66F4"/>
    <w:multiLevelType w:val="multilevel"/>
    <w:tmpl w:val="C5ACEF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E231689"/>
    <w:multiLevelType w:val="hybridMultilevel"/>
    <w:tmpl w:val="A6F6940C"/>
    <w:lvl w:ilvl="0" w:tplc="D7684970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4435DE">
      <w:start w:val="1"/>
      <w:numFmt w:val="decimal"/>
      <w:lvlText w:val="%2)"/>
      <w:lvlJc w:val="left"/>
      <w:pPr>
        <w:ind w:left="1072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A87E5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AC96E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B048AF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2A687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50619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C45CE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2EF61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3FAF4DA2"/>
    <w:multiLevelType w:val="hybridMultilevel"/>
    <w:tmpl w:val="6D747C58"/>
    <w:lvl w:ilvl="0" w:tplc="B8122400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70253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123A2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28ABE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FEAD66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B6F54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C4BE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181A3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EACE1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40D855CB"/>
    <w:multiLevelType w:val="hybridMultilevel"/>
    <w:tmpl w:val="4808D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6145C3"/>
    <w:multiLevelType w:val="hybridMultilevel"/>
    <w:tmpl w:val="0B5292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3583D8B"/>
    <w:multiLevelType w:val="hybridMultilevel"/>
    <w:tmpl w:val="F0EC3884"/>
    <w:lvl w:ilvl="0" w:tplc="721C0194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8A8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2A823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5E9B6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FE514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BE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0A411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0EF27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9EA75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44083784"/>
    <w:multiLevelType w:val="hybridMultilevel"/>
    <w:tmpl w:val="10283284"/>
    <w:lvl w:ilvl="0" w:tplc="4F305128">
      <w:start w:val="114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6CEA9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483B9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E825B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E60FD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F47CC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94C4B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D0EA5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CC69C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439787B"/>
    <w:multiLevelType w:val="hybridMultilevel"/>
    <w:tmpl w:val="6A0E0D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7FE0E88"/>
    <w:multiLevelType w:val="hybridMultilevel"/>
    <w:tmpl w:val="E0D879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 w15:restartNumberingAfterBreak="0">
    <w:nsid w:val="4B7F18B1"/>
    <w:multiLevelType w:val="hybridMultilevel"/>
    <w:tmpl w:val="84EAA9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B25A4D"/>
    <w:multiLevelType w:val="hybridMultilevel"/>
    <w:tmpl w:val="2454222C"/>
    <w:lvl w:ilvl="0" w:tplc="66EAB4D4">
      <w:start w:val="2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3ADE9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DE27B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1E36B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3230D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CFABF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029A0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1AC81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DCE4E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29C7120"/>
    <w:multiLevelType w:val="hybridMultilevel"/>
    <w:tmpl w:val="752A5020"/>
    <w:lvl w:ilvl="0" w:tplc="52B07A70">
      <w:start w:val="105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9C828E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22699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A8B75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9034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06CF5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6880E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A6E604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4C4C48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54F80391"/>
    <w:multiLevelType w:val="hybridMultilevel"/>
    <w:tmpl w:val="468A80B0"/>
    <w:lvl w:ilvl="0" w:tplc="69C07434">
      <w:start w:val="1"/>
      <w:numFmt w:val="decimal"/>
      <w:lvlText w:val="%1."/>
      <w:lvlJc w:val="left"/>
      <w:pPr>
        <w:ind w:left="427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EEC08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80876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ACA9D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34CB8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84144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24BA6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5CB91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28CC6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94A2980"/>
    <w:multiLevelType w:val="multilevel"/>
    <w:tmpl w:val="84EA88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A913D41"/>
    <w:multiLevelType w:val="hybridMultilevel"/>
    <w:tmpl w:val="1DFCB70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C4B0535"/>
    <w:multiLevelType w:val="hybridMultilevel"/>
    <w:tmpl w:val="5AB2DE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853176"/>
    <w:multiLevelType w:val="hybridMultilevel"/>
    <w:tmpl w:val="9A2AE460"/>
    <w:lvl w:ilvl="0" w:tplc="8856F2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74474A7"/>
    <w:multiLevelType w:val="multilevel"/>
    <w:tmpl w:val="18E6B6E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9F229C3"/>
    <w:multiLevelType w:val="multilevel"/>
    <w:tmpl w:val="B1465CE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BF037E0"/>
    <w:multiLevelType w:val="hybridMultilevel"/>
    <w:tmpl w:val="946678B4"/>
    <w:lvl w:ilvl="0" w:tplc="E8301594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38EE9C">
      <w:start w:val="1"/>
      <w:numFmt w:val="decimal"/>
      <w:lvlText w:val="%2)"/>
      <w:lvlJc w:val="left"/>
      <w:pPr>
        <w:ind w:left="1065"/>
      </w:pPr>
      <w:rPr>
        <w:rFonts w:ascii="Arial" w:eastAsia="Times New Roman" w:hAnsi="Arial" w:cs="Arial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E2182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468B8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D6689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3C40CB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56CF5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AC87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DC350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6BF741B9"/>
    <w:multiLevelType w:val="multilevel"/>
    <w:tmpl w:val="196482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E561CED"/>
    <w:multiLevelType w:val="hybridMultilevel"/>
    <w:tmpl w:val="085AACDC"/>
    <w:lvl w:ilvl="0" w:tplc="922657A4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467350">
      <w:start w:val="1"/>
      <w:numFmt w:val="decimal"/>
      <w:lvlText w:val="%2)"/>
      <w:lvlJc w:val="left"/>
      <w:pPr>
        <w:ind w:left="1072"/>
      </w:pPr>
      <w:rPr>
        <w:rFonts w:ascii="Arial" w:eastAsia="Times New Roman" w:hAnsi="Arial" w:cs="Arial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AA1B2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D6EF9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A058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CAD9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BD09DA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86736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90223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E60310C"/>
    <w:multiLevelType w:val="hybridMultilevel"/>
    <w:tmpl w:val="697ACE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F5B4767"/>
    <w:multiLevelType w:val="hybridMultilevel"/>
    <w:tmpl w:val="092C4736"/>
    <w:lvl w:ilvl="0" w:tplc="3DE84E62">
      <w:start w:val="7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2AC21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72A23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4692C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A0A22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9296A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F6393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166E2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CBADCC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23D63BE"/>
    <w:multiLevelType w:val="hybridMultilevel"/>
    <w:tmpl w:val="B87C1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3A9773C"/>
    <w:multiLevelType w:val="hybridMultilevel"/>
    <w:tmpl w:val="FC88811C"/>
    <w:lvl w:ilvl="0" w:tplc="4122459C">
      <w:start w:val="8"/>
      <w:numFmt w:val="bullet"/>
      <w:lvlText w:val=""/>
      <w:lvlJc w:val="left"/>
      <w:pPr>
        <w:ind w:left="360" w:hanging="360"/>
      </w:pPr>
      <w:rPr>
        <w:rFonts w:ascii="Symbol" w:eastAsia="ArialMT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44D0DFB"/>
    <w:multiLevelType w:val="hybridMultilevel"/>
    <w:tmpl w:val="090EA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541B08"/>
    <w:multiLevelType w:val="hybridMultilevel"/>
    <w:tmpl w:val="72CEE1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46A5DC3"/>
    <w:multiLevelType w:val="hybridMultilevel"/>
    <w:tmpl w:val="8E9443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4C4621F"/>
    <w:multiLevelType w:val="hybridMultilevel"/>
    <w:tmpl w:val="1DC0C1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EA0433"/>
    <w:multiLevelType w:val="hybridMultilevel"/>
    <w:tmpl w:val="8020D570"/>
    <w:lvl w:ilvl="0" w:tplc="A89023CE">
      <w:start w:val="3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82C1FC">
      <w:start w:val="1"/>
      <w:numFmt w:val="lowerLetter"/>
      <w:lvlText w:val="%2.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488E3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856BA9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F633F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3E884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8CBCB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8A16B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60B31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7730411C"/>
    <w:multiLevelType w:val="hybridMultilevel"/>
    <w:tmpl w:val="3D84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78D3A8F"/>
    <w:multiLevelType w:val="hybridMultilevel"/>
    <w:tmpl w:val="7BB0B25A"/>
    <w:lvl w:ilvl="0" w:tplc="74F8D1B6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72418A">
      <w:start w:val="1"/>
      <w:numFmt w:val="decimal"/>
      <w:lvlText w:val="%2)"/>
      <w:lvlJc w:val="left"/>
      <w:pPr>
        <w:ind w:left="1440"/>
      </w:pPr>
      <w:rPr>
        <w:rFonts w:ascii="Arial" w:eastAsia="Times New Roman" w:hAnsi="Arial" w:cs="Arial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88606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42145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C8EA3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72104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5E172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0676A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D27F4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77F301FC"/>
    <w:multiLevelType w:val="hybridMultilevel"/>
    <w:tmpl w:val="697ACE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A776F13"/>
    <w:multiLevelType w:val="hybridMultilevel"/>
    <w:tmpl w:val="9BC67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AE57C39"/>
    <w:multiLevelType w:val="hybridMultilevel"/>
    <w:tmpl w:val="9B884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B537A1B"/>
    <w:multiLevelType w:val="hybridMultilevel"/>
    <w:tmpl w:val="561CD9D4"/>
    <w:lvl w:ilvl="0" w:tplc="3C8E8962">
      <w:start w:val="27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0CD83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96E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3AA92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C807C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505A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C646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78FC4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787A4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7BAF418B"/>
    <w:multiLevelType w:val="multilevel"/>
    <w:tmpl w:val="7BBA2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F1174D4"/>
    <w:multiLevelType w:val="hybridMultilevel"/>
    <w:tmpl w:val="669CFE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54"/>
  </w:num>
  <w:num w:numId="4" w16cid:durableId="907615826">
    <w:abstractNumId w:val="39"/>
  </w:num>
  <w:num w:numId="5" w16cid:durableId="397635744">
    <w:abstractNumId w:val="75"/>
  </w:num>
  <w:num w:numId="6" w16cid:durableId="1648318210">
    <w:abstractNumId w:val="66"/>
  </w:num>
  <w:num w:numId="7" w16cid:durableId="331833269">
    <w:abstractNumId w:val="73"/>
  </w:num>
  <w:num w:numId="8" w16cid:durableId="162362834">
    <w:abstractNumId w:val="4"/>
  </w:num>
  <w:num w:numId="9" w16cid:durableId="493955748">
    <w:abstractNumId w:val="8"/>
  </w:num>
  <w:num w:numId="10" w16cid:durableId="1613436086">
    <w:abstractNumId w:val="65"/>
  </w:num>
  <w:num w:numId="11" w16cid:durableId="7873616">
    <w:abstractNumId w:val="48"/>
  </w:num>
  <w:num w:numId="12" w16cid:durableId="1726102718">
    <w:abstractNumId w:val="77"/>
  </w:num>
  <w:num w:numId="13" w16cid:durableId="333580693">
    <w:abstractNumId w:val="61"/>
  </w:num>
  <w:num w:numId="14" w16cid:durableId="1335911795">
    <w:abstractNumId w:val="41"/>
  </w:num>
  <w:num w:numId="15" w16cid:durableId="736320308">
    <w:abstractNumId w:val="34"/>
  </w:num>
  <w:num w:numId="16" w16cid:durableId="1160580737">
    <w:abstractNumId w:val="24"/>
  </w:num>
  <w:num w:numId="17" w16cid:durableId="1300263558">
    <w:abstractNumId w:val="56"/>
  </w:num>
  <w:num w:numId="18" w16cid:durableId="1750467775">
    <w:abstractNumId w:val="72"/>
  </w:num>
  <w:num w:numId="19" w16cid:durableId="605386671">
    <w:abstractNumId w:val="64"/>
  </w:num>
  <w:num w:numId="20" w16cid:durableId="584073375">
    <w:abstractNumId w:val="78"/>
  </w:num>
  <w:num w:numId="21" w16cid:durableId="723794747">
    <w:abstractNumId w:val="57"/>
  </w:num>
  <w:num w:numId="22" w16cid:durableId="10884639">
    <w:abstractNumId w:val="50"/>
  </w:num>
  <w:num w:numId="23" w16cid:durableId="165676116">
    <w:abstractNumId w:val="20"/>
  </w:num>
  <w:num w:numId="24" w16cid:durableId="2129277619">
    <w:abstractNumId w:val="21"/>
  </w:num>
  <w:num w:numId="25" w16cid:durableId="928585750">
    <w:abstractNumId w:val="69"/>
  </w:num>
  <w:num w:numId="26" w16cid:durableId="1300568542">
    <w:abstractNumId w:val="22"/>
  </w:num>
  <w:num w:numId="27" w16cid:durableId="1689985101">
    <w:abstractNumId w:val="85"/>
  </w:num>
  <w:num w:numId="28" w16cid:durableId="1451784817">
    <w:abstractNumId w:val="45"/>
  </w:num>
  <w:num w:numId="29" w16cid:durableId="418260702">
    <w:abstractNumId w:val="1"/>
  </w:num>
  <w:num w:numId="30" w16cid:durableId="697895674">
    <w:abstractNumId w:val="46"/>
  </w:num>
  <w:num w:numId="31" w16cid:durableId="980690321">
    <w:abstractNumId w:val="71"/>
  </w:num>
  <w:num w:numId="32" w16cid:durableId="2106270754">
    <w:abstractNumId w:val="59"/>
  </w:num>
  <w:num w:numId="33" w16cid:durableId="1130703920">
    <w:abstractNumId w:val="2"/>
  </w:num>
  <w:num w:numId="34" w16cid:durableId="1353413657">
    <w:abstractNumId w:val="12"/>
  </w:num>
  <w:num w:numId="35" w16cid:durableId="820658304">
    <w:abstractNumId w:val="6"/>
  </w:num>
  <w:num w:numId="36" w16cid:durableId="730082268">
    <w:abstractNumId w:val="29"/>
  </w:num>
  <w:num w:numId="37" w16cid:durableId="1919509662">
    <w:abstractNumId w:val="5"/>
  </w:num>
  <w:num w:numId="38" w16cid:durableId="1593657431">
    <w:abstractNumId w:val="30"/>
  </w:num>
  <w:num w:numId="39" w16cid:durableId="1897274565">
    <w:abstractNumId w:val="89"/>
  </w:num>
  <w:num w:numId="40" w16cid:durableId="1442917494">
    <w:abstractNumId w:val="18"/>
  </w:num>
  <w:num w:numId="41" w16cid:durableId="645205277">
    <w:abstractNumId w:val="83"/>
  </w:num>
  <w:num w:numId="42" w16cid:durableId="2050646128">
    <w:abstractNumId w:val="36"/>
  </w:num>
  <w:num w:numId="43" w16cid:durableId="799300255">
    <w:abstractNumId w:val="15"/>
  </w:num>
  <w:num w:numId="44" w16cid:durableId="1424959706">
    <w:abstractNumId w:val="40"/>
  </w:num>
  <w:num w:numId="45" w16cid:durableId="1215771008">
    <w:abstractNumId w:val="74"/>
  </w:num>
  <w:num w:numId="46" w16cid:durableId="4404779">
    <w:abstractNumId w:val="7"/>
  </w:num>
  <w:num w:numId="47" w16cid:durableId="419840486">
    <w:abstractNumId w:val="17"/>
  </w:num>
  <w:num w:numId="48" w16cid:durableId="844130515">
    <w:abstractNumId w:val="58"/>
  </w:num>
  <w:num w:numId="49" w16cid:durableId="1579287187">
    <w:abstractNumId w:val="51"/>
  </w:num>
  <w:num w:numId="50" w16cid:durableId="2102020651">
    <w:abstractNumId w:val="0"/>
  </w:num>
  <w:num w:numId="51" w16cid:durableId="597639547">
    <w:abstractNumId w:val="33"/>
  </w:num>
  <w:num w:numId="52" w16cid:durableId="65156058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5269407">
    <w:abstractNumId w:val="90"/>
  </w:num>
  <w:num w:numId="54" w16cid:durableId="983007093">
    <w:abstractNumId w:val="60"/>
  </w:num>
  <w:num w:numId="55" w16cid:durableId="1951928981">
    <w:abstractNumId w:val="43"/>
  </w:num>
  <w:num w:numId="56" w16cid:durableId="301346923">
    <w:abstractNumId w:val="70"/>
  </w:num>
  <w:num w:numId="57" w16cid:durableId="1076627923">
    <w:abstractNumId w:val="19"/>
  </w:num>
  <w:num w:numId="58" w16cid:durableId="629896452">
    <w:abstractNumId w:val="44"/>
  </w:num>
  <w:num w:numId="59" w16cid:durableId="1779593828">
    <w:abstractNumId w:val="67"/>
  </w:num>
  <w:num w:numId="60" w16cid:durableId="878010247">
    <w:abstractNumId w:val="32"/>
  </w:num>
  <w:num w:numId="61" w16cid:durableId="154224959">
    <w:abstractNumId w:val="68"/>
  </w:num>
  <w:num w:numId="62" w16cid:durableId="885220434">
    <w:abstractNumId w:val="16"/>
  </w:num>
  <w:num w:numId="63" w16cid:durableId="1995454992">
    <w:abstractNumId w:val="25"/>
  </w:num>
  <w:num w:numId="64" w16cid:durableId="1074594528">
    <w:abstractNumId w:val="76"/>
  </w:num>
  <w:num w:numId="65" w16cid:durableId="1481070327">
    <w:abstractNumId w:val="87"/>
  </w:num>
  <w:num w:numId="66" w16cid:durableId="675380835">
    <w:abstractNumId w:val="84"/>
  </w:num>
  <w:num w:numId="67" w16cid:durableId="829562976">
    <w:abstractNumId w:val="38"/>
  </w:num>
  <w:num w:numId="68" w16cid:durableId="619805754">
    <w:abstractNumId w:val="3"/>
  </w:num>
  <w:num w:numId="69" w16cid:durableId="1578006243">
    <w:abstractNumId w:val="52"/>
  </w:num>
  <w:num w:numId="70" w16cid:durableId="1628467023">
    <w:abstractNumId w:val="81"/>
  </w:num>
  <w:num w:numId="71" w16cid:durableId="516507548">
    <w:abstractNumId w:val="88"/>
  </w:num>
  <w:num w:numId="72" w16cid:durableId="265581772">
    <w:abstractNumId w:val="80"/>
  </w:num>
  <w:num w:numId="73" w16cid:durableId="2114548284">
    <w:abstractNumId w:val="31"/>
  </w:num>
  <w:num w:numId="74" w16cid:durableId="534469562">
    <w:abstractNumId w:val="47"/>
  </w:num>
  <w:num w:numId="75" w16cid:durableId="63913584">
    <w:abstractNumId w:val="9"/>
  </w:num>
  <w:num w:numId="76" w16cid:durableId="1437091644">
    <w:abstractNumId w:val="86"/>
  </w:num>
  <w:num w:numId="77" w16cid:durableId="1620988678">
    <w:abstractNumId w:val="37"/>
  </w:num>
  <w:num w:numId="78" w16cid:durableId="1741174229">
    <w:abstractNumId w:val="11"/>
  </w:num>
  <w:num w:numId="79" w16cid:durableId="342123181">
    <w:abstractNumId w:val="35"/>
  </w:num>
  <w:num w:numId="80" w16cid:durableId="1572887871">
    <w:abstractNumId w:val="13"/>
  </w:num>
  <w:num w:numId="81" w16cid:durableId="1944803229">
    <w:abstractNumId w:val="53"/>
  </w:num>
  <w:num w:numId="82" w16cid:durableId="37977257">
    <w:abstractNumId w:val="91"/>
  </w:num>
  <w:num w:numId="83" w16cid:durableId="812478264">
    <w:abstractNumId w:val="26"/>
  </w:num>
  <w:num w:numId="84" w16cid:durableId="1630160693">
    <w:abstractNumId w:val="49"/>
  </w:num>
  <w:num w:numId="85" w16cid:durableId="2103603834">
    <w:abstractNumId w:val="28"/>
  </w:num>
  <w:num w:numId="86" w16cid:durableId="1293831187">
    <w:abstractNumId w:val="63"/>
  </w:num>
  <w:num w:numId="87" w16cid:durableId="1583636085">
    <w:abstractNumId w:val="14"/>
  </w:num>
  <w:num w:numId="88" w16cid:durableId="1091777400">
    <w:abstractNumId w:val="55"/>
  </w:num>
  <w:num w:numId="89" w16cid:durableId="1316838489">
    <w:abstractNumId w:val="82"/>
  </w:num>
  <w:num w:numId="90" w16cid:durableId="1918123662">
    <w:abstractNumId w:val="42"/>
  </w:num>
  <w:num w:numId="91" w16cid:durableId="825705504">
    <w:abstractNumId w:val="62"/>
  </w:num>
  <w:num w:numId="92" w16cid:durableId="11611203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28C3"/>
    <w:rsid w:val="00010FC6"/>
    <w:rsid w:val="0002172E"/>
    <w:rsid w:val="0004603C"/>
    <w:rsid w:val="00050997"/>
    <w:rsid w:val="0006381F"/>
    <w:rsid w:val="00065C40"/>
    <w:rsid w:val="0006709E"/>
    <w:rsid w:val="00094D4A"/>
    <w:rsid w:val="00094EF6"/>
    <w:rsid w:val="0009666D"/>
    <w:rsid w:val="000B3BF1"/>
    <w:rsid w:val="000D39DC"/>
    <w:rsid w:val="000E21EF"/>
    <w:rsid w:val="001561C5"/>
    <w:rsid w:val="001617A7"/>
    <w:rsid w:val="00201957"/>
    <w:rsid w:val="00211DB5"/>
    <w:rsid w:val="00214307"/>
    <w:rsid w:val="00217EB2"/>
    <w:rsid w:val="002571F6"/>
    <w:rsid w:val="00260566"/>
    <w:rsid w:val="002649B3"/>
    <w:rsid w:val="002B08FC"/>
    <w:rsid w:val="002D66BB"/>
    <w:rsid w:val="002E6BDD"/>
    <w:rsid w:val="002F1FD9"/>
    <w:rsid w:val="002F5955"/>
    <w:rsid w:val="002F66E8"/>
    <w:rsid w:val="00301020"/>
    <w:rsid w:val="00310274"/>
    <w:rsid w:val="003134FE"/>
    <w:rsid w:val="00330CCB"/>
    <w:rsid w:val="00335B7E"/>
    <w:rsid w:val="003816DA"/>
    <w:rsid w:val="003874B5"/>
    <w:rsid w:val="003A33CD"/>
    <w:rsid w:val="003D503F"/>
    <w:rsid w:val="003E2BBF"/>
    <w:rsid w:val="00412555"/>
    <w:rsid w:val="00424390"/>
    <w:rsid w:val="00457F17"/>
    <w:rsid w:val="00482EA3"/>
    <w:rsid w:val="004844AD"/>
    <w:rsid w:val="004B0513"/>
    <w:rsid w:val="004B6A9F"/>
    <w:rsid w:val="005115C2"/>
    <w:rsid w:val="00540CB7"/>
    <w:rsid w:val="0055483C"/>
    <w:rsid w:val="00562BE4"/>
    <w:rsid w:val="00562E23"/>
    <w:rsid w:val="00584B99"/>
    <w:rsid w:val="00596B60"/>
    <w:rsid w:val="005A056A"/>
    <w:rsid w:val="005B280C"/>
    <w:rsid w:val="005B72AA"/>
    <w:rsid w:val="005B7917"/>
    <w:rsid w:val="005C1004"/>
    <w:rsid w:val="005D3541"/>
    <w:rsid w:val="005D4E3A"/>
    <w:rsid w:val="005E22E2"/>
    <w:rsid w:val="005E338F"/>
    <w:rsid w:val="006151E9"/>
    <w:rsid w:val="006463BE"/>
    <w:rsid w:val="00652600"/>
    <w:rsid w:val="006532A0"/>
    <w:rsid w:val="00654C95"/>
    <w:rsid w:val="006760F1"/>
    <w:rsid w:val="00683297"/>
    <w:rsid w:val="006B281E"/>
    <w:rsid w:val="006C187E"/>
    <w:rsid w:val="006D19B4"/>
    <w:rsid w:val="006E040C"/>
    <w:rsid w:val="007021C9"/>
    <w:rsid w:val="007077F2"/>
    <w:rsid w:val="00715277"/>
    <w:rsid w:val="00760990"/>
    <w:rsid w:val="00761B48"/>
    <w:rsid w:val="007648A3"/>
    <w:rsid w:val="00767F56"/>
    <w:rsid w:val="00780D75"/>
    <w:rsid w:val="00784D61"/>
    <w:rsid w:val="007875B2"/>
    <w:rsid w:val="007D4E09"/>
    <w:rsid w:val="007D53CC"/>
    <w:rsid w:val="007E1CEA"/>
    <w:rsid w:val="007E248F"/>
    <w:rsid w:val="007E615C"/>
    <w:rsid w:val="007F55C3"/>
    <w:rsid w:val="008463C4"/>
    <w:rsid w:val="00853C1C"/>
    <w:rsid w:val="00863D3F"/>
    <w:rsid w:val="00872158"/>
    <w:rsid w:val="008844A7"/>
    <w:rsid w:val="0088784C"/>
    <w:rsid w:val="00892C1B"/>
    <w:rsid w:val="008B168B"/>
    <w:rsid w:val="008C4DE6"/>
    <w:rsid w:val="008F2B49"/>
    <w:rsid w:val="00903F80"/>
    <w:rsid w:val="0092716E"/>
    <w:rsid w:val="00962413"/>
    <w:rsid w:val="00984286"/>
    <w:rsid w:val="009A5797"/>
    <w:rsid w:val="009B278C"/>
    <w:rsid w:val="009B5C1F"/>
    <w:rsid w:val="009B7B29"/>
    <w:rsid w:val="009D031A"/>
    <w:rsid w:val="009E5E3D"/>
    <w:rsid w:val="00A42564"/>
    <w:rsid w:val="00A42AB9"/>
    <w:rsid w:val="00A8394D"/>
    <w:rsid w:val="00A915E9"/>
    <w:rsid w:val="00A97B93"/>
    <w:rsid w:val="00AB790F"/>
    <w:rsid w:val="00AB7B97"/>
    <w:rsid w:val="00AD0277"/>
    <w:rsid w:val="00AD274B"/>
    <w:rsid w:val="00AF172E"/>
    <w:rsid w:val="00AF3CB9"/>
    <w:rsid w:val="00AF4EB4"/>
    <w:rsid w:val="00B371AE"/>
    <w:rsid w:val="00B467A1"/>
    <w:rsid w:val="00B546E9"/>
    <w:rsid w:val="00B619ED"/>
    <w:rsid w:val="00B80D90"/>
    <w:rsid w:val="00B8285C"/>
    <w:rsid w:val="00B82EF6"/>
    <w:rsid w:val="00BA073F"/>
    <w:rsid w:val="00BC79CC"/>
    <w:rsid w:val="00C06AC7"/>
    <w:rsid w:val="00C0733F"/>
    <w:rsid w:val="00C10214"/>
    <w:rsid w:val="00C109C1"/>
    <w:rsid w:val="00C14A13"/>
    <w:rsid w:val="00C17D89"/>
    <w:rsid w:val="00C269A5"/>
    <w:rsid w:val="00C31781"/>
    <w:rsid w:val="00C3461A"/>
    <w:rsid w:val="00C52B20"/>
    <w:rsid w:val="00C965EE"/>
    <w:rsid w:val="00C97B6C"/>
    <w:rsid w:val="00CA0593"/>
    <w:rsid w:val="00CA13D7"/>
    <w:rsid w:val="00CA4211"/>
    <w:rsid w:val="00CB53C1"/>
    <w:rsid w:val="00CB6C3E"/>
    <w:rsid w:val="00CC431D"/>
    <w:rsid w:val="00CF1A12"/>
    <w:rsid w:val="00CF1AB9"/>
    <w:rsid w:val="00D459FC"/>
    <w:rsid w:val="00D73F3D"/>
    <w:rsid w:val="00D8285B"/>
    <w:rsid w:val="00D87D85"/>
    <w:rsid w:val="00D91E4E"/>
    <w:rsid w:val="00DA32EB"/>
    <w:rsid w:val="00DC0C56"/>
    <w:rsid w:val="00DF6619"/>
    <w:rsid w:val="00E03561"/>
    <w:rsid w:val="00E12F99"/>
    <w:rsid w:val="00E1663C"/>
    <w:rsid w:val="00E84695"/>
    <w:rsid w:val="00E96BB3"/>
    <w:rsid w:val="00EB7791"/>
    <w:rsid w:val="00EE312E"/>
    <w:rsid w:val="00EE65D0"/>
    <w:rsid w:val="00F02881"/>
    <w:rsid w:val="00F3303D"/>
    <w:rsid w:val="00F576B3"/>
    <w:rsid w:val="00F6134F"/>
    <w:rsid w:val="00F753C2"/>
    <w:rsid w:val="00F76C18"/>
    <w:rsid w:val="00F8620F"/>
    <w:rsid w:val="00FB30FF"/>
    <w:rsid w:val="00FC6E5B"/>
    <w:rsid w:val="00FD1A0B"/>
    <w:rsid w:val="00FE1555"/>
    <w:rsid w:val="00FE3AD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5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Preambuła,Numerowanie,L1,Akapit z listą5,BulletC,Obiekt,List Paragraph1,List Paragraph,Akapit z listą1,RR PGE Akapit z listą,Styl 1,normalny tekst,paragraf,lp1,Akapit z listą BS,Bulleted list,Odstavec,Podsis rysunku,T_SZ_List Paragraph,x.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Tekstprzypisukocowego">
    <w:name w:val="endnote text"/>
    <w:basedOn w:val="Normalny"/>
    <w:link w:val="TekstprzypisukocowegoZnak"/>
    <w:semiHidden/>
    <w:unhideWhenUsed/>
    <w:rsid w:val="00FB30FF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B30FF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FB30FF"/>
    <w:rPr>
      <w:vertAlign w:val="superscript"/>
    </w:rPr>
  </w:style>
  <w:style w:type="paragraph" w:styleId="Tekstpodstawowy">
    <w:name w:val="Body Text"/>
    <w:basedOn w:val="Normalny"/>
    <w:link w:val="TekstpodstawowyZnak"/>
    <w:rsid w:val="00C31781"/>
    <w:pPr>
      <w:spacing w:before="0" w:after="0" w:line="240" w:lineRule="auto"/>
      <w:jc w:val="center"/>
    </w:pPr>
    <w:rPr>
      <w:rFonts w:ascii="Times New Roman" w:eastAsia="Calibri" w:hAnsi="Times New Roman"/>
      <w:b/>
      <w:bCs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1781"/>
    <w:rPr>
      <w:rFonts w:ascii="Times New Roman" w:eastAsia="Calibri" w:hAnsi="Times New Roman"/>
      <w:b/>
      <w:bCs/>
      <w:lang w:val="x-none" w:eastAsia="pl-PL"/>
    </w:rPr>
  </w:style>
  <w:style w:type="paragraph" w:styleId="Bezodstpw">
    <w:name w:val="No Spacing"/>
    <w:uiPriority w:val="1"/>
    <w:qFormat/>
    <w:rsid w:val="0006709E"/>
    <w:rPr>
      <w:rFonts w:asciiTheme="minorHAnsi" w:eastAsiaTheme="minorHAnsi" w:hAnsiTheme="minorHAnsi" w:cstheme="minorBidi"/>
      <w:sz w:val="22"/>
      <w:szCs w:val="22"/>
    </w:rPr>
  </w:style>
  <w:style w:type="character" w:customStyle="1" w:styleId="tlid-translation">
    <w:name w:val="tlid-translation"/>
    <w:basedOn w:val="Domylnaczcionkaakapitu"/>
    <w:rsid w:val="0006709E"/>
  </w:style>
  <w:style w:type="character" w:customStyle="1" w:styleId="apple-style-span">
    <w:name w:val="apple-style-span"/>
    <w:basedOn w:val="Domylnaczcionkaakapitu"/>
    <w:rsid w:val="00C17D89"/>
  </w:style>
  <w:style w:type="character" w:customStyle="1" w:styleId="Teksttreci13">
    <w:name w:val="Tekst treści (13)_"/>
    <w:basedOn w:val="Domylnaczcionkaakapitu"/>
    <w:link w:val="Teksttreci130"/>
    <w:uiPriority w:val="99"/>
    <w:rsid w:val="00211DB5"/>
    <w:rPr>
      <w:rFonts w:ascii="Times New Roman" w:hAnsi="Times New Roman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211DB5"/>
    <w:pPr>
      <w:widowControl w:val="0"/>
      <w:shd w:val="clear" w:color="auto" w:fill="FFFFFF"/>
      <w:spacing w:before="60" w:after="0" w:line="254" w:lineRule="exact"/>
      <w:jc w:val="both"/>
    </w:pPr>
    <w:rPr>
      <w:rFonts w:ascii="Times New Roman" w:hAnsi="Times New Roman"/>
    </w:rPr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link w:val="Akapitzlist"/>
    <w:uiPriority w:val="34"/>
    <w:qFormat/>
    <w:locked/>
    <w:rsid w:val="00211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8</Pages>
  <Words>1409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9845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Sławomir Kłos</cp:lastModifiedBy>
  <cp:revision>10</cp:revision>
  <cp:lastPrinted>2025-06-30T08:25:00Z</cp:lastPrinted>
  <dcterms:created xsi:type="dcterms:W3CDTF">2026-02-26T19:24:00Z</dcterms:created>
  <dcterms:modified xsi:type="dcterms:W3CDTF">2026-04-20T06:48:00Z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