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B746B" w14:textId="7866ED6D" w:rsidR="00CB33CD" w:rsidRPr="003A73B0" w:rsidRDefault="00CB33CD" w:rsidP="00CB33CD">
      <w:pPr>
        <w:tabs>
          <w:tab w:val="right" w:pos="10490"/>
        </w:tabs>
        <w:spacing w:after="0" w:line="300" w:lineRule="auto"/>
        <w:rPr>
          <w:rFonts w:cstheme="minorHAnsi"/>
          <w:bCs/>
          <w:noProof/>
          <w:color w:val="000000" w:themeColor="text1"/>
        </w:rPr>
      </w:pPr>
      <w:r w:rsidRPr="003A73B0">
        <w:rPr>
          <w:rFonts w:cstheme="minorHAnsi"/>
          <w:bCs/>
          <w:color w:val="000000" w:themeColor="text1"/>
          <w:kern w:val="36"/>
        </w:rPr>
        <w:t>Nr postępowania: 271.1.</w:t>
      </w:r>
      <w:r w:rsidR="00275187">
        <w:rPr>
          <w:rFonts w:cstheme="minorHAnsi"/>
          <w:bCs/>
          <w:color w:val="000000" w:themeColor="text1"/>
          <w:kern w:val="36"/>
        </w:rPr>
        <w:t>8</w:t>
      </w:r>
      <w:r w:rsidRPr="003A73B0">
        <w:rPr>
          <w:rFonts w:cstheme="minorHAnsi"/>
          <w:bCs/>
          <w:color w:val="000000" w:themeColor="text1"/>
          <w:kern w:val="36"/>
        </w:rPr>
        <w:t>.2026</w:t>
      </w:r>
      <w:r w:rsidRPr="003A73B0">
        <w:rPr>
          <w:rFonts w:cstheme="minorHAnsi"/>
          <w:bCs/>
          <w:color w:val="000000" w:themeColor="text1"/>
          <w:kern w:val="36"/>
        </w:rPr>
        <w:tab/>
        <w:t xml:space="preserve">załącznik nr </w:t>
      </w:r>
      <w:r>
        <w:rPr>
          <w:rFonts w:cstheme="minorHAnsi"/>
          <w:bCs/>
          <w:color w:val="000000" w:themeColor="text1"/>
          <w:kern w:val="36"/>
        </w:rPr>
        <w:t>5</w:t>
      </w:r>
      <w:r w:rsidR="00D92CE7">
        <w:rPr>
          <w:rFonts w:cstheme="minorHAnsi"/>
          <w:bCs/>
          <w:color w:val="000000" w:themeColor="text1"/>
          <w:kern w:val="36"/>
        </w:rPr>
        <w:t>.4.</w:t>
      </w:r>
      <w:bookmarkStart w:id="0" w:name="_GoBack"/>
      <w:bookmarkEnd w:id="0"/>
      <w:r w:rsidRPr="003A73B0">
        <w:rPr>
          <w:rFonts w:cstheme="minorHAnsi"/>
          <w:bCs/>
          <w:color w:val="000000" w:themeColor="text1"/>
          <w:kern w:val="36"/>
        </w:rPr>
        <w:t xml:space="preserve"> do SWZ</w:t>
      </w:r>
      <w:r w:rsidR="00212C92">
        <w:rPr>
          <w:rFonts w:cstheme="minorHAnsi"/>
          <w:bCs/>
          <w:color w:val="000000" w:themeColor="text1"/>
          <w:kern w:val="36"/>
        </w:rPr>
        <w:t>– Zadanie 4</w:t>
      </w:r>
    </w:p>
    <w:p w14:paraId="58E07D04" w14:textId="77777777" w:rsidR="0007533F" w:rsidRPr="00800389" w:rsidRDefault="0007533F" w:rsidP="00D6496E">
      <w:pPr>
        <w:spacing w:after="0"/>
        <w:jc w:val="center"/>
        <w:rPr>
          <w:rFonts w:cstheme="minorHAnsi"/>
          <w:color w:val="000000" w:themeColor="text1"/>
        </w:rPr>
      </w:pPr>
    </w:p>
    <w:p w14:paraId="4B45062F" w14:textId="5AECA5B5" w:rsidR="0007533F" w:rsidRPr="00800389" w:rsidRDefault="0007533F" w:rsidP="00D6496E">
      <w:pPr>
        <w:spacing w:after="0"/>
        <w:jc w:val="center"/>
        <w:rPr>
          <w:rFonts w:cstheme="minorHAnsi"/>
          <w:color w:val="000000" w:themeColor="text1"/>
        </w:rPr>
      </w:pPr>
      <w:r w:rsidRPr="00800389">
        <w:rPr>
          <w:rFonts w:cstheme="minorHAnsi"/>
          <w:color w:val="000000" w:themeColor="text1"/>
        </w:rPr>
        <w:t>Opis Przedmiotu Zamówienia</w:t>
      </w:r>
    </w:p>
    <w:p w14:paraId="320B28F2" w14:textId="1263254C" w:rsidR="0007533F" w:rsidRPr="00800389" w:rsidRDefault="0007533F" w:rsidP="00D6496E">
      <w:pPr>
        <w:spacing w:after="0"/>
        <w:jc w:val="center"/>
        <w:rPr>
          <w:rFonts w:cstheme="minorHAnsi"/>
          <w:color w:val="000000" w:themeColor="text1"/>
        </w:rPr>
      </w:pPr>
      <w:r w:rsidRPr="00800389">
        <w:rPr>
          <w:rFonts w:cstheme="minorHAnsi"/>
          <w:color w:val="000000" w:themeColor="text1"/>
        </w:rPr>
        <w:t>do zadania pn:</w:t>
      </w:r>
    </w:p>
    <w:p w14:paraId="43244882" w14:textId="77777777" w:rsidR="0007533F" w:rsidRPr="00800389" w:rsidRDefault="0007533F" w:rsidP="00D6496E">
      <w:pPr>
        <w:spacing w:after="0"/>
        <w:jc w:val="center"/>
        <w:rPr>
          <w:rFonts w:eastAsia="Times New Roman" w:cstheme="minorHAnsi"/>
          <w:b/>
          <w:bCs/>
          <w:color w:val="000000" w:themeColor="text1"/>
        </w:rPr>
      </w:pPr>
      <w:r w:rsidRPr="00800389">
        <w:rPr>
          <w:rFonts w:eastAsia="Times New Roman" w:cstheme="minorHAnsi"/>
          <w:b/>
          <w:bCs/>
          <w:color w:val="000000" w:themeColor="text1"/>
        </w:rPr>
        <w:t xml:space="preserve">„Gmina Rydzyna cyberbezpiecznym samorządem” - Dostawa sprzętu informatycznego </w:t>
      </w:r>
      <w:r w:rsidRPr="00800389">
        <w:rPr>
          <w:rFonts w:eastAsia="Times New Roman" w:cstheme="minorHAnsi"/>
          <w:b/>
          <w:bCs/>
          <w:color w:val="000000" w:themeColor="text1"/>
        </w:rPr>
        <w:br/>
        <w:t>z oprogramowaniem wraz z jego konfiguracją i wdrożeniem</w:t>
      </w:r>
    </w:p>
    <w:p w14:paraId="42C35468" w14:textId="77777777" w:rsidR="000F42C6" w:rsidRPr="00800389" w:rsidRDefault="000F42C6" w:rsidP="00D6496E">
      <w:pPr>
        <w:spacing w:after="0"/>
        <w:jc w:val="center"/>
        <w:rPr>
          <w:rFonts w:cstheme="minorHAnsi"/>
          <w:b/>
          <w:bCs/>
          <w:color w:val="000000" w:themeColor="text1"/>
        </w:rPr>
      </w:pPr>
    </w:p>
    <w:p w14:paraId="12CAC567" w14:textId="5D70EE7E" w:rsidR="0007533F" w:rsidRPr="00800389" w:rsidRDefault="008B7090" w:rsidP="00D6496E">
      <w:pPr>
        <w:spacing w:after="0"/>
        <w:jc w:val="center"/>
        <w:rPr>
          <w:rFonts w:cstheme="minorHAnsi"/>
          <w:b/>
          <w:bCs/>
          <w:color w:val="000000" w:themeColor="text1"/>
        </w:rPr>
      </w:pPr>
      <w:r w:rsidRPr="008B7090">
        <w:rPr>
          <w:rFonts w:cstheme="minorHAnsi"/>
          <w:b/>
          <w:bCs/>
          <w:color w:val="000000" w:themeColor="text1"/>
        </w:rPr>
        <w:t xml:space="preserve">Usługa konfiguracji i wdrożenia </w:t>
      </w:r>
      <w:r w:rsidR="00212C92">
        <w:rPr>
          <w:rFonts w:cstheme="minorHAnsi"/>
          <w:b/>
          <w:bCs/>
          <w:color w:val="000000" w:themeColor="text1"/>
        </w:rPr>
        <w:t>(d</w:t>
      </w:r>
      <w:r w:rsidR="007A6428" w:rsidRPr="00800389">
        <w:rPr>
          <w:rFonts w:cstheme="minorHAnsi"/>
          <w:b/>
          <w:bCs/>
          <w:color w:val="000000" w:themeColor="text1"/>
        </w:rPr>
        <w:t>okumentacja</w:t>
      </w:r>
      <w:r w:rsidR="00212C92">
        <w:rPr>
          <w:rFonts w:cstheme="minorHAnsi"/>
          <w:b/>
          <w:bCs/>
          <w:color w:val="000000" w:themeColor="text1"/>
        </w:rPr>
        <w:t>)</w:t>
      </w:r>
      <w:r w:rsidR="007A6428" w:rsidRPr="00800389">
        <w:rPr>
          <w:rFonts w:cstheme="minorHAnsi"/>
          <w:b/>
          <w:bCs/>
          <w:color w:val="000000" w:themeColor="text1"/>
        </w:rPr>
        <w:t xml:space="preserve"> - Cyberbezpieczny Samorząd</w:t>
      </w:r>
    </w:p>
    <w:p w14:paraId="19BCA92F" w14:textId="77777777" w:rsidR="00921DCE" w:rsidRPr="00800389" w:rsidRDefault="00921DCE" w:rsidP="00D6496E">
      <w:pPr>
        <w:spacing w:after="0"/>
        <w:jc w:val="center"/>
        <w:rPr>
          <w:rFonts w:cstheme="minorHAnsi"/>
          <w:color w:val="000000" w:themeColor="text1"/>
        </w:rPr>
      </w:pPr>
      <w:bookmarkStart w:id="1" w:name="_Hlk113626939"/>
      <w:bookmarkEnd w:id="1"/>
    </w:p>
    <w:sdt>
      <w:sdtPr>
        <w:rPr>
          <w:rFonts w:asciiTheme="minorHAnsi" w:eastAsiaTheme="minorHAnsi" w:hAnsiTheme="minorHAnsi" w:cstheme="minorHAnsi"/>
          <w:color w:val="auto"/>
          <w:sz w:val="22"/>
          <w:szCs w:val="22"/>
          <w:lang w:eastAsia="en-US"/>
        </w:rPr>
        <w:id w:val="-629480626"/>
        <w:docPartObj>
          <w:docPartGallery w:val="Table of Contents"/>
          <w:docPartUnique/>
        </w:docPartObj>
      </w:sdtPr>
      <w:sdtEndPr>
        <w:rPr>
          <w:rFonts w:eastAsiaTheme="minorEastAsia"/>
          <w:b/>
          <w:bCs/>
          <w:lang w:eastAsia="pl-PL"/>
        </w:rPr>
      </w:sdtEndPr>
      <w:sdtContent>
        <w:p w14:paraId="75B32A11" w14:textId="77777777" w:rsidR="00921DCE" w:rsidRPr="00800389" w:rsidRDefault="00921DCE" w:rsidP="00014461">
          <w:pPr>
            <w:pStyle w:val="Nagwekspisutreci"/>
            <w:numPr>
              <w:ilvl w:val="0"/>
              <w:numId w:val="0"/>
            </w:numPr>
            <w:spacing w:before="0" w:after="0"/>
            <w:ind w:left="357" w:hanging="357"/>
            <w:rPr>
              <w:rFonts w:asciiTheme="minorHAnsi" w:hAnsiTheme="minorHAnsi" w:cstheme="minorHAnsi"/>
              <w:sz w:val="22"/>
              <w:szCs w:val="22"/>
            </w:rPr>
          </w:pPr>
          <w:r w:rsidRPr="00800389">
            <w:rPr>
              <w:rFonts w:asciiTheme="minorHAnsi" w:hAnsiTheme="minorHAnsi" w:cstheme="minorHAnsi"/>
              <w:sz w:val="22"/>
              <w:szCs w:val="22"/>
            </w:rPr>
            <w:t>Spis treści</w:t>
          </w:r>
        </w:p>
        <w:p w14:paraId="1DD68728" w14:textId="41A8E09F" w:rsidR="00014461" w:rsidRDefault="00921DCE">
          <w:pPr>
            <w:pStyle w:val="Spistreci1"/>
            <w:rPr>
              <w:rFonts w:eastAsiaTheme="minorEastAsia"/>
              <w:noProof/>
              <w:kern w:val="2"/>
              <w:sz w:val="24"/>
              <w:szCs w:val="24"/>
              <w:lang w:eastAsia="pl-PL"/>
              <w14:ligatures w14:val="standardContextual"/>
            </w:rPr>
          </w:pPr>
          <w:r w:rsidRPr="00800389">
            <w:rPr>
              <w:rFonts w:cstheme="minorHAnsi"/>
              <w:color w:val="000000" w:themeColor="text1"/>
            </w:rPr>
            <w:fldChar w:fldCharType="begin"/>
          </w:r>
          <w:r w:rsidRPr="00800389">
            <w:rPr>
              <w:rFonts w:cstheme="minorHAnsi"/>
              <w:color w:val="000000" w:themeColor="text1"/>
            </w:rPr>
            <w:instrText xml:space="preserve"> TOC \o "1-3" \h \z \u </w:instrText>
          </w:r>
          <w:r w:rsidRPr="00800389">
            <w:rPr>
              <w:rFonts w:cstheme="minorHAnsi"/>
              <w:color w:val="000000" w:themeColor="text1"/>
            </w:rPr>
            <w:fldChar w:fldCharType="separate"/>
          </w:r>
          <w:hyperlink w:anchor="_Toc227149171" w:history="1">
            <w:r w:rsidR="00014461" w:rsidRPr="00736652">
              <w:rPr>
                <w:rStyle w:val="Hipercze"/>
                <w:rFonts w:cstheme="minorHAnsi"/>
                <w:noProof/>
              </w:rPr>
              <w:t>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Wprowadzenie</w:t>
            </w:r>
            <w:r w:rsidR="00014461">
              <w:rPr>
                <w:noProof/>
                <w:webHidden/>
              </w:rPr>
              <w:tab/>
            </w:r>
            <w:r w:rsidR="00014461">
              <w:rPr>
                <w:noProof/>
                <w:webHidden/>
              </w:rPr>
              <w:fldChar w:fldCharType="begin"/>
            </w:r>
            <w:r w:rsidR="00014461">
              <w:rPr>
                <w:noProof/>
                <w:webHidden/>
              </w:rPr>
              <w:instrText xml:space="preserve"> PAGEREF _Toc227149171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4A0BC912" w14:textId="45C60B7A" w:rsidR="00014461" w:rsidRDefault="00BA19B3">
          <w:pPr>
            <w:pStyle w:val="Spistreci2"/>
            <w:rPr>
              <w:rFonts w:eastAsiaTheme="minorEastAsia"/>
              <w:noProof/>
              <w:kern w:val="2"/>
              <w:sz w:val="24"/>
              <w:szCs w:val="24"/>
              <w:lang w:eastAsia="pl-PL"/>
              <w14:ligatures w14:val="standardContextual"/>
            </w:rPr>
          </w:pPr>
          <w:hyperlink w:anchor="_Toc227149172" w:history="1">
            <w:r w:rsidR="00014461" w:rsidRPr="00736652">
              <w:rPr>
                <w:rStyle w:val="Hipercze"/>
                <w:rFonts w:cstheme="minorHAnsi"/>
                <w:noProof/>
              </w:rPr>
              <w:t>1.1.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Cel dokumentu</w:t>
            </w:r>
            <w:r w:rsidR="00014461">
              <w:rPr>
                <w:noProof/>
                <w:webHidden/>
              </w:rPr>
              <w:tab/>
            </w:r>
            <w:r w:rsidR="00014461">
              <w:rPr>
                <w:noProof/>
                <w:webHidden/>
              </w:rPr>
              <w:fldChar w:fldCharType="begin"/>
            </w:r>
            <w:r w:rsidR="00014461">
              <w:rPr>
                <w:noProof/>
                <w:webHidden/>
              </w:rPr>
              <w:instrText xml:space="preserve"> PAGEREF _Toc227149172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412D9294" w14:textId="48902D9E" w:rsidR="00014461" w:rsidRDefault="00BA19B3">
          <w:pPr>
            <w:pStyle w:val="Spistreci2"/>
            <w:rPr>
              <w:rFonts w:eastAsiaTheme="minorEastAsia"/>
              <w:noProof/>
              <w:kern w:val="2"/>
              <w:sz w:val="24"/>
              <w:szCs w:val="24"/>
              <w:lang w:eastAsia="pl-PL"/>
              <w14:ligatures w14:val="standardContextual"/>
            </w:rPr>
          </w:pPr>
          <w:hyperlink w:anchor="_Toc227149173" w:history="1">
            <w:r w:rsidR="00014461" w:rsidRPr="00736652">
              <w:rPr>
                <w:rStyle w:val="Hipercze"/>
                <w:rFonts w:cstheme="minorHAnsi"/>
                <w:noProof/>
              </w:rPr>
              <w:t>1.2.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Zakres dokumentu</w:t>
            </w:r>
            <w:r w:rsidR="00014461">
              <w:rPr>
                <w:noProof/>
                <w:webHidden/>
              </w:rPr>
              <w:tab/>
            </w:r>
            <w:r w:rsidR="00014461">
              <w:rPr>
                <w:noProof/>
                <w:webHidden/>
              </w:rPr>
              <w:fldChar w:fldCharType="begin"/>
            </w:r>
            <w:r w:rsidR="00014461">
              <w:rPr>
                <w:noProof/>
                <w:webHidden/>
              </w:rPr>
              <w:instrText xml:space="preserve"> PAGEREF _Toc227149173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0C5D05D8" w14:textId="611652BA" w:rsidR="00014461" w:rsidRDefault="00BA19B3">
          <w:pPr>
            <w:pStyle w:val="Spistreci2"/>
            <w:rPr>
              <w:rFonts w:eastAsiaTheme="minorEastAsia"/>
              <w:noProof/>
              <w:kern w:val="2"/>
              <w:sz w:val="24"/>
              <w:szCs w:val="24"/>
              <w:lang w:eastAsia="pl-PL"/>
              <w14:ligatures w14:val="standardContextual"/>
            </w:rPr>
          </w:pPr>
          <w:hyperlink w:anchor="_Toc227149174" w:history="1">
            <w:r w:rsidR="00014461" w:rsidRPr="00736652">
              <w:rPr>
                <w:rStyle w:val="Hipercze"/>
                <w:rFonts w:cstheme="minorHAnsi"/>
                <w:noProof/>
              </w:rPr>
              <w:t>1.3.</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Opis kontekstu projektu</w:t>
            </w:r>
            <w:r w:rsidR="00014461">
              <w:rPr>
                <w:noProof/>
                <w:webHidden/>
              </w:rPr>
              <w:tab/>
            </w:r>
            <w:r w:rsidR="00014461">
              <w:rPr>
                <w:noProof/>
                <w:webHidden/>
              </w:rPr>
              <w:fldChar w:fldCharType="begin"/>
            </w:r>
            <w:r w:rsidR="00014461">
              <w:rPr>
                <w:noProof/>
                <w:webHidden/>
              </w:rPr>
              <w:instrText xml:space="preserve"> PAGEREF _Toc227149174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67B5ED48" w14:textId="69C9C9A8" w:rsidR="00014461" w:rsidRDefault="00BA19B3">
          <w:pPr>
            <w:pStyle w:val="Spistreci1"/>
            <w:rPr>
              <w:rFonts w:eastAsiaTheme="minorEastAsia"/>
              <w:noProof/>
              <w:kern w:val="2"/>
              <w:sz w:val="24"/>
              <w:szCs w:val="24"/>
              <w:lang w:eastAsia="pl-PL"/>
              <w14:ligatures w14:val="standardContextual"/>
            </w:rPr>
          </w:pPr>
          <w:hyperlink w:anchor="_Toc227149175" w:history="1">
            <w:r w:rsidR="00014461" w:rsidRPr="00736652">
              <w:rPr>
                <w:rStyle w:val="Hipercze"/>
                <w:rFonts w:cstheme="minorHAnsi"/>
                <w:noProof/>
              </w:rPr>
              <w:t>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Stan Obecny i Warunki Realizacji</w:t>
            </w:r>
            <w:r w:rsidR="00014461">
              <w:rPr>
                <w:noProof/>
                <w:webHidden/>
              </w:rPr>
              <w:tab/>
            </w:r>
            <w:r w:rsidR="00014461">
              <w:rPr>
                <w:noProof/>
                <w:webHidden/>
              </w:rPr>
              <w:fldChar w:fldCharType="begin"/>
            </w:r>
            <w:r w:rsidR="00014461">
              <w:rPr>
                <w:noProof/>
                <w:webHidden/>
              </w:rPr>
              <w:instrText xml:space="preserve"> PAGEREF _Toc227149175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495CDDBD" w14:textId="1F2E9F3C" w:rsidR="00014461" w:rsidRDefault="00BA19B3">
          <w:pPr>
            <w:pStyle w:val="Spistreci2"/>
            <w:rPr>
              <w:rFonts w:eastAsiaTheme="minorEastAsia"/>
              <w:noProof/>
              <w:kern w:val="2"/>
              <w:sz w:val="24"/>
              <w:szCs w:val="24"/>
              <w:lang w:eastAsia="pl-PL"/>
              <w14:ligatures w14:val="standardContextual"/>
            </w:rPr>
          </w:pPr>
          <w:hyperlink w:anchor="_Toc227149176" w:history="1">
            <w:r w:rsidR="00014461" w:rsidRPr="00736652">
              <w:rPr>
                <w:rStyle w:val="Hipercze"/>
                <w:rFonts w:cstheme="minorHAnsi"/>
                <w:noProof/>
              </w:rPr>
              <w:t>2.1.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Informacje na temat obecnej infrastruktury</w:t>
            </w:r>
            <w:r w:rsidR="00014461">
              <w:rPr>
                <w:noProof/>
                <w:webHidden/>
              </w:rPr>
              <w:tab/>
            </w:r>
            <w:r w:rsidR="00014461">
              <w:rPr>
                <w:noProof/>
                <w:webHidden/>
              </w:rPr>
              <w:fldChar w:fldCharType="begin"/>
            </w:r>
            <w:r w:rsidR="00014461">
              <w:rPr>
                <w:noProof/>
                <w:webHidden/>
              </w:rPr>
              <w:instrText xml:space="preserve"> PAGEREF _Toc227149176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0AB37BCC" w14:textId="344D5B4E" w:rsidR="00014461" w:rsidRDefault="00BA19B3">
          <w:pPr>
            <w:pStyle w:val="Spistreci2"/>
            <w:rPr>
              <w:rFonts w:eastAsiaTheme="minorEastAsia"/>
              <w:noProof/>
              <w:kern w:val="2"/>
              <w:sz w:val="24"/>
              <w:szCs w:val="24"/>
              <w:lang w:eastAsia="pl-PL"/>
              <w14:ligatures w14:val="standardContextual"/>
            </w:rPr>
          </w:pPr>
          <w:hyperlink w:anchor="_Toc227149177" w:history="1">
            <w:r w:rsidR="00014461" w:rsidRPr="00736652">
              <w:rPr>
                <w:rStyle w:val="Hipercze"/>
                <w:rFonts w:cstheme="minorHAnsi"/>
                <w:noProof/>
              </w:rPr>
              <w:t>2.2.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Warunki realizacji wdrożeń</w:t>
            </w:r>
            <w:r w:rsidR="00014461">
              <w:rPr>
                <w:noProof/>
                <w:webHidden/>
              </w:rPr>
              <w:tab/>
            </w:r>
            <w:r w:rsidR="00014461">
              <w:rPr>
                <w:noProof/>
                <w:webHidden/>
              </w:rPr>
              <w:fldChar w:fldCharType="begin"/>
            </w:r>
            <w:r w:rsidR="00014461">
              <w:rPr>
                <w:noProof/>
                <w:webHidden/>
              </w:rPr>
              <w:instrText xml:space="preserve"> PAGEREF _Toc227149177 \h </w:instrText>
            </w:r>
            <w:r w:rsidR="00014461">
              <w:rPr>
                <w:noProof/>
                <w:webHidden/>
              </w:rPr>
            </w:r>
            <w:r w:rsidR="00014461">
              <w:rPr>
                <w:noProof/>
                <w:webHidden/>
              </w:rPr>
              <w:fldChar w:fldCharType="separate"/>
            </w:r>
            <w:r w:rsidR="00014461">
              <w:rPr>
                <w:noProof/>
                <w:webHidden/>
              </w:rPr>
              <w:t>2</w:t>
            </w:r>
            <w:r w:rsidR="00014461">
              <w:rPr>
                <w:noProof/>
                <w:webHidden/>
              </w:rPr>
              <w:fldChar w:fldCharType="end"/>
            </w:r>
          </w:hyperlink>
        </w:p>
        <w:p w14:paraId="22A0F650" w14:textId="2AACD647" w:rsidR="00014461" w:rsidRDefault="00BA19B3">
          <w:pPr>
            <w:pStyle w:val="Spistreci2"/>
            <w:rPr>
              <w:rFonts w:eastAsiaTheme="minorEastAsia"/>
              <w:noProof/>
              <w:kern w:val="2"/>
              <w:sz w:val="24"/>
              <w:szCs w:val="24"/>
              <w:lang w:eastAsia="pl-PL"/>
              <w14:ligatures w14:val="standardContextual"/>
            </w:rPr>
          </w:pPr>
          <w:hyperlink w:anchor="_Toc227149178" w:history="1">
            <w:r w:rsidR="00014461" w:rsidRPr="00736652">
              <w:rPr>
                <w:rStyle w:val="Hipercze"/>
                <w:rFonts w:cstheme="minorHAnsi"/>
                <w:noProof/>
              </w:rPr>
              <w:t>2.3.</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Możliwość zastosowania rozwiązań równoważnych</w:t>
            </w:r>
            <w:r w:rsidR="00014461">
              <w:rPr>
                <w:noProof/>
                <w:webHidden/>
              </w:rPr>
              <w:tab/>
            </w:r>
            <w:r w:rsidR="00014461">
              <w:rPr>
                <w:noProof/>
                <w:webHidden/>
              </w:rPr>
              <w:fldChar w:fldCharType="begin"/>
            </w:r>
            <w:r w:rsidR="00014461">
              <w:rPr>
                <w:noProof/>
                <w:webHidden/>
              </w:rPr>
              <w:instrText xml:space="preserve"> PAGEREF _Toc227149178 \h </w:instrText>
            </w:r>
            <w:r w:rsidR="00014461">
              <w:rPr>
                <w:noProof/>
                <w:webHidden/>
              </w:rPr>
            </w:r>
            <w:r w:rsidR="00014461">
              <w:rPr>
                <w:noProof/>
                <w:webHidden/>
              </w:rPr>
              <w:fldChar w:fldCharType="separate"/>
            </w:r>
            <w:r w:rsidR="00014461">
              <w:rPr>
                <w:noProof/>
                <w:webHidden/>
              </w:rPr>
              <w:t>3</w:t>
            </w:r>
            <w:r w:rsidR="00014461">
              <w:rPr>
                <w:noProof/>
                <w:webHidden/>
              </w:rPr>
              <w:fldChar w:fldCharType="end"/>
            </w:r>
          </w:hyperlink>
        </w:p>
        <w:p w14:paraId="14160D31" w14:textId="33721898" w:rsidR="00014461" w:rsidRDefault="00BA19B3">
          <w:pPr>
            <w:pStyle w:val="Spistreci1"/>
            <w:rPr>
              <w:rFonts w:eastAsiaTheme="minorEastAsia"/>
              <w:noProof/>
              <w:kern w:val="2"/>
              <w:sz w:val="24"/>
              <w:szCs w:val="24"/>
              <w:lang w:eastAsia="pl-PL"/>
              <w14:ligatures w14:val="standardContextual"/>
            </w:rPr>
          </w:pPr>
          <w:hyperlink w:anchor="_Toc227149179" w:history="1">
            <w:r w:rsidR="00014461" w:rsidRPr="00736652">
              <w:rPr>
                <w:rStyle w:val="Hipercze"/>
                <w:rFonts w:cstheme="minorHAnsi"/>
                <w:noProof/>
              </w:rPr>
              <w:t>3.</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Cele Wdrożenia</w:t>
            </w:r>
            <w:r w:rsidR="00014461">
              <w:rPr>
                <w:noProof/>
                <w:webHidden/>
              </w:rPr>
              <w:tab/>
            </w:r>
            <w:r w:rsidR="00014461">
              <w:rPr>
                <w:noProof/>
                <w:webHidden/>
              </w:rPr>
              <w:fldChar w:fldCharType="begin"/>
            </w:r>
            <w:r w:rsidR="00014461">
              <w:rPr>
                <w:noProof/>
                <w:webHidden/>
              </w:rPr>
              <w:instrText xml:space="preserve"> PAGEREF _Toc227149179 \h </w:instrText>
            </w:r>
            <w:r w:rsidR="00014461">
              <w:rPr>
                <w:noProof/>
                <w:webHidden/>
              </w:rPr>
            </w:r>
            <w:r w:rsidR="00014461">
              <w:rPr>
                <w:noProof/>
                <w:webHidden/>
              </w:rPr>
              <w:fldChar w:fldCharType="separate"/>
            </w:r>
            <w:r w:rsidR="00014461">
              <w:rPr>
                <w:noProof/>
                <w:webHidden/>
              </w:rPr>
              <w:t>4</w:t>
            </w:r>
            <w:r w:rsidR="00014461">
              <w:rPr>
                <w:noProof/>
                <w:webHidden/>
              </w:rPr>
              <w:fldChar w:fldCharType="end"/>
            </w:r>
          </w:hyperlink>
        </w:p>
        <w:p w14:paraId="2D04D822" w14:textId="4A2A9B00" w:rsidR="00014461" w:rsidRDefault="00BA19B3">
          <w:pPr>
            <w:pStyle w:val="Spistreci2"/>
            <w:rPr>
              <w:rFonts w:eastAsiaTheme="minorEastAsia"/>
              <w:noProof/>
              <w:kern w:val="2"/>
              <w:sz w:val="24"/>
              <w:szCs w:val="24"/>
              <w:lang w:eastAsia="pl-PL"/>
              <w14:ligatures w14:val="standardContextual"/>
            </w:rPr>
          </w:pPr>
          <w:hyperlink w:anchor="_Toc227149180" w:history="1">
            <w:r w:rsidR="00014461" w:rsidRPr="00736652">
              <w:rPr>
                <w:rStyle w:val="Hipercze"/>
                <w:rFonts w:cstheme="minorHAnsi"/>
                <w:noProof/>
              </w:rPr>
              <w:t>3.1.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Lista celów</w:t>
            </w:r>
            <w:r w:rsidR="00014461">
              <w:rPr>
                <w:noProof/>
                <w:webHidden/>
              </w:rPr>
              <w:tab/>
            </w:r>
            <w:r w:rsidR="00014461">
              <w:rPr>
                <w:noProof/>
                <w:webHidden/>
              </w:rPr>
              <w:fldChar w:fldCharType="begin"/>
            </w:r>
            <w:r w:rsidR="00014461">
              <w:rPr>
                <w:noProof/>
                <w:webHidden/>
              </w:rPr>
              <w:instrText xml:space="preserve"> PAGEREF _Toc227149180 \h </w:instrText>
            </w:r>
            <w:r w:rsidR="00014461">
              <w:rPr>
                <w:noProof/>
                <w:webHidden/>
              </w:rPr>
            </w:r>
            <w:r w:rsidR="00014461">
              <w:rPr>
                <w:noProof/>
                <w:webHidden/>
              </w:rPr>
              <w:fldChar w:fldCharType="separate"/>
            </w:r>
            <w:r w:rsidR="00014461">
              <w:rPr>
                <w:noProof/>
                <w:webHidden/>
              </w:rPr>
              <w:t>4</w:t>
            </w:r>
            <w:r w:rsidR="00014461">
              <w:rPr>
                <w:noProof/>
                <w:webHidden/>
              </w:rPr>
              <w:fldChar w:fldCharType="end"/>
            </w:r>
          </w:hyperlink>
        </w:p>
        <w:p w14:paraId="2DE46732" w14:textId="2A80A255" w:rsidR="00014461" w:rsidRDefault="00BA19B3">
          <w:pPr>
            <w:pStyle w:val="Spistreci2"/>
            <w:rPr>
              <w:rFonts w:eastAsiaTheme="minorEastAsia"/>
              <w:noProof/>
              <w:kern w:val="2"/>
              <w:sz w:val="24"/>
              <w:szCs w:val="24"/>
              <w:lang w:eastAsia="pl-PL"/>
              <w14:ligatures w14:val="standardContextual"/>
            </w:rPr>
          </w:pPr>
          <w:hyperlink w:anchor="_Toc227149181" w:history="1">
            <w:r w:rsidR="00014461" w:rsidRPr="00736652">
              <w:rPr>
                <w:rStyle w:val="Hipercze"/>
                <w:rFonts w:cstheme="minorHAnsi"/>
                <w:noProof/>
              </w:rPr>
              <w:t>3.2.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Pożądany stan docelowy</w:t>
            </w:r>
            <w:r w:rsidR="00014461">
              <w:rPr>
                <w:noProof/>
                <w:webHidden/>
              </w:rPr>
              <w:tab/>
            </w:r>
            <w:r w:rsidR="00014461">
              <w:rPr>
                <w:noProof/>
                <w:webHidden/>
              </w:rPr>
              <w:fldChar w:fldCharType="begin"/>
            </w:r>
            <w:r w:rsidR="00014461">
              <w:rPr>
                <w:noProof/>
                <w:webHidden/>
              </w:rPr>
              <w:instrText xml:space="preserve"> PAGEREF _Toc227149181 \h </w:instrText>
            </w:r>
            <w:r w:rsidR="00014461">
              <w:rPr>
                <w:noProof/>
                <w:webHidden/>
              </w:rPr>
            </w:r>
            <w:r w:rsidR="00014461">
              <w:rPr>
                <w:noProof/>
                <w:webHidden/>
              </w:rPr>
              <w:fldChar w:fldCharType="separate"/>
            </w:r>
            <w:r w:rsidR="00014461">
              <w:rPr>
                <w:noProof/>
                <w:webHidden/>
              </w:rPr>
              <w:t>4</w:t>
            </w:r>
            <w:r w:rsidR="00014461">
              <w:rPr>
                <w:noProof/>
                <w:webHidden/>
              </w:rPr>
              <w:fldChar w:fldCharType="end"/>
            </w:r>
          </w:hyperlink>
        </w:p>
        <w:p w14:paraId="2E57B0A6" w14:textId="72CFE5D8" w:rsidR="00014461" w:rsidRDefault="00BA19B3">
          <w:pPr>
            <w:pStyle w:val="Spistreci1"/>
            <w:rPr>
              <w:rFonts w:eastAsiaTheme="minorEastAsia"/>
              <w:noProof/>
              <w:kern w:val="2"/>
              <w:sz w:val="24"/>
              <w:szCs w:val="24"/>
              <w:lang w:eastAsia="pl-PL"/>
              <w14:ligatures w14:val="standardContextual"/>
            </w:rPr>
          </w:pPr>
          <w:hyperlink w:anchor="_Toc227149182" w:history="1">
            <w:r w:rsidR="00014461" w:rsidRPr="00736652">
              <w:rPr>
                <w:rStyle w:val="Hipercze"/>
                <w:rFonts w:cstheme="minorHAnsi"/>
                <w:noProof/>
              </w:rPr>
              <w:t>4.</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Ogólne założenia, standardy i procedury</w:t>
            </w:r>
            <w:r w:rsidR="00014461">
              <w:rPr>
                <w:noProof/>
                <w:webHidden/>
              </w:rPr>
              <w:tab/>
            </w:r>
            <w:r w:rsidR="00014461">
              <w:rPr>
                <w:noProof/>
                <w:webHidden/>
              </w:rPr>
              <w:fldChar w:fldCharType="begin"/>
            </w:r>
            <w:r w:rsidR="00014461">
              <w:rPr>
                <w:noProof/>
                <w:webHidden/>
              </w:rPr>
              <w:instrText xml:space="preserve"> PAGEREF _Toc227149182 \h </w:instrText>
            </w:r>
            <w:r w:rsidR="00014461">
              <w:rPr>
                <w:noProof/>
                <w:webHidden/>
              </w:rPr>
            </w:r>
            <w:r w:rsidR="00014461">
              <w:rPr>
                <w:noProof/>
                <w:webHidden/>
              </w:rPr>
              <w:fldChar w:fldCharType="separate"/>
            </w:r>
            <w:r w:rsidR="00014461">
              <w:rPr>
                <w:noProof/>
                <w:webHidden/>
              </w:rPr>
              <w:t>4</w:t>
            </w:r>
            <w:r w:rsidR="00014461">
              <w:rPr>
                <w:noProof/>
                <w:webHidden/>
              </w:rPr>
              <w:fldChar w:fldCharType="end"/>
            </w:r>
          </w:hyperlink>
        </w:p>
        <w:p w14:paraId="75208EB8" w14:textId="2F553419" w:rsidR="00014461" w:rsidRDefault="00BA19B3">
          <w:pPr>
            <w:pStyle w:val="Spistreci2"/>
            <w:rPr>
              <w:rFonts w:eastAsiaTheme="minorEastAsia"/>
              <w:noProof/>
              <w:kern w:val="2"/>
              <w:sz w:val="24"/>
              <w:szCs w:val="24"/>
              <w:lang w:eastAsia="pl-PL"/>
              <w14:ligatures w14:val="standardContextual"/>
            </w:rPr>
          </w:pPr>
          <w:hyperlink w:anchor="_Toc227149183" w:history="1">
            <w:r w:rsidR="00014461" w:rsidRPr="00736652">
              <w:rPr>
                <w:rStyle w:val="Hipercze"/>
                <w:rFonts w:cstheme="minorHAnsi"/>
                <w:noProof/>
              </w:rPr>
              <w:t>4.1.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Wymagania wstępne</w:t>
            </w:r>
            <w:r w:rsidR="00014461">
              <w:rPr>
                <w:noProof/>
                <w:webHidden/>
              </w:rPr>
              <w:tab/>
            </w:r>
            <w:r w:rsidR="00014461">
              <w:rPr>
                <w:noProof/>
                <w:webHidden/>
              </w:rPr>
              <w:fldChar w:fldCharType="begin"/>
            </w:r>
            <w:r w:rsidR="00014461">
              <w:rPr>
                <w:noProof/>
                <w:webHidden/>
              </w:rPr>
              <w:instrText xml:space="preserve"> PAGEREF _Toc227149183 \h </w:instrText>
            </w:r>
            <w:r w:rsidR="00014461">
              <w:rPr>
                <w:noProof/>
                <w:webHidden/>
              </w:rPr>
            </w:r>
            <w:r w:rsidR="00014461">
              <w:rPr>
                <w:noProof/>
                <w:webHidden/>
              </w:rPr>
              <w:fldChar w:fldCharType="separate"/>
            </w:r>
            <w:r w:rsidR="00014461">
              <w:rPr>
                <w:noProof/>
                <w:webHidden/>
              </w:rPr>
              <w:t>4</w:t>
            </w:r>
            <w:r w:rsidR="00014461">
              <w:rPr>
                <w:noProof/>
                <w:webHidden/>
              </w:rPr>
              <w:fldChar w:fldCharType="end"/>
            </w:r>
          </w:hyperlink>
        </w:p>
        <w:p w14:paraId="7D100E71" w14:textId="44BAD3C7" w:rsidR="00014461" w:rsidRDefault="00BA19B3">
          <w:pPr>
            <w:pStyle w:val="Spistreci2"/>
            <w:rPr>
              <w:rFonts w:eastAsiaTheme="minorEastAsia"/>
              <w:noProof/>
              <w:kern w:val="2"/>
              <w:sz w:val="24"/>
              <w:szCs w:val="24"/>
              <w:lang w:eastAsia="pl-PL"/>
              <w14:ligatures w14:val="standardContextual"/>
            </w:rPr>
          </w:pPr>
          <w:hyperlink w:anchor="_Toc227149184" w:history="1">
            <w:r w:rsidR="00014461" w:rsidRPr="00736652">
              <w:rPr>
                <w:rStyle w:val="Hipercze"/>
                <w:rFonts w:cstheme="minorHAnsi"/>
                <w:noProof/>
              </w:rPr>
              <w:t>4.2.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Standardy i procedury</w:t>
            </w:r>
            <w:r w:rsidR="00014461">
              <w:rPr>
                <w:noProof/>
                <w:webHidden/>
              </w:rPr>
              <w:tab/>
            </w:r>
            <w:r w:rsidR="00014461">
              <w:rPr>
                <w:noProof/>
                <w:webHidden/>
              </w:rPr>
              <w:fldChar w:fldCharType="begin"/>
            </w:r>
            <w:r w:rsidR="00014461">
              <w:rPr>
                <w:noProof/>
                <w:webHidden/>
              </w:rPr>
              <w:instrText xml:space="preserve"> PAGEREF _Toc227149184 \h </w:instrText>
            </w:r>
            <w:r w:rsidR="00014461">
              <w:rPr>
                <w:noProof/>
                <w:webHidden/>
              </w:rPr>
            </w:r>
            <w:r w:rsidR="00014461">
              <w:rPr>
                <w:noProof/>
                <w:webHidden/>
              </w:rPr>
              <w:fldChar w:fldCharType="separate"/>
            </w:r>
            <w:r w:rsidR="00014461">
              <w:rPr>
                <w:noProof/>
                <w:webHidden/>
              </w:rPr>
              <w:t>5</w:t>
            </w:r>
            <w:r w:rsidR="00014461">
              <w:rPr>
                <w:noProof/>
                <w:webHidden/>
              </w:rPr>
              <w:fldChar w:fldCharType="end"/>
            </w:r>
          </w:hyperlink>
        </w:p>
        <w:p w14:paraId="6C0710F1" w14:textId="1E91680C" w:rsidR="00014461" w:rsidRDefault="00BA19B3">
          <w:pPr>
            <w:pStyle w:val="Spistreci1"/>
            <w:rPr>
              <w:rFonts w:eastAsiaTheme="minorEastAsia"/>
              <w:noProof/>
              <w:kern w:val="2"/>
              <w:sz w:val="24"/>
              <w:szCs w:val="24"/>
              <w:lang w:eastAsia="pl-PL"/>
              <w14:ligatures w14:val="standardContextual"/>
            </w:rPr>
          </w:pPr>
          <w:hyperlink w:anchor="_Toc227149185" w:history="1">
            <w:r w:rsidR="00014461" w:rsidRPr="00736652">
              <w:rPr>
                <w:rStyle w:val="Hipercze"/>
                <w:rFonts w:cstheme="minorHAnsi"/>
                <w:noProof/>
              </w:rPr>
              <w:t>5.</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Architektura Sieci i Segmentacja VLAN</w:t>
            </w:r>
            <w:r w:rsidR="00014461">
              <w:rPr>
                <w:noProof/>
                <w:webHidden/>
              </w:rPr>
              <w:tab/>
            </w:r>
            <w:r w:rsidR="00014461">
              <w:rPr>
                <w:noProof/>
                <w:webHidden/>
              </w:rPr>
              <w:fldChar w:fldCharType="begin"/>
            </w:r>
            <w:r w:rsidR="00014461">
              <w:rPr>
                <w:noProof/>
                <w:webHidden/>
              </w:rPr>
              <w:instrText xml:space="preserve"> PAGEREF _Toc227149185 \h </w:instrText>
            </w:r>
            <w:r w:rsidR="00014461">
              <w:rPr>
                <w:noProof/>
                <w:webHidden/>
              </w:rPr>
            </w:r>
            <w:r w:rsidR="00014461">
              <w:rPr>
                <w:noProof/>
                <w:webHidden/>
              </w:rPr>
              <w:fldChar w:fldCharType="separate"/>
            </w:r>
            <w:r w:rsidR="00014461">
              <w:rPr>
                <w:noProof/>
                <w:webHidden/>
              </w:rPr>
              <w:t>5</w:t>
            </w:r>
            <w:r w:rsidR="00014461">
              <w:rPr>
                <w:noProof/>
                <w:webHidden/>
              </w:rPr>
              <w:fldChar w:fldCharType="end"/>
            </w:r>
          </w:hyperlink>
        </w:p>
        <w:p w14:paraId="6621CC2F" w14:textId="08DEA72D" w:rsidR="00014461" w:rsidRDefault="00BA19B3">
          <w:pPr>
            <w:pStyle w:val="Spistreci2"/>
            <w:rPr>
              <w:rFonts w:eastAsiaTheme="minorEastAsia"/>
              <w:noProof/>
              <w:kern w:val="2"/>
              <w:sz w:val="24"/>
              <w:szCs w:val="24"/>
              <w:lang w:eastAsia="pl-PL"/>
              <w14:ligatures w14:val="standardContextual"/>
            </w:rPr>
          </w:pPr>
          <w:hyperlink w:anchor="_Toc227149186" w:history="1">
            <w:r w:rsidR="00014461" w:rsidRPr="00736652">
              <w:rPr>
                <w:rStyle w:val="Hipercze"/>
                <w:rFonts w:cstheme="minorHAnsi"/>
                <w:noProof/>
              </w:rPr>
              <w:t>5.1.</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Infrastruktura Krytyczna i Zarządzanie (CMD, NET, ADM, MGMT, MON)</w:t>
            </w:r>
            <w:r w:rsidR="00014461">
              <w:rPr>
                <w:noProof/>
                <w:webHidden/>
              </w:rPr>
              <w:tab/>
            </w:r>
            <w:r w:rsidR="00014461">
              <w:rPr>
                <w:noProof/>
                <w:webHidden/>
              </w:rPr>
              <w:fldChar w:fldCharType="begin"/>
            </w:r>
            <w:r w:rsidR="00014461">
              <w:rPr>
                <w:noProof/>
                <w:webHidden/>
              </w:rPr>
              <w:instrText xml:space="preserve"> PAGEREF _Toc227149186 \h </w:instrText>
            </w:r>
            <w:r w:rsidR="00014461">
              <w:rPr>
                <w:noProof/>
                <w:webHidden/>
              </w:rPr>
            </w:r>
            <w:r w:rsidR="00014461">
              <w:rPr>
                <w:noProof/>
                <w:webHidden/>
              </w:rPr>
              <w:fldChar w:fldCharType="separate"/>
            </w:r>
            <w:r w:rsidR="00014461">
              <w:rPr>
                <w:noProof/>
                <w:webHidden/>
              </w:rPr>
              <w:t>5</w:t>
            </w:r>
            <w:r w:rsidR="00014461">
              <w:rPr>
                <w:noProof/>
                <w:webHidden/>
              </w:rPr>
              <w:fldChar w:fldCharType="end"/>
            </w:r>
          </w:hyperlink>
        </w:p>
        <w:p w14:paraId="39A310CC" w14:textId="44F65E23" w:rsidR="00014461" w:rsidRDefault="00BA19B3">
          <w:pPr>
            <w:pStyle w:val="Spistreci2"/>
            <w:rPr>
              <w:rFonts w:eastAsiaTheme="minorEastAsia"/>
              <w:noProof/>
              <w:kern w:val="2"/>
              <w:sz w:val="24"/>
              <w:szCs w:val="24"/>
              <w:lang w:eastAsia="pl-PL"/>
              <w14:ligatures w14:val="standardContextual"/>
            </w:rPr>
          </w:pPr>
          <w:hyperlink w:anchor="_Toc227149187" w:history="1">
            <w:r w:rsidR="00014461" w:rsidRPr="00736652">
              <w:rPr>
                <w:rStyle w:val="Hipercze"/>
                <w:rFonts w:cstheme="minorHAnsi"/>
                <w:noProof/>
              </w:rPr>
              <w:t>5.2.</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Usługi i Dane (Intranet) (CAN, SAN, MAN, DMZ)</w:t>
            </w:r>
            <w:r w:rsidR="00014461">
              <w:rPr>
                <w:noProof/>
                <w:webHidden/>
              </w:rPr>
              <w:tab/>
            </w:r>
            <w:r w:rsidR="00014461">
              <w:rPr>
                <w:noProof/>
                <w:webHidden/>
              </w:rPr>
              <w:fldChar w:fldCharType="begin"/>
            </w:r>
            <w:r w:rsidR="00014461">
              <w:rPr>
                <w:noProof/>
                <w:webHidden/>
              </w:rPr>
              <w:instrText xml:space="preserve"> PAGEREF _Toc227149187 \h </w:instrText>
            </w:r>
            <w:r w:rsidR="00014461">
              <w:rPr>
                <w:noProof/>
                <w:webHidden/>
              </w:rPr>
            </w:r>
            <w:r w:rsidR="00014461">
              <w:rPr>
                <w:noProof/>
                <w:webHidden/>
              </w:rPr>
              <w:fldChar w:fldCharType="separate"/>
            </w:r>
            <w:r w:rsidR="00014461">
              <w:rPr>
                <w:noProof/>
                <w:webHidden/>
              </w:rPr>
              <w:t>6</w:t>
            </w:r>
            <w:r w:rsidR="00014461">
              <w:rPr>
                <w:noProof/>
                <w:webHidden/>
              </w:rPr>
              <w:fldChar w:fldCharType="end"/>
            </w:r>
          </w:hyperlink>
        </w:p>
        <w:p w14:paraId="3FC84743" w14:textId="482F40E2" w:rsidR="00014461" w:rsidRDefault="00BA19B3">
          <w:pPr>
            <w:pStyle w:val="Spistreci2"/>
            <w:rPr>
              <w:rFonts w:eastAsiaTheme="minorEastAsia"/>
              <w:noProof/>
              <w:kern w:val="2"/>
              <w:sz w:val="24"/>
              <w:szCs w:val="24"/>
              <w:lang w:eastAsia="pl-PL"/>
              <w14:ligatures w14:val="standardContextual"/>
            </w:rPr>
          </w:pPr>
          <w:hyperlink w:anchor="_Toc227149188" w:history="1">
            <w:r w:rsidR="00014461" w:rsidRPr="00736652">
              <w:rPr>
                <w:rStyle w:val="Hipercze"/>
                <w:rFonts w:cstheme="minorHAnsi"/>
                <w:noProof/>
              </w:rPr>
              <w:t>5.3.</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Sieć Wewnętrzna (LAN, OFF, WiFi, CCTV, IOT)</w:t>
            </w:r>
            <w:r w:rsidR="00014461">
              <w:rPr>
                <w:noProof/>
                <w:webHidden/>
              </w:rPr>
              <w:tab/>
            </w:r>
            <w:r w:rsidR="00014461">
              <w:rPr>
                <w:noProof/>
                <w:webHidden/>
              </w:rPr>
              <w:fldChar w:fldCharType="begin"/>
            </w:r>
            <w:r w:rsidR="00014461">
              <w:rPr>
                <w:noProof/>
                <w:webHidden/>
              </w:rPr>
              <w:instrText xml:space="preserve"> PAGEREF _Toc227149188 \h </w:instrText>
            </w:r>
            <w:r w:rsidR="00014461">
              <w:rPr>
                <w:noProof/>
                <w:webHidden/>
              </w:rPr>
            </w:r>
            <w:r w:rsidR="00014461">
              <w:rPr>
                <w:noProof/>
                <w:webHidden/>
              </w:rPr>
              <w:fldChar w:fldCharType="separate"/>
            </w:r>
            <w:r w:rsidR="00014461">
              <w:rPr>
                <w:noProof/>
                <w:webHidden/>
              </w:rPr>
              <w:t>6</w:t>
            </w:r>
            <w:r w:rsidR="00014461">
              <w:rPr>
                <w:noProof/>
                <w:webHidden/>
              </w:rPr>
              <w:fldChar w:fldCharType="end"/>
            </w:r>
          </w:hyperlink>
        </w:p>
        <w:p w14:paraId="0162B76D" w14:textId="3933EFA8" w:rsidR="00014461" w:rsidRDefault="00BA19B3">
          <w:pPr>
            <w:pStyle w:val="Spistreci1"/>
            <w:rPr>
              <w:rFonts w:eastAsiaTheme="minorEastAsia"/>
              <w:noProof/>
              <w:kern w:val="2"/>
              <w:sz w:val="24"/>
              <w:szCs w:val="24"/>
              <w:lang w:eastAsia="pl-PL"/>
              <w14:ligatures w14:val="standardContextual"/>
            </w:rPr>
          </w:pPr>
          <w:hyperlink w:anchor="_Toc227149189" w:history="1">
            <w:r w:rsidR="00014461" w:rsidRPr="00736652">
              <w:rPr>
                <w:rStyle w:val="Hipercze"/>
                <w:rFonts w:cstheme="minorHAnsi"/>
                <w:noProof/>
              </w:rPr>
              <w:t>6.</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Szczegółowy Zakres Prac – Etapy Wdrożenia</w:t>
            </w:r>
            <w:r w:rsidR="00014461">
              <w:rPr>
                <w:noProof/>
                <w:webHidden/>
              </w:rPr>
              <w:tab/>
            </w:r>
            <w:r w:rsidR="00014461">
              <w:rPr>
                <w:noProof/>
                <w:webHidden/>
              </w:rPr>
              <w:fldChar w:fldCharType="begin"/>
            </w:r>
            <w:r w:rsidR="00014461">
              <w:rPr>
                <w:noProof/>
                <w:webHidden/>
              </w:rPr>
              <w:instrText xml:space="preserve"> PAGEREF _Toc227149189 \h </w:instrText>
            </w:r>
            <w:r w:rsidR="00014461">
              <w:rPr>
                <w:noProof/>
                <w:webHidden/>
              </w:rPr>
            </w:r>
            <w:r w:rsidR="00014461">
              <w:rPr>
                <w:noProof/>
                <w:webHidden/>
              </w:rPr>
              <w:fldChar w:fldCharType="separate"/>
            </w:r>
            <w:r w:rsidR="00014461">
              <w:rPr>
                <w:noProof/>
                <w:webHidden/>
              </w:rPr>
              <w:t>7</w:t>
            </w:r>
            <w:r w:rsidR="00014461">
              <w:rPr>
                <w:noProof/>
                <w:webHidden/>
              </w:rPr>
              <w:fldChar w:fldCharType="end"/>
            </w:r>
          </w:hyperlink>
        </w:p>
        <w:p w14:paraId="43237B28" w14:textId="2C3C32CB" w:rsidR="00014461" w:rsidRDefault="00BA19B3">
          <w:pPr>
            <w:pStyle w:val="Spistreci1"/>
            <w:rPr>
              <w:rFonts w:eastAsiaTheme="minorEastAsia"/>
              <w:noProof/>
              <w:kern w:val="2"/>
              <w:sz w:val="24"/>
              <w:szCs w:val="24"/>
              <w:lang w:eastAsia="pl-PL"/>
              <w14:ligatures w14:val="standardContextual"/>
            </w:rPr>
          </w:pPr>
          <w:hyperlink w:anchor="_Toc227149190" w:history="1">
            <w:r w:rsidR="00014461" w:rsidRPr="00736652">
              <w:rPr>
                <w:rStyle w:val="Hipercze"/>
                <w:rFonts w:cstheme="minorHAnsi"/>
                <w:noProof/>
              </w:rPr>
              <w:t>7.</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Najlepsze Praktyki Cyberbezpieczeństwa</w:t>
            </w:r>
            <w:r w:rsidR="00014461">
              <w:rPr>
                <w:noProof/>
                <w:webHidden/>
              </w:rPr>
              <w:tab/>
            </w:r>
            <w:r w:rsidR="00014461">
              <w:rPr>
                <w:noProof/>
                <w:webHidden/>
              </w:rPr>
              <w:fldChar w:fldCharType="begin"/>
            </w:r>
            <w:r w:rsidR="00014461">
              <w:rPr>
                <w:noProof/>
                <w:webHidden/>
              </w:rPr>
              <w:instrText xml:space="preserve"> PAGEREF _Toc227149190 \h </w:instrText>
            </w:r>
            <w:r w:rsidR="00014461">
              <w:rPr>
                <w:noProof/>
                <w:webHidden/>
              </w:rPr>
            </w:r>
            <w:r w:rsidR="00014461">
              <w:rPr>
                <w:noProof/>
                <w:webHidden/>
              </w:rPr>
              <w:fldChar w:fldCharType="separate"/>
            </w:r>
            <w:r w:rsidR="00014461">
              <w:rPr>
                <w:noProof/>
                <w:webHidden/>
              </w:rPr>
              <w:t>19</w:t>
            </w:r>
            <w:r w:rsidR="00014461">
              <w:rPr>
                <w:noProof/>
                <w:webHidden/>
              </w:rPr>
              <w:fldChar w:fldCharType="end"/>
            </w:r>
          </w:hyperlink>
        </w:p>
        <w:p w14:paraId="43388DF7" w14:textId="5D55810C" w:rsidR="00014461" w:rsidRDefault="00BA19B3">
          <w:pPr>
            <w:pStyle w:val="Spistreci1"/>
            <w:rPr>
              <w:rFonts w:eastAsiaTheme="minorEastAsia"/>
              <w:noProof/>
              <w:kern w:val="2"/>
              <w:sz w:val="24"/>
              <w:szCs w:val="24"/>
              <w:lang w:eastAsia="pl-PL"/>
              <w14:ligatures w14:val="standardContextual"/>
            </w:rPr>
          </w:pPr>
          <w:hyperlink w:anchor="_Toc227149191" w:history="1">
            <w:r w:rsidR="00014461" w:rsidRPr="00736652">
              <w:rPr>
                <w:rStyle w:val="Hipercze"/>
                <w:rFonts w:cstheme="minorHAnsi"/>
                <w:noProof/>
              </w:rPr>
              <w:t>8.</w:t>
            </w:r>
            <w:r w:rsidR="00014461">
              <w:rPr>
                <w:rFonts w:eastAsiaTheme="minorEastAsia"/>
                <w:noProof/>
                <w:kern w:val="2"/>
                <w:sz w:val="24"/>
                <w:szCs w:val="24"/>
                <w:lang w:eastAsia="pl-PL"/>
                <w14:ligatures w14:val="standardContextual"/>
              </w:rPr>
              <w:tab/>
            </w:r>
            <w:r w:rsidR="00014461" w:rsidRPr="00736652">
              <w:rPr>
                <w:rStyle w:val="Hipercze"/>
                <w:rFonts w:cstheme="minorHAnsi"/>
                <w:noProof/>
              </w:rPr>
              <w:t>Zakończenie Wdrożenia i Gwarancja</w:t>
            </w:r>
            <w:r w:rsidR="00014461">
              <w:rPr>
                <w:noProof/>
                <w:webHidden/>
              </w:rPr>
              <w:tab/>
            </w:r>
            <w:r w:rsidR="00014461">
              <w:rPr>
                <w:noProof/>
                <w:webHidden/>
              </w:rPr>
              <w:fldChar w:fldCharType="begin"/>
            </w:r>
            <w:r w:rsidR="00014461">
              <w:rPr>
                <w:noProof/>
                <w:webHidden/>
              </w:rPr>
              <w:instrText xml:space="preserve"> PAGEREF _Toc227149191 \h </w:instrText>
            </w:r>
            <w:r w:rsidR="00014461">
              <w:rPr>
                <w:noProof/>
                <w:webHidden/>
              </w:rPr>
            </w:r>
            <w:r w:rsidR="00014461">
              <w:rPr>
                <w:noProof/>
                <w:webHidden/>
              </w:rPr>
              <w:fldChar w:fldCharType="separate"/>
            </w:r>
            <w:r w:rsidR="00014461">
              <w:rPr>
                <w:noProof/>
                <w:webHidden/>
              </w:rPr>
              <w:t>21</w:t>
            </w:r>
            <w:r w:rsidR="00014461">
              <w:rPr>
                <w:noProof/>
                <w:webHidden/>
              </w:rPr>
              <w:fldChar w:fldCharType="end"/>
            </w:r>
          </w:hyperlink>
        </w:p>
        <w:p w14:paraId="05586A70" w14:textId="6BAB1944" w:rsidR="00921DCE" w:rsidRPr="00800389" w:rsidRDefault="00921DCE" w:rsidP="00D6496E">
          <w:pPr>
            <w:spacing w:after="0"/>
            <w:rPr>
              <w:rFonts w:cstheme="minorHAnsi"/>
              <w:color w:val="000000" w:themeColor="text1"/>
            </w:rPr>
          </w:pPr>
          <w:r w:rsidRPr="00800389">
            <w:rPr>
              <w:rFonts w:cstheme="minorHAnsi"/>
              <w:b/>
              <w:bCs/>
              <w:color w:val="000000" w:themeColor="text1"/>
            </w:rPr>
            <w:fldChar w:fldCharType="end"/>
          </w:r>
        </w:p>
      </w:sdtContent>
    </w:sdt>
    <w:p w14:paraId="2BF80655" w14:textId="77777777" w:rsidR="00921DCE" w:rsidRPr="00800389" w:rsidRDefault="00921DCE" w:rsidP="00D6496E">
      <w:pPr>
        <w:spacing w:after="0"/>
        <w:rPr>
          <w:rFonts w:cstheme="minorHAnsi"/>
          <w:color w:val="000000" w:themeColor="text1"/>
        </w:rPr>
      </w:pPr>
    </w:p>
    <w:p w14:paraId="678F9053" w14:textId="6517B4D5" w:rsidR="00921DCE" w:rsidRPr="00800389" w:rsidRDefault="00921DCE" w:rsidP="00D6496E">
      <w:pPr>
        <w:spacing w:after="0"/>
        <w:rPr>
          <w:rFonts w:cstheme="minorHAnsi"/>
          <w:color w:val="000000" w:themeColor="text1"/>
        </w:rPr>
      </w:pPr>
      <w:r w:rsidRPr="00800389">
        <w:rPr>
          <w:rFonts w:cstheme="minorHAnsi"/>
          <w:color w:val="000000" w:themeColor="text1"/>
        </w:rPr>
        <w:br w:type="page"/>
      </w:r>
    </w:p>
    <w:p w14:paraId="3F6C266C" w14:textId="77777777" w:rsidR="00D6496E" w:rsidRPr="00800389" w:rsidRDefault="00D6496E" w:rsidP="00BA19B3">
      <w:pPr>
        <w:pStyle w:val="Nagwek1"/>
        <w:numPr>
          <w:ilvl w:val="0"/>
          <w:numId w:val="62"/>
        </w:numPr>
        <w:ind w:left="357" w:hanging="357"/>
        <w:rPr>
          <w:rFonts w:asciiTheme="minorHAnsi" w:hAnsiTheme="minorHAnsi" w:cstheme="minorHAnsi"/>
          <w:sz w:val="22"/>
          <w:szCs w:val="22"/>
        </w:rPr>
      </w:pPr>
      <w:bookmarkStart w:id="2" w:name="_Toc227149171"/>
      <w:r w:rsidRPr="00800389">
        <w:rPr>
          <w:rFonts w:asciiTheme="minorHAnsi" w:hAnsiTheme="minorHAnsi" w:cstheme="minorHAnsi"/>
          <w:sz w:val="22"/>
          <w:szCs w:val="22"/>
        </w:rPr>
        <w:lastRenderedPageBreak/>
        <w:t>Wprowadzenie</w:t>
      </w:r>
      <w:bookmarkEnd w:id="2"/>
    </w:p>
    <w:p w14:paraId="0FAE7096" w14:textId="77777777" w:rsidR="00D6496E"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3" w:name="_Toc227149172"/>
      <w:r w:rsidRPr="00800389">
        <w:rPr>
          <w:rFonts w:asciiTheme="minorHAnsi" w:hAnsiTheme="minorHAnsi" w:cstheme="minorHAnsi"/>
          <w:color w:val="000000" w:themeColor="text1"/>
          <w:szCs w:val="22"/>
        </w:rPr>
        <w:t>Cel dokumentu</w:t>
      </w:r>
      <w:bookmarkEnd w:id="3"/>
    </w:p>
    <w:p w14:paraId="44314B52" w14:textId="77777777" w:rsidR="00D6496E" w:rsidRPr="00800389" w:rsidRDefault="00D6496E" w:rsidP="005F02A4">
      <w:pPr>
        <w:pStyle w:val="Tekstpodstawowy"/>
        <w:spacing w:after="0" w:line="259" w:lineRule="auto"/>
        <w:ind w:left="357"/>
        <w:jc w:val="both"/>
        <w:rPr>
          <w:rFonts w:cstheme="minorHAnsi"/>
          <w:color w:val="000000" w:themeColor="text1"/>
          <w:sz w:val="22"/>
          <w:szCs w:val="22"/>
        </w:rPr>
      </w:pPr>
      <w:r w:rsidRPr="00800389">
        <w:rPr>
          <w:rFonts w:cstheme="minorHAnsi"/>
          <w:color w:val="000000" w:themeColor="text1"/>
          <w:sz w:val="22"/>
          <w:szCs w:val="22"/>
        </w:rPr>
        <w:t>Niniejsza dokumentacja wdrożeniowa stanowi kompleksowy przewodnik po działaniach związanych z</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implementacją rozwiązań cyberbezpieczeństwa w jednostkach samorządu terytorialnego. Dokument</w:t>
      </w:r>
      <w:r w:rsidRPr="00800389">
        <w:rPr>
          <w:rFonts w:cstheme="minorHAnsi"/>
          <w:color w:val="000000" w:themeColor="text1"/>
          <w:spacing w:val="80"/>
          <w:sz w:val="22"/>
          <w:szCs w:val="22"/>
        </w:rPr>
        <w:t xml:space="preserve"> </w:t>
      </w:r>
      <w:r w:rsidRPr="00800389">
        <w:rPr>
          <w:rFonts w:cstheme="minorHAnsi"/>
          <w:color w:val="000000" w:themeColor="text1"/>
          <w:sz w:val="22"/>
          <w:szCs w:val="22"/>
        </w:rPr>
        <w:t>służy jako:</w:t>
      </w:r>
    </w:p>
    <w:p w14:paraId="32236999" w14:textId="77777777" w:rsidR="00D6496E" w:rsidRPr="00800389" w:rsidRDefault="00D6496E" w:rsidP="00BA19B3">
      <w:pPr>
        <w:pStyle w:val="Akapitzlist"/>
        <w:widowControl w:val="0"/>
        <w:numPr>
          <w:ilvl w:val="0"/>
          <w:numId w:val="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Wytyczne określające zakres prac wdrożeniowych dla wykonawcy</w:t>
      </w:r>
    </w:p>
    <w:p w14:paraId="1396E023" w14:textId="77777777" w:rsidR="00D6496E" w:rsidRPr="00800389" w:rsidRDefault="00D6496E" w:rsidP="00BA19B3">
      <w:pPr>
        <w:pStyle w:val="Akapitzlist"/>
        <w:widowControl w:val="0"/>
        <w:numPr>
          <w:ilvl w:val="0"/>
          <w:numId w:val="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Podstawa współpracy między zamawiającym a wykonawcą</w:t>
      </w:r>
    </w:p>
    <w:p w14:paraId="1E21521E" w14:textId="77777777" w:rsidR="00D6496E" w:rsidRPr="00800389" w:rsidRDefault="00D6496E" w:rsidP="00BA19B3">
      <w:pPr>
        <w:pStyle w:val="Akapitzlist"/>
        <w:widowControl w:val="0"/>
        <w:numPr>
          <w:ilvl w:val="0"/>
          <w:numId w:val="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Punkt odniesienia do weryfikacji poprawności wykonanych prac</w:t>
      </w:r>
    </w:p>
    <w:p w14:paraId="7F581399" w14:textId="77777777" w:rsidR="00D6496E" w:rsidRPr="00800389" w:rsidRDefault="00D6496E" w:rsidP="00BA19B3">
      <w:pPr>
        <w:pStyle w:val="Akapitzlist"/>
        <w:widowControl w:val="0"/>
        <w:numPr>
          <w:ilvl w:val="0"/>
          <w:numId w:val="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Źródło wiedzy dla administratorów IT po zakończeniu wdrożenia</w:t>
      </w:r>
    </w:p>
    <w:p w14:paraId="0C3E34DA" w14:textId="59CC8919" w:rsidR="00D6496E"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4" w:name="_Toc227149173"/>
      <w:r w:rsidRPr="00800389">
        <w:rPr>
          <w:rFonts w:asciiTheme="minorHAnsi" w:hAnsiTheme="minorHAnsi" w:cstheme="minorHAnsi"/>
          <w:color w:val="000000" w:themeColor="text1"/>
          <w:szCs w:val="22"/>
        </w:rPr>
        <w:t>Zakres dokumentu</w:t>
      </w:r>
      <w:bookmarkEnd w:id="4"/>
    </w:p>
    <w:p w14:paraId="7C20CE5A" w14:textId="77777777" w:rsidR="00D6496E" w:rsidRPr="00800389" w:rsidRDefault="00D6496E" w:rsidP="005F02A4">
      <w:pPr>
        <w:pStyle w:val="Tekstpodstawowy"/>
        <w:spacing w:after="0" w:line="259" w:lineRule="auto"/>
        <w:ind w:left="89" w:firstLine="271"/>
        <w:jc w:val="both"/>
        <w:rPr>
          <w:rFonts w:cstheme="minorHAnsi"/>
          <w:color w:val="000000" w:themeColor="text1"/>
          <w:sz w:val="22"/>
          <w:szCs w:val="22"/>
        </w:rPr>
      </w:pPr>
      <w:r w:rsidRPr="00800389">
        <w:rPr>
          <w:rFonts w:cstheme="minorHAnsi"/>
          <w:color w:val="000000" w:themeColor="text1"/>
          <w:sz w:val="22"/>
          <w:szCs w:val="22"/>
        </w:rPr>
        <w:t>Dokumentacja</w:t>
      </w:r>
      <w:r w:rsidRPr="00800389">
        <w:rPr>
          <w:rFonts w:cstheme="minorHAnsi"/>
          <w:color w:val="000000" w:themeColor="text1"/>
          <w:spacing w:val="23"/>
          <w:sz w:val="22"/>
          <w:szCs w:val="22"/>
        </w:rPr>
        <w:t xml:space="preserve"> </w:t>
      </w:r>
      <w:r w:rsidRPr="00800389">
        <w:rPr>
          <w:rFonts w:cstheme="minorHAnsi"/>
          <w:color w:val="000000" w:themeColor="text1"/>
          <w:sz w:val="22"/>
          <w:szCs w:val="22"/>
        </w:rPr>
        <w:t>obejmuje</w:t>
      </w:r>
      <w:r w:rsidRPr="00800389">
        <w:rPr>
          <w:rFonts w:cstheme="minorHAnsi"/>
          <w:color w:val="000000" w:themeColor="text1"/>
          <w:spacing w:val="23"/>
          <w:sz w:val="22"/>
          <w:szCs w:val="22"/>
        </w:rPr>
        <w:t xml:space="preserve"> </w:t>
      </w:r>
      <w:r w:rsidRPr="00800389">
        <w:rPr>
          <w:rFonts w:cstheme="minorHAnsi"/>
          <w:color w:val="000000" w:themeColor="text1"/>
          <w:sz w:val="22"/>
          <w:szCs w:val="22"/>
        </w:rPr>
        <w:t>następujące</w:t>
      </w:r>
      <w:r w:rsidRPr="00800389">
        <w:rPr>
          <w:rFonts w:cstheme="minorHAnsi"/>
          <w:color w:val="000000" w:themeColor="text1"/>
          <w:spacing w:val="23"/>
          <w:sz w:val="22"/>
          <w:szCs w:val="22"/>
        </w:rPr>
        <w:t xml:space="preserve"> </w:t>
      </w:r>
      <w:r w:rsidRPr="00800389">
        <w:rPr>
          <w:rFonts w:cstheme="minorHAnsi"/>
          <w:color w:val="000000" w:themeColor="text1"/>
          <w:spacing w:val="-2"/>
          <w:sz w:val="22"/>
          <w:szCs w:val="22"/>
        </w:rPr>
        <w:t>obszary:</w:t>
      </w:r>
    </w:p>
    <w:p w14:paraId="11994869" w14:textId="12F42C09"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Konfigurację infrastruktury sprzętowej</w:t>
      </w:r>
    </w:p>
    <w:p w14:paraId="407BA568" w14:textId="77777777"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Wdrożenie systemów monitoringu i logowania bezpieczeństwa</w:t>
      </w:r>
    </w:p>
    <w:p w14:paraId="628568A3" w14:textId="77777777"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Implementację środowiska wirtualizacji</w:t>
      </w:r>
    </w:p>
    <w:p w14:paraId="330C1799" w14:textId="77777777"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Konfigurację systemów kopii zapasowych i magazynowania danych</w:t>
      </w:r>
    </w:p>
    <w:p w14:paraId="71F20F03" w14:textId="77777777"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Wdrożenie rozwiązań do zarządzania i kontroli zasobów IT</w:t>
      </w:r>
    </w:p>
    <w:p w14:paraId="6E36DC66" w14:textId="77777777" w:rsidR="00D6496E" w:rsidRPr="00800389" w:rsidRDefault="00D6496E" w:rsidP="00BA19B3">
      <w:pPr>
        <w:pStyle w:val="Akapitzlist"/>
        <w:widowControl w:val="0"/>
        <w:numPr>
          <w:ilvl w:val="0"/>
          <w:numId w:val="6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Migrację środowiska Windows Server do najnowszej, stabilnej i oficjalnie wydanej wersji wspieranej przez Microsoft - Windows Server 2025</w:t>
      </w:r>
    </w:p>
    <w:p w14:paraId="0C68EB4E" w14:textId="3738BD02" w:rsidR="00D6496E"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5" w:name="_Toc227149174"/>
      <w:r w:rsidRPr="00800389">
        <w:rPr>
          <w:rFonts w:asciiTheme="minorHAnsi" w:hAnsiTheme="minorHAnsi" w:cstheme="minorHAnsi"/>
          <w:color w:val="000000" w:themeColor="text1"/>
          <w:szCs w:val="22"/>
        </w:rPr>
        <w:t>Opis kontekstu projektu</w:t>
      </w:r>
      <w:bookmarkEnd w:id="5"/>
    </w:p>
    <w:p w14:paraId="539E0323"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Projekt "Cyberbezpieczny Samorząd" realizowany jest w odpowiedzi na rosnące zagrożenia</w:t>
      </w:r>
      <w:r w:rsidRPr="00800389">
        <w:rPr>
          <w:rFonts w:cstheme="minorHAnsi"/>
          <w:color w:val="000000" w:themeColor="text1"/>
          <w:spacing w:val="40"/>
          <w:lang w:eastAsia="en-US"/>
        </w:rPr>
        <w:t xml:space="preserve"> </w:t>
      </w:r>
      <w:r w:rsidRPr="00800389">
        <w:rPr>
          <w:rFonts w:cstheme="minorHAnsi"/>
          <w:color w:val="000000" w:themeColor="text1"/>
          <w:lang w:eastAsia="en-US"/>
        </w:rPr>
        <w:t>cybernetyczne dla jednostek samorządu terytorialnego. Samorządy przetwarzają ogromne ilości danych</w:t>
      </w:r>
      <w:r w:rsidRPr="00800389">
        <w:rPr>
          <w:rFonts w:cstheme="minorHAnsi"/>
          <w:color w:val="000000" w:themeColor="text1"/>
          <w:spacing w:val="80"/>
          <w:lang w:eastAsia="en-US"/>
        </w:rPr>
        <w:t xml:space="preserve"> </w:t>
      </w:r>
      <w:r w:rsidRPr="00800389">
        <w:rPr>
          <w:rFonts w:cstheme="minorHAnsi"/>
          <w:color w:val="000000" w:themeColor="text1"/>
          <w:lang w:eastAsia="en-US"/>
        </w:rPr>
        <w:t>osobowych</w:t>
      </w:r>
      <w:r w:rsidRPr="00800389">
        <w:rPr>
          <w:rFonts w:cstheme="minorHAnsi"/>
          <w:color w:val="000000" w:themeColor="text1"/>
          <w:spacing w:val="40"/>
          <w:lang w:eastAsia="en-US"/>
        </w:rPr>
        <w:t xml:space="preserve"> </w:t>
      </w:r>
      <w:r w:rsidRPr="00800389">
        <w:rPr>
          <w:rFonts w:cstheme="minorHAnsi"/>
          <w:color w:val="000000" w:themeColor="text1"/>
          <w:lang w:eastAsia="en-US"/>
        </w:rPr>
        <w:t>obywateli,</w:t>
      </w:r>
      <w:r w:rsidRPr="00800389">
        <w:rPr>
          <w:rFonts w:cstheme="minorHAnsi"/>
          <w:color w:val="000000" w:themeColor="text1"/>
          <w:spacing w:val="40"/>
          <w:lang w:eastAsia="en-US"/>
        </w:rPr>
        <w:t xml:space="preserve"> </w:t>
      </w:r>
      <w:r w:rsidRPr="00800389">
        <w:rPr>
          <w:rFonts w:cstheme="minorHAnsi"/>
          <w:color w:val="000000" w:themeColor="text1"/>
          <w:lang w:eastAsia="en-US"/>
        </w:rPr>
        <w:t>które</w:t>
      </w:r>
      <w:r w:rsidRPr="00800389">
        <w:rPr>
          <w:rFonts w:cstheme="minorHAnsi"/>
          <w:color w:val="000000" w:themeColor="text1"/>
          <w:spacing w:val="40"/>
          <w:lang w:eastAsia="en-US"/>
        </w:rPr>
        <w:t xml:space="preserve"> </w:t>
      </w:r>
      <w:r w:rsidRPr="00800389">
        <w:rPr>
          <w:rFonts w:cstheme="minorHAnsi"/>
          <w:color w:val="000000" w:themeColor="text1"/>
          <w:lang w:eastAsia="en-US"/>
        </w:rPr>
        <w:t>są</w:t>
      </w:r>
      <w:r w:rsidRPr="00800389">
        <w:rPr>
          <w:rFonts w:cstheme="minorHAnsi"/>
          <w:color w:val="000000" w:themeColor="text1"/>
          <w:spacing w:val="40"/>
          <w:lang w:eastAsia="en-US"/>
        </w:rPr>
        <w:t xml:space="preserve"> </w:t>
      </w:r>
      <w:r w:rsidRPr="00800389">
        <w:rPr>
          <w:rFonts w:cstheme="minorHAnsi"/>
          <w:color w:val="000000" w:themeColor="text1"/>
          <w:lang w:eastAsia="en-US"/>
        </w:rPr>
        <w:t>szczególnie</w:t>
      </w:r>
      <w:r w:rsidRPr="00800389">
        <w:rPr>
          <w:rFonts w:cstheme="minorHAnsi"/>
          <w:color w:val="000000" w:themeColor="text1"/>
          <w:spacing w:val="40"/>
          <w:lang w:eastAsia="en-US"/>
        </w:rPr>
        <w:t xml:space="preserve"> </w:t>
      </w:r>
      <w:r w:rsidRPr="00800389">
        <w:rPr>
          <w:rFonts w:cstheme="minorHAnsi"/>
          <w:color w:val="000000" w:themeColor="text1"/>
          <w:lang w:eastAsia="en-US"/>
        </w:rPr>
        <w:t>atrakcyjne</w:t>
      </w:r>
      <w:r w:rsidRPr="00800389">
        <w:rPr>
          <w:rFonts w:cstheme="minorHAnsi"/>
          <w:color w:val="000000" w:themeColor="text1"/>
          <w:spacing w:val="40"/>
          <w:lang w:eastAsia="en-US"/>
        </w:rPr>
        <w:t xml:space="preserve"> </w:t>
      </w:r>
      <w:r w:rsidRPr="00800389">
        <w:rPr>
          <w:rFonts w:cstheme="minorHAnsi"/>
          <w:color w:val="000000" w:themeColor="text1"/>
          <w:lang w:eastAsia="en-US"/>
        </w:rPr>
        <w:t>dla</w:t>
      </w:r>
      <w:r w:rsidRPr="00800389">
        <w:rPr>
          <w:rFonts w:cstheme="minorHAnsi"/>
          <w:color w:val="000000" w:themeColor="text1"/>
          <w:spacing w:val="40"/>
          <w:lang w:eastAsia="en-US"/>
        </w:rPr>
        <w:t xml:space="preserve"> </w:t>
      </w:r>
      <w:r w:rsidRPr="00800389">
        <w:rPr>
          <w:rFonts w:cstheme="minorHAnsi"/>
          <w:color w:val="000000" w:themeColor="text1"/>
          <w:lang w:eastAsia="en-US"/>
        </w:rPr>
        <w:t>cyberprzestępców. Ataki</w:t>
      </w:r>
      <w:r w:rsidRPr="00800389">
        <w:rPr>
          <w:rFonts w:cstheme="minorHAnsi"/>
          <w:color w:val="000000" w:themeColor="text1"/>
          <w:spacing w:val="40"/>
          <w:lang w:eastAsia="en-US"/>
        </w:rPr>
        <w:t xml:space="preserve"> </w:t>
      </w:r>
      <w:r w:rsidRPr="00800389">
        <w:rPr>
          <w:rFonts w:cstheme="minorHAnsi"/>
          <w:color w:val="000000" w:themeColor="text1"/>
          <w:lang w:eastAsia="en-US"/>
        </w:rPr>
        <w:t>na</w:t>
      </w:r>
      <w:r w:rsidRPr="00800389">
        <w:rPr>
          <w:rFonts w:cstheme="minorHAnsi"/>
          <w:color w:val="000000" w:themeColor="text1"/>
          <w:spacing w:val="40"/>
          <w:lang w:eastAsia="en-US"/>
        </w:rPr>
        <w:t xml:space="preserve"> </w:t>
      </w:r>
      <w:r w:rsidRPr="00800389">
        <w:rPr>
          <w:rFonts w:cstheme="minorHAnsi"/>
          <w:color w:val="000000" w:themeColor="text1"/>
          <w:lang w:eastAsia="en-US"/>
        </w:rPr>
        <w:t>infrastrukturę samorządów</w:t>
      </w:r>
      <w:r w:rsidRPr="00800389">
        <w:rPr>
          <w:rFonts w:cstheme="minorHAnsi"/>
          <w:color w:val="000000" w:themeColor="text1"/>
          <w:spacing w:val="40"/>
          <w:lang w:eastAsia="en-US"/>
        </w:rPr>
        <w:t xml:space="preserve"> </w:t>
      </w:r>
      <w:r w:rsidRPr="00800389">
        <w:rPr>
          <w:rFonts w:cstheme="minorHAnsi"/>
          <w:color w:val="000000" w:themeColor="text1"/>
          <w:lang w:eastAsia="en-US"/>
        </w:rPr>
        <w:t>mogą</w:t>
      </w:r>
      <w:r w:rsidRPr="00800389">
        <w:rPr>
          <w:rFonts w:cstheme="minorHAnsi"/>
          <w:color w:val="000000" w:themeColor="text1"/>
          <w:spacing w:val="40"/>
          <w:lang w:eastAsia="en-US"/>
        </w:rPr>
        <w:t xml:space="preserve"> </w:t>
      </w:r>
      <w:r w:rsidRPr="00800389">
        <w:rPr>
          <w:rFonts w:cstheme="minorHAnsi"/>
          <w:color w:val="000000" w:themeColor="text1"/>
          <w:lang w:eastAsia="en-US"/>
        </w:rPr>
        <w:t>prowadzić</w:t>
      </w:r>
      <w:r w:rsidRPr="00800389">
        <w:rPr>
          <w:rFonts w:cstheme="minorHAnsi"/>
          <w:color w:val="000000" w:themeColor="text1"/>
          <w:spacing w:val="40"/>
          <w:lang w:eastAsia="en-US"/>
        </w:rPr>
        <w:t xml:space="preserve"> </w:t>
      </w:r>
      <w:r w:rsidRPr="00800389">
        <w:rPr>
          <w:rFonts w:cstheme="minorHAnsi"/>
          <w:color w:val="000000" w:themeColor="text1"/>
          <w:lang w:eastAsia="en-US"/>
        </w:rPr>
        <w:t>do</w:t>
      </w:r>
      <w:r w:rsidRPr="00800389">
        <w:rPr>
          <w:rFonts w:cstheme="minorHAnsi"/>
          <w:color w:val="000000" w:themeColor="text1"/>
          <w:spacing w:val="40"/>
          <w:lang w:eastAsia="en-US"/>
        </w:rPr>
        <w:t xml:space="preserve"> </w:t>
      </w:r>
      <w:r w:rsidRPr="00800389">
        <w:rPr>
          <w:rFonts w:cstheme="minorHAnsi"/>
          <w:color w:val="000000" w:themeColor="text1"/>
          <w:lang w:eastAsia="en-US"/>
        </w:rPr>
        <w:t>poważnych</w:t>
      </w:r>
      <w:r w:rsidRPr="00800389">
        <w:rPr>
          <w:rFonts w:cstheme="minorHAnsi"/>
          <w:color w:val="000000" w:themeColor="text1"/>
          <w:spacing w:val="40"/>
          <w:lang w:eastAsia="en-US"/>
        </w:rPr>
        <w:t xml:space="preserve"> </w:t>
      </w:r>
      <w:r w:rsidRPr="00800389">
        <w:rPr>
          <w:rFonts w:cstheme="minorHAnsi"/>
          <w:color w:val="000000" w:themeColor="text1"/>
          <w:lang w:eastAsia="en-US"/>
        </w:rPr>
        <w:t>konsekwencji,</w:t>
      </w:r>
      <w:r w:rsidRPr="00800389">
        <w:rPr>
          <w:rFonts w:cstheme="minorHAnsi"/>
          <w:color w:val="000000" w:themeColor="text1"/>
          <w:spacing w:val="40"/>
          <w:lang w:eastAsia="en-US"/>
        </w:rPr>
        <w:t xml:space="preserve"> </w:t>
      </w:r>
      <w:r w:rsidRPr="00800389">
        <w:rPr>
          <w:rFonts w:cstheme="minorHAnsi"/>
          <w:color w:val="000000" w:themeColor="text1"/>
          <w:lang w:eastAsia="en-US"/>
        </w:rPr>
        <w:t>takich</w:t>
      </w:r>
      <w:r w:rsidRPr="00800389">
        <w:rPr>
          <w:rFonts w:cstheme="minorHAnsi"/>
          <w:color w:val="000000" w:themeColor="text1"/>
          <w:spacing w:val="40"/>
          <w:lang w:eastAsia="en-US"/>
        </w:rPr>
        <w:t xml:space="preserve"> </w:t>
      </w:r>
      <w:r w:rsidRPr="00800389">
        <w:rPr>
          <w:rFonts w:cstheme="minorHAnsi"/>
          <w:color w:val="000000" w:themeColor="text1"/>
          <w:lang w:eastAsia="en-US"/>
        </w:rPr>
        <w:t>jak</w:t>
      </w:r>
      <w:r w:rsidRPr="00800389">
        <w:rPr>
          <w:rFonts w:cstheme="minorHAnsi"/>
          <w:color w:val="000000" w:themeColor="text1"/>
          <w:spacing w:val="40"/>
          <w:lang w:eastAsia="en-US"/>
        </w:rPr>
        <w:t xml:space="preserve"> </w:t>
      </w:r>
      <w:r w:rsidRPr="00800389">
        <w:rPr>
          <w:rFonts w:cstheme="minorHAnsi"/>
          <w:color w:val="000000" w:themeColor="text1"/>
          <w:lang w:eastAsia="en-US"/>
        </w:rPr>
        <w:t>nieautoryzowany</w:t>
      </w:r>
      <w:r w:rsidRPr="00800389">
        <w:rPr>
          <w:rFonts w:cstheme="minorHAnsi"/>
          <w:color w:val="000000" w:themeColor="text1"/>
          <w:spacing w:val="40"/>
          <w:lang w:eastAsia="en-US"/>
        </w:rPr>
        <w:t xml:space="preserve"> </w:t>
      </w:r>
      <w:r w:rsidRPr="00800389">
        <w:rPr>
          <w:rFonts w:cstheme="minorHAnsi"/>
          <w:color w:val="000000" w:themeColor="text1"/>
          <w:lang w:eastAsia="en-US"/>
        </w:rPr>
        <w:t>dostęp</w:t>
      </w:r>
      <w:r w:rsidRPr="00800389">
        <w:rPr>
          <w:rFonts w:cstheme="minorHAnsi"/>
          <w:color w:val="000000" w:themeColor="text1"/>
          <w:spacing w:val="40"/>
          <w:lang w:eastAsia="en-US"/>
        </w:rPr>
        <w:t xml:space="preserve"> </w:t>
      </w:r>
      <w:r w:rsidRPr="00800389">
        <w:rPr>
          <w:rFonts w:cstheme="minorHAnsi"/>
          <w:color w:val="000000" w:themeColor="text1"/>
          <w:lang w:eastAsia="en-US"/>
        </w:rPr>
        <w:t>do danych,</w:t>
      </w:r>
      <w:r w:rsidRPr="00800389">
        <w:rPr>
          <w:rFonts w:cstheme="minorHAnsi"/>
          <w:color w:val="000000" w:themeColor="text1"/>
          <w:spacing w:val="14"/>
          <w:lang w:eastAsia="en-US"/>
        </w:rPr>
        <w:t xml:space="preserve"> </w:t>
      </w:r>
      <w:r w:rsidRPr="00800389">
        <w:rPr>
          <w:rFonts w:cstheme="minorHAnsi"/>
          <w:color w:val="000000" w:themeColor="text1"/>
          <w:lang w:eastAsia="en-US"/>
        </w:rPr>
        <w:t>ich</w:t>
      </w:r>
      <w:r w:rsidRPr="00800389">
        <w:rPr>
          <w:rFonts w:cstheme="minorHAnsi"/>
          <w:color w:val="000000" w:themeColor="text1"/>
          <w:spacing w:val="14"/>
          <w:lang w:eastAsia="en-US"/>
        </w:rPr>
        <w:t xml:space="preserve"> </w:t>
      </w:r>
      <w:r w:rsidRPr="00800389">
        <w:rPr>
          <w:rFonts w:cstheme="minorHAnsi"/>
          <w:color w:val="000000" w:themeColor="text1"/>
          <w:lang w:eastAsia="en-US"/>
        </w:rPr>
        <w:t>kradzież</w:t>
      </w:r>
      <w:r w:rsidRPr="00800389">
        <w:rPr>
          <w:rFonts w:cstheme="minorHAnsi"/>
          <w:color w:val="000000" w:themeColor="text1"/>
          <w:spacing w:val="14"/>
          <w:lang w:eastAsia="en-US"/>
        </w:rPr>
        <w:t xml:space="preserve"> </w:t>
      </w:r>
      <w:r w:rsidRPr="00800389">
        <w:rPr>
          <w:rFonts w:cstheme="minorHAnsi"/>
          <w:color w:val="000000" w:themeColor="text1"/>
          <w:lang w:eastAsia="en-US"/>
        </w:rPr>
        <w:t>lub</w:t>
      </w:r>
      <w:r w:rsidRPr="00800389">
        <w:rPr>
          <w:rFonts w:cstheme="minorHAnsi"/>
          <w:color w:val="000000" w:themeColor="text1"/>
          <w:spacing w:val="14"/>
          <w:lang w:eastAsia="en-US"/>
        </w:rPr>
        <w:t xml:space="preserve"> </w:t>
      </w:r>
      <w:r w:rsidRPr="00800389">
        <w:rPr>
          <w:rFonts w:cstheme="minorHAnsi"/>
          <w:color w:val="000000" w:themeColor="text1"/>
          <w:lang w:eastAsia="en-US"/>
        </w:rPr>
        <w:t>modyfikacja,</w:t>
      </w:r>
      <w:r w:rsidRPr="00800389">
        <w:rPr>
          <w:rFonts w:cstheme="minorHAnsi"/>
          <w:color w:val="000000" w:themeColor="text1"/>
          <w:spacing w:val="14"/>
          <w:lang w:eastAsia="en-US"/>
        </w:rPr>
        <w:t xml:space="preserve"> </w:t>
      </w:r>
      <w:r w:rsidRPr="00800389">
        <w:rPr>
          <w:rFonts w:cstheme="minorHAnsi"/>
          <w:color w:val="000000" w:themeColor="text1"/>
          <w:lang w:eastAsia="en-US"/>
        </w:rPr>
        <w:t>a</w:t>
      </w:r>
      <w:r w:rsidRPr="00800389">
        <w:rPr>
          <w:rFonts w:cstheme="minorHAnsi"/>
          <w:color w:val="000000" w:themeColor="text1"/>
          <w:spacing w:val="14"/>
          <w:lang w:eastAsia="en-US"/>
        </w:rPr>
        <w:t xml:space="preserve"> </w:t>
      </w:r>
      <w:r w:rsidRPr="00800389">
        <w:rPr>
          <w:rFonts w:cstheme="minorHAnsi"/>
          <w:color w:val="000000" w:themeColor="text1"/>
          <w:lang w:eastAsia="en-US"/>
        </w:rPr>
        <w:t>nawet</w:t>
      </w:r>
      <w:r w:rsidRPr="00800389">
        <w:rPr>
          <w:rFonts w:cstheme="minorHAnsi"/>
          <w:color w:val="000000" w:themeColor="text1"/>
          <w:spacing w:val="14"/>
          <w:lang w:eastAsia="en-US"/>
        </w:rPr>
        <w:t xml:space="preserve"> </w:t>
      </w:r>
      <w:r w:rsidRPr="00800389">
        <w:rPr>
          <w:rFonts w:cstheme="minorHAnsi"/>
          <w:color w:val="000000" w:themeColor="text1"/>
          <w:lang w:eastAsia="en-US"/>
        </w:rPr>
        <w:t>przerwy</w:t>
      </w:r>
      <w:r w:rsidRPr="00800389">
        <w:rPr>
          <w:rFonts w:cstheme="minorHAnsi"/>
          <w:color w:val="000000" w:themeColor="text1"/>
          <w:spacing w:val="14"/>
          <w:lang w:eastAsia="en-US"/>
        </w:rPr>
        <w:t xml:space="preserve"> </w:t>
      </w:r>
      <w:r w:rsidRPr="00800389">
        <w:rPr>
          <w:rFonts w:cstheme="minorHAnsi"/>
          <w:color w:val="000000" w:themeColor="text1"/>
          <w:lang w:eastAsia="en-US"/>
        </w:rPr>
        <w:t>w</w:t>
      </w:r>
      <w:r w:rsidRPr="00800389">
        <w:rPr>
          <w:rFonts w:cstheme="minorHAnsi"/>
          <w:color w:val="000000" w:themeColor="text1"/>
          <w:spacing w:val="14"/>
          <w:lang w:eastAsia="en-US"/>
        </w:rPr>
        <w:t xml:space="preserve"> </w:t>
      </w:r>
      <w:r w:rsidRPr="00800389">
        <w:rPr>
          <w:rFonts w:cstheme="minorHAnsi"/>
          <w:color w:val="000000" w:themeColor="text1"/>
          <w:lang w:eastAsia="en-US"/>
        </w:rPr>
        <w:t>świadczeniu</w:t>
      </w:r>
      <w:r w:rsidRPr="00800389">
        <w:rPr>
          <w:rFonts w:cstheme="minorHAnsi"/>
          <w:color w:val="000000" w:themeColor="text1"/>
          <w:spacing w:val="14"/>
          <w:lang w:eastAsia="en-US"/>
        </w:rPr>
        <w:t xml:space="preserve"> </w:t>
      </w:r>
      <w:r w:rsidRPr="00800389">
        <w:rPr>
          <w:rFonts w:cstheme="minorHAnsi"/>
          <w:color w:val="000000" w:themeColor="text1"/>
          <w:lang w:eastAsia="en-US"/>
        </w:rPr>
        <w:t>podstawowych</w:t>
      </w:r>
      <w:r w:rsidRPr="00800389">
        <w:rPr>
          <w:rFonts w:cstheme="minorHAnsi"/>
          <w:color w:val="000000" w:themeColor="text1"/>
          <w:spacing w:val="14"/>
          <w:lang w:eastAsia="en-US"/>
        </w:rPr>
        <w:t xml:space="preserve"> </w:t>
      </w:r>
      <w:r w:rsidRPr="00800389">
        <w:rPr>
          <w:rFonts w:cstheme="minorHAnsi"/>
          <w:color w:val="000000" w:themeColor="text1"/>
          <w:lang w:eastAsia="en-US"/>
        </w:rPr>
        <w:t>usług</w:t>
      </w:r>
      <w:r w:rsidRPr="00800389">
        <w:rPr>
          <w:rFonts w:cstheme="minorHAnsi"/>
          <w:color w:val="000000" w:themeColor="text1"/>
          <w:spacing w:val="14"/>
          <w:lang w:eastAsia="en-US"/>
        </w:rPr>
        <w:t xml:space="preserve"> </w:t>
      </w:r>
      <w:r w:rsidRPr="00800389">
        <w:rPr>
          <w:rFonts w:cstheme="minorHAnsi"/>
          <w:color w:val="000000" w:themeColor="text1"/>
          <w:spacing w:val="-2"/>
          <w:lang w:eastAsia="en-US"/>
        </w:rPr>
        <w:t>publicznych.</w:t>
      </w:r>
    </w:p>
    <w:p w14:paraId="6FEB420F"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Obecna infrastruktura IT samorządu wymaga modernizacji w celu sprostania współczesnym wyzwaniom</w:t>
      </w:r>
      <w:r w:rsidRPr="00800389">
        <w:rPr>
          <w:rFonts w:cstheme="minorHAnsi"/>
          <w:color w:val="000000" w:themeColor="text1"/>
          <w:spacing w:val="40"/>
          <w:lang w:eastAsia="en-US"/>
        </w:rPr>
        <w:t xml:space="preserve"> </w:t>
      </w:r>
      <w:r w:rsidRPr="00800389">
        <w:rPr>
          <w:rFonts w:cstheme="minorHAnsi"/>
          <w:color w:val="000000" w:themeColor="text1"/>
          <w:lang w:eastAsia="en-US"/>
        </w:rPr>
        <w:t>bezpieczeństwa. Projekt zakłada kompleksową przebudowę środowiska IT z naciskiem na</w:t>
      </w:r>
      <w:r w:rsidRPr="00800389">
        <w:rPr>
          <w:rFonts w:cstheme="minorHAnsi"/>
          <w:color w:val="000000" w:themeColor="text1"/>
          <w:spacing w:val="40"/>
          <w:lang w:eastAsia="en-US"/>
        </w:rPr>
        <w:t xml:space="preserve"> </w:t>
      </w:r>
      <w:r w:rsidRPr="00800389">
        <w:rPr>
          <w:rFonts w:cstheme="minorHAnsi"/>
          <w:color w:val="000000" w:themeColor="text1"/>
          <w:lang w:eastAsia="en-US"/>
        </w:rPr>
        <w:t>bezpieczeństwo,</w:t>
      </w:r>
      <w:r w:rsidRPr="00800389">
        <w:rPr>
          <w:rFonts w:cstheme="minorHAnsi"/>
          <w:color w:val="000000" w:themeColor="text1"/>
          <w:spacing w:val="40"/>
          <w:lang w:eastAsia="en-US"/>
        </w:rPr>
        <w:t xml:space="preserve"> </w:t>
      </w:r>
      <w:r w:rsidRPr="00800389">
        <w:rPr>
          <w:rFonts w:cstheme="minorHAnsi"/>
          <w:color w:val="000000" w:themeColor="text1"/>
          <w:lang w:eastAsia="en-US"/>
        </w:rPr>
        <w:t>redundancję</w:t>
      </w:r>
      <w:r w:rsidRPr="00800389">
        <w:rPr>
          <w:rFonts w:cstheme="minorHAnsi"/>
          <w:color w:val="000000" w:themeColor="text1"/>
          <w:spacing w:val="40"/>
          <w:lang w:eastAsia="en-US"/>
        </w:rPr>
        <w:t xml:space="preserve"> </w:t>
      </w:r>
      <w:r w:rsidRPr="00800389">
        <w:rPr>
          <w:rFonts w:cstheme="minorHAnsi"/>
          <w:color w:val="000000" w:themeColor="text1"/>
          <w:lang w:eastAsia="en-US"/>
        </w:rPr>
        <w:t>i</w:t>
      </w:r>
      <w:r w:rsidRPr="00800389">
        <w:rPr>
          <w:rFonts w:cstheme="minorHAnsi"/>
          <w:color w:val="000000" w:themeColor="text1"/>
          <w:spacing w:val="40"/>
          <w:lang w:eastAsia="en-US"/>
        </w:rPr>
        <w:t xml:space="preserve"> </w:t>
      </w:r>
      <w:r w:rsidRPr="00800389">
        <w:rPr>
          <w:rFonts w:cstheme="minorHAnsi"/>
          <w:color w:val="000000" w:themeColor="text1"/>
          <w:lang w:eastAsia="en-US"/>
        </w:rPr>
        <w:t>niezawodność,</w:t>
      </w:r>
      <w:r w:rsidRPr="00800389">
        <w:rPr>
          <w:rFonts w:cstheme="minorHAnsi"/>
          <w:color w:val="000000" w:themeColor="text1"/>
          <w:spacing w:val="40"/>
          <w:lang w:eastAsia="en-US"/>
        </w:rPr>
        <w:t xml:space="preserve"> </w:t>
      </w:r>
      <w:r w:rsidRPr="00800389">
        <w:rPr>
          <w:rFonts w:cstheme="minorHAnsi"/>
          <w:color w:val="000000" w:themeColor="text1"/>
          <w:lang w:eastAsia="en-US"/>
        </w:rPr>
        <w:t>zgodnie</w:t>
      </w:r>
      <w:r w:rsidRPr="00800389">
        <w:rPr>
          <w:rFonts w:cstheme="minorHAnsi"/>
          <w:color w:val="000000" w:themeColor="text1"/>
          <w:spacing w:val="40"/>
          <w:lang w:eastAsia="en-US"/>
        </w:rPr>
        <w:t xml:space="preserve"> </w:t>
      </w:r>
      <w:r w:rsidRPr="00800389">
        <w:rPr>
          <w:rFonts w:cstheme="minorHAnsi"/>
          <w:color w:val="000000" w:themeColor="text1"/>
          <w:lang w:eastAsia="en-US"/>
        </w:rPr>
        <w:t>z</w:t>
      </w:r>
      <w:r w:rsidRPr="00800389">
        <w:rPr>
          <w:rFonts w:cstheme="minorHAnsi"/>
          <w:color w:val="000000" w:themeColor="text1"/>
          <w:spacing w:val="40"/>
          <w:lang w:eastAsia="en-US"/>
        </w:rPr>
        <w:t xml:space="preserve"> </w:t>
      </w:r>
      <w:r w:rsidRPr="00800389">
        <w:rPr>
          <w:rFonts w:cstheme="minorHAnsi"/>
          <w:color w:val="000000" w:themeColor="text1"/>
          <w:lang w:eastAsia="en-US"/>
        </w:rPr>
        <w:t>najlepszymi</w:t>
      </w:r>
      <w:r w:rsidRPr="00800389">
        <w:rPr>
          <w:rFonts w:cstheme="minorHAnsi"/>
          <w:color w:val="000000" w:themeColor="text1"/>
          <w:spacing w:val="40"/>
          <w:lang w:eastAsia="en-US"/>
        </w:rPr>
        <w:t xml:space="preserve"> </w:t>
      </w:r>
      <w:r w:rsidRPr="00800389">
        <w:rPr>
          <w:rFonts w:cstheme="minorHAnsi"/>
          <w:color w:val="000000" w:themeColor="text1"/>
          <w:lang w:eastAsia="en-US"/>
        </w:rPr>
        <w:t>praktykami</w:t>
      </w:r>
      <w:r w:rsidRPr="00800389">
        <w:rPr>
          <w:rFonts w:cstheme="minorHAnsi"/>
          <w:color w:val="000000" w:themeColor="text1"/>
          <w:spacing w:val="40"/>
          <w:lang w:eastAsia="en-US"/>
        </w:rPr>
        <w:t xml:space="preserve"> </w:t>
      </w:r>
      <w:r w:rsidRPr="00800389">
        <w:rPr>
          <w:rFonts w:cstheme="minorHAnsi"/>
          <w:color w:val="000000" w:themeColor="text1"/>
          <w:lang w:eastAsia="en-US"/>
        </w:rPr>
        <w:t>branżowymi</w:t>
      </w:r>
      <w:r w:rsidRPr="00800389">
        <w:rPr>
          <w:rFonts w:cstheme="minorHAnsi"/>
          <w:color w:val="000000" w:themeColor="text1"/>
          <w:spacing w:val="40"/>
          <w:lang w:eastAsia="en-US"/>
        </w:rPr>
        <w:t xml:space="preserve"> </w:t>
      </w:r>
      <w:r w:rsidRPr="00800389">
        <w:rPr>
          <w:rFonts w:cstheme="minorHAnsi"/>
          <w:color w:val="000000" w:themeColor="text1"/>
          <w:lang w:eastAsia="en-US"/>
        </w:rPr>
        <w:t>oraz wymogami</w:t>
      </w:r>
      <w:r w:rsidRPr="00800389">
        <w:rPr>
          <w:rFonts w:cstheme="minorHAnsi"/>
          <w:color w:val="000000" w:themeColor="text1"/>
          <w:spacing w:val="13"/>
          <w:lang w:eastAsia="en-US"/>
        </w:rPr>
        <w:t xml:space="preserve"> </w:t>
      </w:r>
      <w:r w:rsidRPr="00800389">
        <w:rPr>
          <w:rFonts w:cstheme="minorHAnsi"/>
          <w:color w:val="000000" w:themeColor="text1"/>
          <w:lang w:eastAsia="en-US"/>
        </w:rPr>
        <w:t>prawnymi</w:t>
      </w:r>
      <w:r w:rsidRPr="00800389">
        <w:rPr>
          <w:rFonts w:cstheme="minorHAnsi"/>
          <w:color w:val="000000" w:themeColor="text1"/>
          <w:spacing w:val="16"/>
          <w:lang w:eastAsia="en-US"/>
        </w:rPr>
        <w:t xml:space="preserve"> </w:t>
      </w:r>
      <w:r w:rsidRPr="00800389">
        <w:rPr>
          <w:rFonts w:cstheme="minorHAnsi"/>
          <w:color w:val="000000" w:themeColor="text1"/>
          <w:lang w:eastAsia="en-US"/>
        </w:rPr>
        <w:t>wynikającymi</w:t>
      </w:r>
      <w:r w:rsidRPr="00800389">
        <w:rPr>
          <w:rFonts w:cstheme="minorHAnsi"/>
          <w:color w:val="000000" w:themeColor="text1"/>
          <w:spacing w:val="15"/>
          <w:lang w:eastAsia="en-US"/>
        </w:rPr>
        <w:t xml:space="preserve"> </w:t>
      </w:r>
      <w:r w:rsidRPr="00800389">
        <w:rPr>
          <w:rFonts w:cstheme="minorHAnsi"/>
          <w:color w:val="000000" w:themeColor="text1"/>
          <w:lang w:eastAsia="en-US"/>
        </w:rPr>
        <w:t>z</w:t>
      </w:r>
      <w:r w:rsidRPr="00800389">
        <w:rPr>
          <w:rFonts w:cstheme="minorHAnsi"/>
          <w:color w:val="000000" w:themeColor="text1"/>
          <w:spacing w:val="16"/>
          <w:lang w:eastAsia="en-US"/>
        </w:rPr>
        <w:t xml:space="preserve"> </w:t>
      </w:r>
      <w:r w:rsidRPr="00800389">
        <w:rPr>
          <w:rFonts w:cstheme="minorHAnsi"/>
          <w:color w:val="000000" w:themeColor="text1"/>
          <w:lang w:eastAsia="en-US"/>
        </w:rPr>
        <w:t>ustawy</w:t>
      </w:r>
      <w:r w:rsidRPr="00800389">
        <w:rPr>
          <w:rFonts w:cstheme="minorHAnsi"/>
          <w:color w:val="000000" w:themeColor="text1"/>
          <w:spacing w:val="15"/>
          <w:lang w:eastAsia="en-US"/>
        </w:rPr>
        <w:t xml:space="preserve"> </w:t>
      </w:r>
      <w:r w:rsidRPr="00800389">
        <w:rPr>
          <w:rFonts w:cstheme="minorHAnsi"/>
          <w:color w:val="000000" w:themeColor="text1"/>
          <w:lang w:eastAsia="en-US"/>
        </w:rPr>
        <w:t>o</w:t>
      </w:r>
      <w:r w:rsidRPr="00800389">
        <w:rPr>
          <w:rFonts w:cstheme="minorHAnsi"/>
          <w:color w:val="000000" w:themeColor="text1"/>
          <w:spacing w:val="16"/>
          <w:lang w:eastAsia="en-US"/>
        </w:rPr>
        <w:t xml:space="preserve"> </w:t>
      </w:r>
      <w:r w:rsidRPr="00800389">
        <w:rPr>
          <w:rFonts w:cstheme="minorHAnsi"/>
          <w:color w:val="000000" w:themeColor="text1"/>
          <w:lang w:eastAsia="en-US"/>
        </w:rPr>
        <w:t>Krajowym</w:t>
      </w:r>
      <w:r w:rsidRPr="00800389">
        <w:rPr>
          <w:rFonts w:cstheme="minorHAnsi"/>
          <w:color w:val="000000" w:themeColor="text1"/>
          <w:spacing w:val="15"/>
          <w:lang w:eastAsia="en-US"/>
        </w:rPr>
        <w:t xml:space="preserve"> </w:t>
      </w:r>
      <w:r w:rsidRPr="00800389">
        <w:rPr>
          <w:rFonts w:cstheme="minorHAnsi"/>
          <w:color w:val="000000" w:themeColor="text1"/>
          <w:lang w:eastAsia="en-US"/>
        </w:rPr>
        <w:t>Systemie</w:t>
      </w:r>
      <w:r w:rsidRPr="00800389">
        <w:rPr>
          <w:rFonts w:cstheme="minorHAnsi"/>
          <w:color w:val="000000" w:themeColor="text1"/>
          <w:spacing w:val="16"/>
          <w:lang w:eastAsia="en-US"/>
        </w:rPr>
        <w:t xml:space="preserve"> </w:t>
      </w:r>
      <w:r w:rsidRPr="00800389">
        <w:rPr>
          <w:rFonts w:cstheme="minorHAnsi"/>
          <w:color w:val="000000" w:themeColor="text1"/>
          <w:spacing w:val="-2"/>
          <w:lang w:eastAsia="en-US"/>
        </w:rPr>
        <w:t>Cyberbezpieczeństwa.</w:t>
      </w:r>
    </w:p>
    <w:p w14:paraId="1DFB133B" w14:textId="7F8EAA14" w:rsidR="00D6496E"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6" w:name="_Toc227149175"/>
      <w:r w:rsidRPr="00800389">
        <w:rPr>
          <w:rFonts w:asciiTheme="minorHAnsi" w:hAnsiTheme="minorHAnsi" w:cstheme="minorHAnsi"/>
          <w:sz w:val="22"/>
          <w:szCs w:val="22"/>
        </w:rPr>
        <w:t>Stan Obecny i Warunki Realizacji</w:t>
      </w:r>
      <w:bookmarkEnd w:id="6"/>
    </w:p>
    <w:p w14:paraId="1C4B83B5" w14:textId="6386C70E" w:rsidR="00D6496E"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7" w:name="_Toc227149176"/>
      <w:r w:rsidRPr="00800389">
        <w:rPr>
          <w:rFonts w:asciiTheme="minorHAnsi" w:hAnsiTheme="minorHAnsi" w:cstheme="minorHAnsi"/>
          <w:color w:val="000000" w:themeColor="text1"/>
          <w:szCs w:val="22"/>
        </w:rPr>
        <w:t>Informacje na temat obecnej infrastruktury</w:t>
      </w:r>
      <w:bookmarkEnd w:id="7"/>
    </w:p>
    <w:p w14:paraId="7BAE79A8" w14:textId="10A7865B" w:rsidR="00D6496E" w:rsidRPr="00800389" w:rsidRDefault="00D6496E" w:rsidP="00BA19B3">
      <w:pPr>
        <w:pStyle w:val="Akapitzlist"/>
        <w:numPr>
          <w:ilvl w:val="0"/>
          <w:numId w:val="65"/>
        </w:numPr>
        <w:spacing w:after="0"/>
        <w:ind w:left="1077" w:hanging="357"/>
        <w:jc w:val="both"/>
        <w:rPr>
          <w:rFonts w:cstheme="minorHAnsi"/>
          <w:color w:val="000000" w:themeColor="text1"/>
          <w:lang w:eastAsia="en-US"/>
        </w:rPr>
      </w:pPr>
      <w:r w:rsidRPr="00800389">
        <w:rPr>
          <w:rFonts w:cstheme="minorHAnsi"/>
          <w:color w:val="000000" w:themeColor="text1"/>
          <w:lang w:eastAsia="en-US"/>
        </w:rPr>
        <w:t>Przełączniki</w:t>
      </w:r>
      <w:r w:rsidRPr="00800389">
        <w:rPr>
          <w:rFonts w:cstheme="minorHAnsi"/>
          <w:color w:val="000000" w:themeColor="text1"/>
          <w:spacing w:val="14"/>
          <w:lang w:eastAsia="en-US"/>
        </w:rPr>
        <w:t xml:space="preserve"> </w:t>
      </w:r>
      <w:r w:rsidRPr="00800389">
        <w:rPr>
          <w:rFonts w:cstheme="minorHAnsi"/>
          <w:color w:val="000000" w:themeColor="text1"/>
          <w:lang w:eastAsia="en-US"/>
        </w:rPr>
        <w:t>firmy</w:t>
      </w:r>
      <w:r w:rsidRPr="00800389">
        <w:rPr>
          <w:rFonts w:cstheme="minorHAnsi"/>
          <w:color w:val="000000" w:themeColor="text1"/>
          <w:spacing w:val="15"/>
          <w:lang w:eastAsia="en-US"/>
        </w:rPr>
        <w:t xml:space="preserve"> </w:t>
      </w:r>
      <w:r w:rsidRPr="00800389">
        <w:rPr>
          <w:rFonts w:cstheme="minorHAnsi"/>
          <w:color w:val="000000" w:themeColor="text1"/>
          <w:lang w:eastAsia="en-US"/>
        </w:rPr>
        <w:t>Ubiquiti</w:t>
      </w:r>
      <w:r w:rsidRPr="00800389">
        <w:rPr>
          <w:rFonts w:cstheme="minorHAnsi"/>
          <w:color w:val="000000" w:themeColor="text1"/>
          <w:spacing w:val="15"/>
          <w:lang w:eastAsia="en-US"/>
        </w:rPr>
        <w:t xml:space="preserve"> </w:t>
      </w:r>
      <w:r w:rsidRPr="00800389">
        <w:rPr>
          <w:rFonts w:cstheme="minorHAnsi"/>
          <w:color w:val="000000" w:themeColor="text1"/>
          <w:lang w:eastAsia="en-US"/>
        </w:rPr>
        <w:t>serii</w:t>
      </w:r>
      <w:r w:rsidRPr="00800389">
        <w:rPr>
          <w:rFonts w:cstheme="minorHAnsi"/>
          <w:color w:val="000000" w:themeColor="text1"/>
          <w:spacing w:val="15"/>
          <w:lang w:eastAsia="en-US"/>
        </w:rPr>
        <w:t xml:space="preserve"> </w:t>
      </w:r>
      <w:r w:rsidRPr="00800389">
        <w:rPr>
          <w:rFonts w:cstheme="minorHAnsi"/>
          <w:color w:val="000000" w:themeColor="text1"/>
          <w:lang w:eastAsia="en-US"/>
        </w:rPr>
        <w:t>UniFi</w:t>
      </w:r>
      <w:r w:rsidRPr="00800389">
        <w:rPr>
          <w:rFonts w:cstheme="minorHAnsi"/>
          <w:color w:val="000000" w:themeColor="text1"/>
          <w:spacing w:val="15"/>
          <w:lang w:eastAsia="en-US"/>
        </w:rPr>
        <w:t xml:space="preserve"> </w:t>
      </w:r>
      <w:r w:rsidRPr="00800389">
        <w:rPr>
          <w:rFonts w:cstheme="minorHAnsi"/>
          <w:color w:val="000000" w:themeColor="text1"/>
          <w:lang w:eastAsia="en-US"/>
        </w:rPr>
        <w:t>zarządzane</w:t>
      </w:r>
      <w:r w:rsidRPr="00800389">
        <w:rPr>
          <w:rFonts w:cstheme="minorHAnsi"/>
          <w:color w:val="000000" w:themeColor="text1"/>
          <w:spacing w:val="15"/>
          <w:lang w:eastAsia="en-US"/>
        </w:rPr>
        <w:t xml:space="preserve"> </w:t>
      </w:r>
      <w:r w:rsidRPr="00800389">
        <w:rPr>
          <w:rFonts w:cstheme="minorHAnsi"/>
          <w:color w:val="000000" w:themeColor="text1"/>
          <w:lang w:eastAsia="en-US"/>
        </w:rPr>
        <w:t>poprzez</w:t>
      </w:r>
      <w:r w:rsidRPr="00800389">
        <w:rPr>
          <w:rFonts w:cstheme="minorHAnsi"/>
          <w:color w:val="000000" w:themeColor="text1"/>
          <w:spacing w:val="15"/>
          <w:lang w:eastAsia="en-US"/>
        </w:rPr>
        <w:t xml:space="preserve"> </w:t>
      </w:r>
      <w:r w:rsidRPr="00800389">
        <w:rPr>
          <w:rFonts w:cstheme="minorHAnsi"/>
          <w:color w:val="000000" w:themeColor="text1"/>
          <w:lang w:eastAsia="en-US"/>
        </w:rPr>
        <w:t>UniFi</w:t>
      </w:r>
      <w:r w:rsidRPr="00800389">
        <w:rPr>
          <w:rFonts w:cstheme="minorHAnsi"/>
          <w:color w:val="000000" w:themeColor="text1"/>
          <w:spacing w:val="15"/>
          <w:lang w:eastAsia="en-US"/>
        </w:rPr>
        <w:t xml:space="preserve"> </w:t>
      </w:r>
      <w:r w:rsidRPr="00800389">
        <w:rPr>
          <w:rFonts w:cstheme="minorHAnsi"/>
          <w:color w:val="000000" w:themeColor="text1"/>
          <w:lang w:eastAsia="en-US"/>
        </w:rPr>
        <w:t>Controller</w:t>
      </w:r>
      <w:r w:rsidRPr="00800389">
        <w:rPr>
          <w:rFonts w:cstheme="minorHAnsi"/>
          <w:color w:val="000000" w:themeColor="text1"/>
          <w:spacing w:val="15"/>
          <w:lang w:eastAsia="en-US"/>
        </w:rPr>
        <w:t xml:space="preserve"> </w:t>
      </w:r>
      <w:r w:rsidRPr="00800389">
        <w:rPr>
          <w:rFonts w:cstheme="minorHAnsi"/>
          <w:color w:val="000000" w:themeColor="text1"/>
          <w:lang w:eastAsia="en-US"/>
        </w:rPr>
        <w:t>wersja</w:t>
      </w:r>
      <w:r w:rsidRPr="00800389">
        <w:rPr>
          <w:rFonts w:cstheme="minorHAnsi"/>
          <w:color w:val="000000" w:themeColor="text1"/>
          <w:spacing w:val="15"/>
          <w:lang w:eastAsia="en-US"/>
        </w:rPr>
        <w:t xml:space="preserve"> 9</w:t>
      </w:r>
      <w:r w:rsidRPr="00800389">
        <w:rPr>
          <w:rFonts w:cstheme="minorHAnsi"/>
          <w:color w:val="000000" w:themeColor="text1"/>
          <w:spacing w:val="-4"/>
          <w:lang w:eastAsia="en-US"/>
        </w:rPr>
        <w:t>.</w:t>
      </w:r>
      <w:r w:rsidR="002F7D14" w:rsidRPr="00800389">
        <w:rPr>
          <w:rFonts w:cstheme="minorHAnsi"/>
          <w:color w:val="000000" w:themeColor="text1"/>
          <w:spacing w:val="-4"/>
          <w:lang w:eastAsia="en-US"/>
        </w:rPr>
        <w:t>5</w:t>
      </w:r>
    </w:p>
    <w:p w14:paraId="6F7E218F" w14:textId="4B46A538"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Punkty dostępowe (AccessPoint) firmy Ubiquiti serii UniFi</w:t>
      </w:r>
    </w:p>
    <w:p w14:paraId="54DA4AC8" w14:textId="19797B99"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 xml:space="preserve">ESXi </w:t>
      </w:r>
      <w:r w:rsidR="002F7D14" w:rsidRPr="00800389">
        <w:rPr>
          <w:rFonts w:cstheme="minorHAnsi"/>
          <w:color w:val="000000" w:themeColor="text1"/>
        </w:rPr>
        <w:t>8</w:t>
      </w:r>
      <w:r w:rsidRPr="00800389">
        <w:rPr>
          <w:rFonts w:cstheme="minorHAnsi"/>
          <w:color w:val="000000" w:themeColor="text1"/>
        </w:rPr>
        <w:t>.0</w:t>
      </w:r>
    </w:p>
    <w:p w14:paraId="5573C0C8" w14:textId="7777777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Microsoft Windows Server 2022</w:t>
      </w:r>
    </w:p>
    <w:p w14:paraId="54B7A899" w14:textId="7CCDA9CA"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 xml:space="preserve">Microsoft SQL Server Express </w:t>
      </w:r>
      <w:r w:rsidR="002F7D14" w:rsidRPr="00800389">
        <w:rPr>
          <w:rFonts w:cstheme="minorHAnsi"/>
          <w:color w:val="000000" w:themeColor="text1"/>
        </w:rPr>
        <w:t>2022</w:t>
      </w:r>
    </w:p>
    <w:p w14:paraId="24CBDDA9" w14:textId="37089642"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Router pfSense 2.</w:t>
      </w:r>
      <w:r w:rsidR="002F7D14" w:rsidRPr="00800389">
        <w:rPr>
          <w:rFonts w:cstheme="minorHAnsi"/>
          <w:color w:val="000000" w:themeColor="text1"/>
        </w:rPr>
        <w:t>7.2</w:t>
      </w:r>
    </w:p>
    <w:p w14:paraId="3C035B56" w14:textId="7777777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OpenVPN</w:t>
      </w:r>
    </w:p>
    <w:p w14:paraId="67D3BBE5" w14:textId="7777777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WireGuard</w:t>
      </w:r>
    </w:p>
    <w:p w14:paraId="40DC2F3C" w14:textId="7777777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routing między VLAN-ami jest realizowany przez pfSense</w:t>
      </w:r>
    </w:p>
    <w:p w14:paraId="5A0CF1FA" w14:textId="7777777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Ubuntu Server 18.04/20.04/24.04</w:t>
      </w:r>
    </w:p>
    <w:p w14:paraId="08C4A725" w14:textId="1AF5E427" w:rsidR="00D6496E" w:rsidRPr="00800389" w:rsidRDefault="00D6496E" w:rsidP="00BA19B3">
      <w:pPr>
        <w:pStyle w:val="Akapitzlist"/>
        <w:widowControl w:val="0"/>
        <w:numPr>
          <w:ilvl w:val="0"/>
          <w:numId w:val="64"/>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Dell OpenManage Enterprise (OME) – centralna, on-prem konsola do zarządzania serwerami Dell PowerEdge przez iDRAC (wykrywanie/inwentaryzacja, monitoring/alerty, zdalna konsola KVM i</w:t>
      </w:r>
      <w:r w:rsidR="00975705" w:rsidRPr="00800389">
        <w:rPr>
          <w:rFonts w:cstheme="minorHAnsi"/>
          <w:color w:val="000000" w:themeColor="text1"/>
        </w:rPr>
        <w:t xml:space="preserve"> </w:t>
      </w:r>
      <w:r w:rsidRPr="00800389">
        <w:rPr>
          <w:rFonts w:cstheme="minorHAnsi"/>
          <w:color w:val="000000" w:themeColor="text1"/>
        </w:rPr>
        <w:t>Virtual Media, aktualizacje firmware, integracja AD/LDAP)</w:t>
      </w:r>
    </w:p>
    <w:p w14:paraId="42295EF1" w14:textId="27E292A8" w:rsidR="002F7D14"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8" w:name="_Toc227149177"/>
      <w:r w:rsidRPr="00800389">
        <w:rPr>
          <w:rFonts w:asciiTheme="minorHAnsi" w:hAnsiTheme="minorHAnsi" w:cstheme="minorHAnsi"/>
          <w:color w:val="000000" w:themeColor="text1"/>
          <w:szCs w:val="22"/>
        </w:rPr>
        <w:t>Warunki realizacji wdrożeń</w:t>
      </w:r>
      <w:bookmarkEnd w:id="8"/>
    </w:p>
    <w:p w14:paraId="4EB9E4EF" w14:textId="1F2CC83B" w:rsidR="00D6496E" w:rsidRPr="00800389" w:rsidRDefault="00D6496E" w:rsidP="005F02A4">
      <w:pPr>
        <w:pStyle w:val="Akapitzlist"/>
        <w:widowControl w:val="0"/>
        <w:tabs>
          <w:tab w:val="num" w:pos="0"/>
        </w:tabs>
        <w:suppressAutoHyphens/>
        <w:spacing w:after="0"/>
        <w:contextualSpacing w:val="0"/>
        <w:jc w:val="both"/>
        <w:textAlignment w:val="baseline"/>
        <w:rPr>
          <w:rFonts w:cstheme="minorHAnsi"/>
          <w:color w:val="000000" w:themeColor="text1"/>
        </w:rPr>
      </w:pPr>
      <w:r w:rsidRPr="00800389">
        <w:rPr>
          <w:rFonts w:cstheme="minorHAnsi"/>
          <w:b/>
          <w:bCs/>
          <w:color w:val="000000" w:themeColor="text1"/>
        </w:rPr>
        <w:t>Ciągłość działania urzędu:</w:t>
      </w:r>
      <w:r w:rsidRPr="00800389">
        <w:rPr>
          <w:rFonts w:cstheme="minorHAnsi"/>
          <w:color w:val="000000" w:themeColor="text1"/>
        </w:rPr>
        <w:t xml:space="preserve"> Wszelkie prace wdrożeniowe, w tym montaż sprzętu, konfiguracja systemów, migracje oraz inne działania techniczne, muszą być realizowane w sposób gwarantujący nieprzerwane </w:t>
      </w:r>
      <w:r w:rsidRPr="00800389">
        <w:rPr>
          <w:rFonts w:cstheme="minorHAnsi"/>
          <w:color w:val="000000" w:themeColor="text1"/>
        </w:rPr>
        <w:lastRenderedPageBreak/>
        <w:t>funkcjonowanie urzędu.</w:t>
      </w:r>
    </w:p>
    <w:p w14:paraId="4C907ED0" w14:textId="2733C4C4"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Harmonogram i uzgodnienia: </w:t>
      </w:r>
      <w:r w:rsidRPr="00800389">
        <w:rPr>
          <w:rFonts w:cstheme="minorHAnsi"/>
          <w:color w:val="000000" w:themeColor="text1"/>
        </w:rPr>
        <w:t>Wykonawca zobowiązany jest do sporządzenia szczegółowego harmonogramu prac wdrożeniowych, który zostanie zatwierdzony przez Zamawiającego. W przypadku prac, które mogą wpływać na działanie urzędu, ich termin realizacji musi być ustalony z Zamawiającym i o ile to możliwe, przeprowadzany poza standardowymi godzinami pracy.</w:t>
      </w:r>
    </w:p>
    <w:p w14:paraId="5E5DD12B" w14:textId="77777777" w:rsidR="00D6496E" w:rsidRPr="00800389" w:rsidRDefault="00D6496E" w:rsidP="00975705">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Dokumentacja i monitorowanie: </w:t>
      </w:r>
      <w:r w:rsidRPr="00800389">
        <w:rPr>
          <w:rFonts w:cstheme="minorHAnsi"/>
          <w:color w:val="000000" w:themeColor="text1"/>
        </w:rPr>
        <w:t>Wszystkie etapy wdrożenia powinny być szczegółowo dokumentowane, w tym plan działań, wpływ na działanie systemów oraz wszelkie zmiany w harmonogramie. Dokumentacja ta stanowi podstawę do weryfikacji zgodności wdrożenia z przyjętymi standardami.</w:t>
      </w:r>
    </w:p>
    <w:p w14:paraId="502E5622" w14:textId="77777777" w:rsidR="00D6496E" w:rsidRPr="00800389" w:rsidRDefault="00D6496E" w:rsidP="00975705">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Konsultacje przy krytycznych działaniach:</w:t>
      </w:r>
      <w:r w:rsidRPr="00800389">
        <w:rPr>
          <w:rFonts w:cstheme="minorHAnsi"/>
          <w:color w:val="000000" w:themeColor="text1"/>
        </w:rPr>
        <w:t xml:space="preserve"> Wszelkie działania, których realizacja może zakłócić pracę urzędu, muszą być niezwłocznie konsultowane z Zamawiającym, a ich wykonanie odbywać się zgodnie z ustalonymi procedurami minimalizującymi wpływ na bieżące funkcjonowanie systemów.</w:t>
      </w:r>
    </w:p>
    <w:p w14:paraId="13A694F5" w14:textId="4C65F4EA" w:rsidR="002F7D14"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9" w:name="_Toc227149178"/>
      <w:r w:rsidRPr="00800389">
        <w:rPr>
          <w:rFonts w:asciiTheme="minorHAnsi" w:hAnsiTheme="minorHAnsi" w:cstheme="minorHAnsi"/>
          <w:color w:val="000000" w:themeColor="text1"/>
          <w:szCs w:val="22"/>
        </w:rPr>
        <w:t>Możliwość zastosowania rozwiązań równoważnych</w:t>
      </w:r>
      <w:bookmarkEnd w:id="9"/>
    </w:p>
    <w:p w14:paraId="6CC3CC39" w14:textId="1D603FF5" w:rsidR="00D6496E" w:rsidRPr="00800389" w:rsidRDefault="00D6496E" w:rsidP="00975705">
      <w:pPr>
        <w:spacing w:after="0"/>
        <w:ind w:left="709"/>
        <w:jc w:val="both"/>
        <w:rPr>
          <w:rFonts w:cstheme="minorHAnsi"/>
          <w:color w:val="000000" w:themeColor="text1"/>
          <w:lang w:eastAsia="en-US"/>
        </w:rPr>
      </w:pPr>
      <w:r w:rsidRPr="00800389">
        <w:rPr>
          <w:rFonts w:cstheme="minorHAnsi"/>
          <w:color w:val="000000" w:themeColor="text1"/>
          <w:lang w:eastAsia="en-US"/>
        </w:rPr>
        <w:t>Zgodnie</w:t>
      </w:r>
      <w:r w:rsidRPr="00800389">
        <w:rPr>
          <w:rFonts w:cstheme="minorHAnsi"/>
          <w:color w:val="000000" w:themeColor="text1"/>
          <w:spacing w:val="17"/>
          <w:lang w:eastAsia="en-US"/>
        </w:rPr>
        <w:t xml:space="preserve"> </w:t>
      </w:r>
      <w:r w:rsidRPr="00800389">
        <w:rPr>
          <w:rFonts w:cstheme="minorHAnsi"/>
          <w:color w:val="000000" w:themeColor="text1"/>
          <w:lang w:eastAsia="en-US"/>
        </w:rPr>
        <w:t>z</w:t>
      </w:r>
      <w:r w:rsidRPr="00800389">
        <w:rPr>
          <w:rFonts w:cstheme="minorHAnsi"/>
          <w:color w:val="000000" w:themeColor="text1"/>
          <w:spacing w:val="18"/>
          <w:lang w:eastAsia="en-US"/>
        </w:rPr>
        <w:t xml:space="preserve"> </w:t>
      </w:r>
      <w:r w:rsidRPr="00800389">
        <w:rPr>
          <w:rFonts w:cstheme="minorHAnsi"/>
          <w:color w:val="000000" w:themeColor="text1"/>
          <w:lang w:eastAsia="en-US"/>
        </w:rPr>
        <w:t>fundamentalnymi</w:t>
      </w:r>
      <w:r w:rsidRPr="00800389">
        <w:rPr>
          <w:rFonts w:cstheme="minorHAnsi"/>
          <w:color w:val="000000" w:themeColor="text1"/>
          <w:spacing w:val="17"/>
          <w:lang w:eastAsia="en-US"/>
        </w:rPr>
        <w:t xml:space="preserve"> </w:t>
      </w:r>
      <w:r w:rsidRPr="00800389">
        <w:rPr>
          <w:rFonts w:cstheme="minorHAnsi"/>
          <w:color w:val="000000" w:themeColor="text1"/>
          <w:lang w:eastAsia="en-US"/>
        </w:rPr>
        <w:t>zasadami</w:t>
      </w:r>
      <w:r w:rsidRPr="00800389">
        <w:rPr>
          <w:rFonts w:cstheme="minorHAnsi"/>
          <w:color w:val="000000" w:themeColor="text1"/>
          <w:spacing w:val="18"/>
          <w:lang w:eastAsia="en-US"/>
        </w:rPr>
        <w:t xml:space="preserve"> </w:t>
      </w:r>
      <w:r w:rsidRPr="00800389">
        <w:rPr>
          <w:rFonts w:cstheme="minorHAnsi"/>
          <w:color w:val="000000" w:themeColor="text1"/>
          <w:lang w:eastAsia="en-US"/>
        </w:rPr>
        <w:t>prawa</w:t>
      </w:r>
      <w:r w:rsidRPr="00800389">
        <w:rPr>
          <w:rFonts w:cstheme="minorHAnsi"/>
          <w:color w:val="000000" w:themeColor="text1"/>
          <w:spacing w:val="18"/>
          <w:lang w:eastAsia="en-US"/>
        </w:rPr>
        <w:t xml:space="preserve"> </w:t>
      </w:r>
      <w:r w:rsidRPr="00800389">
        <w:rPr>
          <w:rFonts w:cstheme="minorHAnsi"/>
          <w:color w:val="000000" w:themeColor="text1"/>
          <w:lang w:eastAsia="en-US"/>
        </w:rPr>
        <w:t>zamówień</w:t>
      </w:r>
      <w:r w:rsidRPr="00800389">
        <w:rPr>
          <w:rFonts w:cstheme="minorHAnsi"/>
          <w:color w:val="000000" w:themeColor="text1"/>
          <w:spacing w:val="17"/>
          <w:lang w:eastAsia="en-US"/>
        </w:rPr>
        <w:t xml:space="preserve"> </w:t>
      </w:r>
      <w:r w:rsidRPr="00800389">
        <w:rPr>
          <w:rFonts w:cstheme="minorHAnsi"/>
          <w:color w:val="000000" w:themeColor="text1"/>
          <w:lang w:eastAsia="en-US"/>
        </w:rPr>
        <w:t>publicznych</w:t>
      </w:r>
      <w:r w:rsidRPr="00800389">
        <w:rPr>
          <w:rFonts w:cstheme="minorHAnsi"/>
          <w:color w:val="000000" w:themeColor="text1"/>
          <w:spacing w:val="18"/>
          <w:lang w:eastAsia="en-US"/>
        </w:rPr>
        <w:t xml:space="preserve"> </w:t>
      </w:r>
      <w:r w:rsidRPr="00800389">
        <w:rPr>
          <w:rFonts w:cstheme="minorHAnsi"/>
          <w:color w:val="000000" w:themeColor="text1"/>
          <w:lang w:eastAsia="en-US"/>
        </w:rPr>
        <w:t>obowiązującymi</w:t>
      </w:r>
      <w:r w:rsidRPr="00800389">
        <w:rPr>
          <w:rFonts w:cstheme="minorHAnsi"/>
          <w:color w:val="000000" w:themeColor="text1"/>
          <w:spacing w:val="17"/>
          <w:lang w:eastAsia="en-US"/>
        </w:rPr>
        <w:t xml:space="preserve"> </w:t>
      </w:r>
      <w:r w:rsidRPr="00800389">
        <w:rPr>
          <w:rFonts w:cstheme="minorHAnsi"/>
          <w:color w:val="000000" w:themeColor="text1"/>
          <w:lang w:eastAsia="en-US"/>
        </w:rPr>
        <w:t>w</w:t>
      </w:r>
      <w:r w:rsidRPr="00800389">
        <w:rPr>
          <w:rFonts w:cstheme="minorHAnsi"/>
          <w:color w:val="000000" w:themeColor="text1"/>
          <w:spacing w:val="18"/>
          <w:lang w:eastAsia="en-US"/>
        </w:rPr>
        <w:t xml:space="preserve"> </w:t>
      </w:r>
      <w:r w:rsidRPr="00800389">
        <w:rPr>
          <w:rFonts w:cstheme="minorHAnsi"/>
          <w:color w:val="000000" w:themeColor="text1"/>
          <w:lang w:eastAsia="en-US"/>
        </w:rPr>
        <w:t>Polsce,</w:t>
      </w:r>
      <w:r w:rsidRPr="00800389">
        <w:rPr>
          <w:rFonts w:cstheme="minorHAnsi"/>
          <w:color w:val="000000" w:themeColor="text1"/>
          <w:spacing w:val="17"/>
          <w:lang w:eastAsia="en-US"/>
        </w:rPr>
        <w:t xml:space="preserve"> </w:t>
      </w:r>
      <w:r w:rsidRPr="00800389">
        <w:rPr>
          <w:rFonts w:cstheme="minorHAnsi"/>
          <w:color w:val="000000" w:themeColor="text1"/>
          <w:spacing w:val="-10"/>
          <w:lang w:eastAsia="en-US"/>
        </w:rPr>
        <w:t xml:space="preserve">w </w:t>
      </w:r>
      <w:r w:rsidRPr="00800389">
        <w:rPr>
          <w:rFonts w:cstheme="minorHAnsi"/>
          <w:color w:val="000000" w:themeColor="text1"/>
          <w:lang w:eastAsia="en-US"/>
        </w:rPr>
        <w:t>szczególności zasadą zachowania uczciwej konkurencji oraz równego traktowania wykonawców (ustawy</w:t>
      </w:r>
      <w:r w:rsidRPr="00800389">
        <w:rPr>
          <w:rFonts w:cstheme="minorHAnsi"/>
          <w:color w:val="000000" w:themeColor="text1"/>
          <w:spacing w:val="80"/>
          <w:lang w:eastAsia="en-US"/>
        </w:rPr>
        <w:t xml:space="preserve"> </w:t>
      </w:r>
      <w:r w:rsidRPr="00800389">
        <w:rPr>
          <w:rFonts w:cstheme="minorHAnsi"/>
          <w:color w:val="000000" w:themeColor="text1"/>
          <w:lang w:eastAsia="en-US"/>
        </w:rPr>
        <w:t>Prawo zamówień publicznych), Zamawiający jest zobowiązany do opisywania przedmiotu zamówienia w</w:t>
      </w:r>
      <w:r w:rsidRPr="00800389">
        <w:rPr>
          <w:rFonts w:cstheme="minorHAnsi"/>
          <w:color w:val="000000" w:themeColor="text1"/>
          <w:spacing w:val="80"/>
          <w:lang w:eastAsia="en-US"/>
        </w:rPr>
        <w:t xml:space="preserve"> </w:t>
      </w:r>
      <w:r w:rsidRPr="00800389">
        <w:rPr>
          <w:rFonts w:cstheme="minorHAnsi"/>
          <w:color w:val="000000" w:themeColor="text1"/>
          <w:lang w:eastAsia="en-US"/>
        </w:rPr>
        <w:t>sposób jednoznaczny i wyczerpujący, za pomocą dostatecznie dokładnych i zrozumiałych określeń,</w:t>
      </w:r>
      <w:r w:rsidRPr="00800389">
        <w:rPr>
          <w:rFonts w:cstheme="minorHAnsi"/>
          <w:color w:val="000000" w:themeColor="text1"/>
          <w:spacing w:val="40"/>
          <w:lang w:eastAsia="en-US"/>
        </w:rPr>
        <w:t xml:space="preserve"> </w:t>
      </w:r>
      <w:r w:rsidRPr="00800389">
        <w:rPr>
          <w:rFonts w:cstheme="minorHAnsi"/>
          <w:color w:val="000000" w:themeColor="text1"/>
          <w:lang w:eastAsia="en-US"/>
        </w:rPr>
        <w:t>uwzględniając wszystkie wymagania i okoliczności mogące mieć wpływ na sporządzenie oferty,</w:t>
      </w:r>
      <w:r w:rsidRPr="00800389">
        <w:rPr>
          <w:rFonts w:cstheme="minorHAnsi"/>
          <w:color w:val="000000" w:themeColor="text1"/>
          <w:spacing w:val="40"/>
          <w:lang w:eastAsia="en-US"/>
        </w:rPr>
        <w:t xml:space="preserve"> </w:t>
      </w:r>
      <w:r w:rsidRPr="00800389">
        <w:rPr>
          <w:rFonts w:cstheme="minorHAnsi"/>
          <w:color w:val="000000" w:themeColor="text1"/>
          <w:lang w:eastAsia="en-US"/>
        </w:rPr>
        <w:t>jednocześnie nie utrudniając uczciwej konkurencji.</w:t>
      </w:r>
    </w:p>
    <w:p w14:paraId="49550728" w14:textId="77777777" w:rsidR="00D6496E" w:rsidRPr="00800389" w:rsidRDefault="00D6496E" w:rsidP="00975705">
      <w:pPr>
        <w:spacing w:after="0"/>
        <w:ind w:left="709"/>
        <w:jc w:val="both"/>
        <w:rPr>
          <w:rFonts w:cstheme="minorHAnsi"/>
          <w:color w:val="000000" w:themeColor="text1"/>
          <w:lang w:val="en-US" w:eastAsia="en-US"/>
        </w:rPr>
      </w:pPr>
      <w:r w:rsidRPr="00800389">
        <w:rPr>
          <w:rFonts w:cstheme="minorHAnsi"/>
          <w:color w:val="000000" w:themeColor="text1"/>
          <w:lang w:eastAsia="en-US"/>
        </w:rPr>
        <w:t>Niniejsza dokumentacja wdrożeniowa, w celu precyzyjnego określenia oczekiwanych funkcjonalności, standardów technicznych oraz poziomu integracji pomiędzy poszczególnymi komponentami systemu, posługuje</w:t>
      </w:r>
      <w:r w:rsidRPr="00800389">
        <w:rPr>
          <w:rFonts w:cstheme="minorHAnsi"/>
          <w:color w:val="000000" w:themeColor="text1"/>
          <w:spacing w:val="36"/>
          <w:lang w:eastAsia="en-US"/>
        </w:rPr>
        <w:t xml:space="preserve"> </w:t>
      </w:r>
      <w:r w:rsidRPr="00800389">
        <w:rPr>
          <w:rFonts w:cstheme="minorHAnsi"/>
          <w:color w:val="000000" w:themeColor="text1"/>
          <w:lang w:eastAsia="en-US"/>
        </w:rPr>
        <w:t>się</w:t>
      </w:r>
      <w:r w:rsidRPr="00800389">
        <w:rPr>
          <w:rFonts w:cstheme="minorHAnsi"/>
          <w:color w:val="000000" w:themeColor="text1"/>
          <w:spacing w:val="36"/>
          <w:lang w:eastAsia="en-US"/>
        </w:rPr>
        <w:t xml:space="preserve"> </w:t>
      </w:r>
      <w:r w:rsidRPr="00800389">
        <w:rPr>
          <w:rFonts w:cstheme="minorHAnsi"/>
          <w:color w:val="000000" w:themeColor="text1"/>
          <w:lang w:eastAsia="en-US"/>
        </w:rPr>
        <w:t>w</w:t>
      </w:r>
      <w:r w:rsidRPr="00800389">
        <w:rPr>
          <w:rFonts w:cstheme="minorHAnsi"/>
          <w:color w:val="000000" w:themeColor="text1"/>
          <w:spacing w:val="36"/>
          <w:lang w:eastAsia="en-US"/>
        </w:rPr>
        <w:t xml:space="preserve"> </w:t>
      </w:r>
      <w:r w:rsidRPr="00800389">
        <w:rPr>
          <w:rFonts w:cstheme="minorHAnsi"/>
          <w:color w:val="000000" w:themeColor="text1"/>
          <w:lang w:eastAsia="en-US"/>
        </w:rPr>
        <w:t>wielu</w:t>
      </w:r>
      <w:r w:rsidRPr="00800389">
        <w:rPr>
          <w:rFonts w:cstheme="minorHAnsi"/>
          <w:color w:val="000000" w:themeColor="text1"/>
          <w:spacing w:val="36"/>
          <w:lang w:eastAsia="en-US"/>
        </w:rPr>
        <w:t xml:space="preserve"> </w:t>
      </w:r>
      <w:r w:rsidRPr="00800389">
        <w:rPr>
          <w:rFonts w:cstheme="minorHAnsi"/>
          <w:color w:val="000000" w:themeColor="text1"/>
          <w:lang w:eastAsia="en-US"/>
        </w:rPr>
        <w:t>miejscach</w:t>
      </w:r>
      <w:r w:rsidRPr="00800389">
        <w:rPr>
          <w:rFonts w:cstheme="minorHAnsi"/>
          <w:color w:val="000000" w:themeColor="text1"/>
          <w:spacing w:val="36"/>
          <w:lang w:eastAsia="en-US"/>
        </w:rPr>
        <w:t xml:space="preserve"> </w:t>
      </w:r>
      <w:r w:rsidRPr="00800389">
        <w:rPr>
          <w:rFonts w:cstheme="minorHAnsi"/>
          <w:color w:val="000000" w:themeColor="text1"/>
          <w:lang w:eastAsia="en-US"/>
        </w:rPr>
        <w:t>nazwami</w:t>
      </w:r>
      <w:r w:rsidRPr="00800389">
        <w:rPr>
          <w:rFonts w:cstheme="minorHAnsi"/>
          <w:color w:val="000000" w:themeColor="text1"/>
          <w:spacing w:val="36"/>
          <w:lang w:eastAsia="en-US"/>
        </w:rPr>
        <w:t xml:space="preserve"> </w:t>
      </w:r>
      <w:r w:rsidRPr="00800389">
        <w:rPr>
          <w:rFonts w:cstheme="minorHAnsi"/>
          <w:color w:val="000000" w:themeColor="text1"/>
          <w:lang w:eastAsia="en-US"/>
        </w:rPr>
        <w:t>konkretnych</w:t>
      </w:r>
      <w:r w:rsidRPr="00800389">
        <w:rPr>
          <w:rFonts w:cstheme="minorHAnsi"/>
          <w:color w:val="000000" w:themeColor="text1"/>
          <w:spacing w:val="36"/>
          <w:lang w:eastAsia="en-US"/>
        </w:rPr>
        <w:t xml:space="preserve"> </w:t>
      </w:r>
      <w:r w:rsidRPr="00800389">
        <w:rPr>
          <w:rFonts w:cstheme="minorHAnsi"/>
          <w:color w:val="000000" w:themeColor="text1"/>
          <w:lang w:eastAsia="en-US"/>
        </w:rPr>
        <w:t>produktów,</w:t>
      </w:r>
      <w:r w:rsidRPr="00800389">
        <w:rPr>
          <w:rFonts w:cstheme="minorHAnsi"/>
          <w:color w:val="000000" w:themeColor="text1"/>
          <w:spacing w:val="36"/>
          <w:lang w:eastAsia="en-US"/>
        </w:rPr>
        <w:t xml:space="preserve"> </w:t>
      </w:r>
      <w:r w:rsidRPr="00800389">
        <w:rPr>
          <w:rFonts w:cstheme="minorHAnsi"/>
          <w:color w:val="000000" w:themeColor="text1"/>
          <w:lang w:eastAsia="en-US"/>
        </w:rPr>
        <w:t>technologii</w:t>
      </w:r>
      <w:r w:rsidRPr="00800389">
        <w:rPr>
          <w:rFonts w:cstheme="minorHAnsi"/>
          <w:color w:val="000000" w:themeColor="text1"/>
          <w:spacing w:val="36"/>
          <w:lang w:eastAsia="en-US"/>
        </w:rPr>
        <w:t xml:space="preserve"> </w:t>
      </w:r>
      <w:r w:rsidRPr="00800389">
        <w:rPr>
          <w:rFonts w:cstheme="minorHAnsi"/>
          <w:color w:val="000000" w:themeColor="text1"/>
          <w:lang w:eastAsia="en-US"/>
        </w:rPr>
        <w:t>lub</w:t>
      </w:r>
      <w:r w:rsidRPr="00800389">
        <w:rPr>
          <w:rFonts w:cstheme="minorHAnsi"/>
          <w:color w:val="000000" w:themeColor="text1"/>
          <w:spacing w:val="36"/>
          <w:lang w:eastAsia="en-US"/>
        </w:rPr>
        <w:t xml:space="preserve"> </w:t>
      </w:r>
      <w:r w:rsidRPr="00800389">
        <w:rPr>
          <w:rFonts w:cstheme="minorHAnsi"/>
          <w:color w:val="000000" w:themeColor="text1"/>
          <w:lang w:eastAsia="en-US"/>
        </w:rPr>
        <w:t>producentów</w:t>
      </w:r>
      <w:r w:rsidRPr="00800389">
        <w:rPr>
          <w:rFonts w:cstheme="minorHAnsi"/>
          <w:color w:val="000000" w:themeColor="text1"/>
          <w:spacing w:val="36"/>
          <w:lang w:eastAsia="en-US"/>
        </w:rPr>
        <w:t xml:space="preserve"> </w:t>
      </w:r>
      <w:r w:rsidRPr="00800389">
        <w:rPr>
          <w:rFonts w:cstheme="minorHAnsi"/>
          <w:color w:val="000000" w:themeColor="text1"/>
          <w:lang w:eastAsia="en-US"/>
        </w:rPr>
        <w:t xml:space="preserve">(np. </w:t>
      </w:r>
      <w:r w:rsidRPr="00800389">
        <w:rPr>
          <w:rFonts w:cstheme="minorHAnsi"/>
          <w:color w:val="000000" w:themeColor="text1"/>
          <w:lang w:val="en-US" w:eastAsia="en-US"/>
        </w:rPr>
        <w:t>Proxmox</w:t>
      </w:r>
      <w:r w:rsidRPr="00800389">
        <w:rPr>
          <w:rFonts w:cstheme="minorHAnsi"/>
          <w:color w:val="000000" w:themeColor="text1"/>
          <w:spacing w:val="11"/>
          <w:lang w:val="en-US" w:eastAsia="en-US"/>
        </w:rPr>
        <w:t xml:space="preserve"> </w:t>
      </w:r>
      <w:r w:rsidRPr="00800389">
        <w:rPr>
          <w:rFonts w:cstheme="minorHAnsi"/>
          <w:color w:val="000000" w:themeColor="text1"/>
          <w:lang w:val="en-US" w:eastAsia="en-US"/>
        </w:rPr>
        <w:t>VE,</w:t>
      </w:r>
      <w:r w:rsidRPr="00800389">
        <w:rPr>
          <w:rFonts w:cstheme="minorHAnsi"/>
          <w:color w:val="000000" w:themeColor="text1"/>
          <w:spacing w:val="7"/>
          <w:lang w:val="en-US" w:eastAsia="en-US"/>
        </w:rPr>
        <w:t xml:space="preserve"> </w:t>
      </w:r>
      <w:r w:rsidRPr="00800389">
        <w:rPr>
          <w:rFonts w:cstheme="minorHAnsi"/>
          <w:color w:val="000000" w:themeColor="text1"/>
          <w:lang w:val="en-US" w:eastAsia="en-US"/>
        </w:rPr>
        <w:t>TrueNAS</w:t>
      </w:r>
      <w:r w:rsidRPr="00800389">
        <w:rPr>
          <w:rFonts w:cstheme="minorHAnsi"/>
          <w:color w:val="000000" w:themeColor="text1"/>
          <w:spacing w:val="12"/>
          <w:lang w:val="en-US" w:eastAsia="en-US"/>
        </w:rPr>
        <w:t xml:space="preserve"> </w:t>
      </w:r>
      <w:r w:rsidRPr="00800389">
        <w:rPr>
          <w:rFonts w:cstheme="minorHAnsi"/>
          <w:color w:val="000000" w:themeColor="text1"/>
          <w:lang w:val="en-US" w:eastAsia="en-US"/>
        </w:rPr>
        <w:t>Scale,</w:t>
      </w:r>
      <w:r w:rsidRPr="00800389">
        <w:rPr>
          <w:rFonts w:cstheme="minorHAnsi"/>
          <w:color w:val="000000" w:themeColor="text1"/>
          <w:spacing w:val="11"/>
          <w:lang w:val="en-US" w:eastAsia="en-US"/>
        </w:rPr>
        <w:t xml:space="preserve"> </w:t>
      </w:r>
      <w:r w:rsidRPr="00800389">
        <w:rPr>
          <w:rFonts w:cstheme="minorHAnsi"/>
          <w:color w:val="000000" w:themeColor="text1"/>
          <w:lang w:val="en-US" w:eastAsia="en-US"/>
        </w:rPr>
        <w:t>Veeam</w:t>
      </w:r>
      <w:r w:rsidRPr="00800389">
        <w:rPr>
          <w:rFonts w:cstheme="minorHAnsi"/>
          <w:color w:val="000000" w:themeColor="text1"/>
          <w:spacing w:val="12"/>
          <w:lang w:val="en-US" w:eastAsia="en-US"/>
        </w:rPr>
        <w:t xml:space="preserve"> </w:t>
      </w:r>
      <w:r w:rsidRPr="00800389">
        <w:rPr>
          <w:rFonts w:cstheme="minorHAnsi"/>
          <w:color w:val="000000" w:themeColor="text1"/>
          <w:lang w:val="en-US" w:eastAsia="en-US"/>
        </w:rPr>
        <w:t>Backup</w:t>
      </w:r>
      <w:r w:rsidRPr="00800389">
        <w:rPr>
          <w:rFonts w:cstheme="minorHAnsi"/>
          <w:color w:val="000000" w:themeColor="text1"/>
          <w:spacing w:val="11"/>
          <w:lang w:val="en-US" w:eastAsia="en-US"/>
        </w:rPr>
        <w:t xml:space="preserve"> </w:t>
      </w:r>
      <w:r w:rsidRPr="00800389">
        <w:rPr>
          <w:rFonts w:cstheme="minorHAnsi"/>
          <w:color w:val="000000" w:themeColor="text1"/>
          <w:lang w:val="en-US" w:eastAsia="en-US"/>
        </w:rPr>
        <w:t>&amp;</w:t>
      </w:r>
      <w:r w:rsidRPr="00800389">
        <w:rPr>
          <w:rFonts w:cstheme="minorHAnsi"/>
          <w:color w:val="000000" w:themeColor="text1"/>
          <w:spacing w:val="12"/>
          <w:lang w:val="en-US" w:eastAsia="en-US"/>
        </w:rPr>
        <w:t xml:space="preserve"> </w:t>
      </w:r>
      <w:r w:rsidRPr="00800389">
        <w:rPr>
          <w:rFonts w:cstheme="minorHAnsi"/>
          <w:color w:val="000000" w:themeColor="text1"/>
          <w:lang w:val="en-US" w:eastAsia="en-US"/>
        </w:rPr>
        <w:t>Replication,</w:t>
      </w:r>
      <w:r w:rsidRPr="00800389">
        <w:rPr>
          <w:rFonts w:cstheme="minorHAnsi"/>
          <w:color w:val="000000" w:themeColor="text1"/>
          <w:spacing w:val="11"/>
          <w:lang w:val="en-US" w:eastAsia="en-US"/>
        </w:rPr>
        <w:t xml:space="preserve"> </w:t>
      </w:r>
      <w:r w:rsidRPr="00800389">
        <w:rPr>
          <w:rFonts w:cstheme="minorHAnsi"/>
          <w:color w:val="000000" w:themeColor="text1"/>
          <w:lang w:val="en-US" w:eastAsia="en-US"/>
        </w:rPr>
        <w:t>Wazuh,</w:t>
      </w:r>
      <w:r w:rsidRPr="00800389">
        <w:rPr>
          <w:rFonts w:cstheme="minorHAnsi"/>
          <w:color w:val="000000" w:themeColor="text1"/>
          <w:spacing w:val="12"/>
          <w:lang w:val="en-US" w:eastAsia="en-US"/>
        </w:rPr>
        <w:t xml:space="preserve"> </w:t>
      </w:r>
      <w:r w:rsidRPr="00800389">
        <w:rPr>
          <w:rFonts w:cstheme="minorHAnsi"/>
          <w:color w:val="000000" w:themeColor="text1"/>
          <w:lang w:val="en-US" w:eastAsia="en-US"/>
        </w:rPr>
        <w:t>Zabbix,</w:t>
      </w:r>
      <w:r w:rsidRPr="00800389">
        <w:rPr>
          <w:rFonts w:cstheme="minorHAnsi"/>
          <w:color w:val="000000" w:themeColor="text1"/>
          <w:spacing w:val="12"/>
          <w:lang w:val="en-US" w:eastAsia="en-US"/>
        </w:rPr>
        <w:t xml:space="preserve"> </w:t>
      </w:r>
      <w:r w:rsidRPr="00800389">
        <w:rPr>
          <w:rFonts w:cstheme="minorHAnsi"/>
          <w:color w:val="000000" w:themeColor="text1"/>
          <w:lang w:val="en-US" w:eastAsia="en-US"/>
        </w:rPr>
        <w:t>pfSense,</w:t>
      </w:r>
      <w:r w:rsidRPr="00800389">
        <w:rPr>
          <w:rFonts w:cstheme="minorHAnsi"/>
          <w:color w:val="000000" w:themeColor="text1"/>
          <w:spacing w:val="11"/>
          <w:lang w:val="en-US" w:eastAsia="en-US"/>
        </w:rPr>
        <w:t xml:space="preserve"> </w:t>
      </w:r>
      <w:r w:rsidRPr="00800389">
        <w:rPr>
          <w:rFonts w:cstheme="minorHAnsi"/>
          <w:color w:val="000000" w:themeColor="text1"/>
          <w:lang w:val="en-US" w:eastAsia="en-US"/>
        </w:rPr>
        <w:t>Dell</w:t>
      </w:r>
      <w:r w:rsidRPr="00800389">
        <w:rPr>
          <w:rFonts w:cstheme="minorHAnsi"/>
          <w:color w:val="000000" w:themeColor="text1"/>
          <w:spacing w:val="12"/>
          <w:lang w:val="en-US" w:eastAsia="en-US"/>
        </w:rPr>
        <w:t xml:space="preserve"> </w:t>
      </w:r>
      <w:r w:rsidRPr="00800389">
        <w:rPr>
          <w:rFonts w:cstheme="minorHAnsi"/>
          <w:color w:val="000000" w:themeColor="text1"/>
          <w:spacing w:val="-2"/>
          <w:lang w:val="en-US" w:eastAsia="en-US"/>
        </w:rPr>
        <w:t xml:space="preserve">iDRAC/OME, </w:t>
      </w:r>
      <w:r w:rsidRPr="00800389">
        <w:rPr>
          <w:rFonts w:cstheme="minorHAnsi"/>
          <w:color w:val="000000" w:themeColor="text1"/>
          <w:lang w:val="en-US" w:eastAsia="en-US"/>
        </w:rPr>
        <w:t>ManageEngine Endpoint Central, Windows Server 2025).</w:t>
      </w:r>
    </w:p>
    <w:p w14:paraId="4F9DA8EF" w14:textId="77777777" w:rsidR="00D6496E" w:rsidRPr="00800389" w:rsidRDefault="00D6496E" w:rsidP="00975705">
      <w:pPr>
        <w:spacing w:after="0"/>
        <w:ind w:left="709"/>
        <w:jc w:val="both"/>
        <w:rPr>
          <w:rFonts w:cstheme="minorHAnsi"/>
          <w:color w:val="000000" w:themeColor="text1"/>
          <w:lang w:eastAsia="en-US"/>
        </w:rPr>
      </w:pPr>
      <w:r w:rsidRPr="00800389">
        <w:rPr>
          <w:rFonts w:cstheme="minorHAnsi"/>
          <w:color w:val="000000" w:themeColor="text1"/>
          <w:lang w:eastAsia="en-US"/>
        </w:rPr>
        <w:t>Należy jednak podkreślić, że wskazanie tych</w:t>
      </w:r>
      <w:r w:rsidRPr="00800389">
        <w:rPr>
          <w:rFonts w:cstheme="minorHAnsi"/>
          <w:color w:val="000000" w:themeColor="text1"/>
          <w:spacing w:val="40"/>
          <w:lang w:eastAsia="en-US"/>
        </w:rPr>
        <w:t xml:space="preserve"> </w:t>
      </w:r>
      <w:r w:rsidRPr="00800389">
        <w:rPr>
          <w:rFonts w:cstheme="minorHAnsi"/>
          <w:color w:val="000000" w:themeColor="text1"/>
          <w:lang w:eastAsia="en-US"/>
        </w:rPr>
        <w:t xml:space="preserve">nazw ma przede wszystkim charakter </w:t>
      </w:r>
      <w:r w:rsidRPr="00800389">
        <w:rPr>
          <w:rFonts w:cstheme="minorHAnsi"/>
          <w:b/>
          <w:color w:val="000000" w:themeColor="text1"/>
          <w:lang w:eastAsia="en-US"/>
        </w:rPr>
        <w:t>referencyjny</w:t>
      </w:r>
      <w:r w:rsidRPr="00800389">
        <w:rPr>
          <w:rFonts w:cstheme="minorHAnsi"/>
          <w:color w:val="000000" w:themeColor="text1"/>
          <w:lang w:eastAsia="en-US"/>
        </w:rPr>
        <w:t>, służący jednoznacznemu opisaniu wymaganych</w:t>
      </w:r>
      <w:r w:rsidRPr="00800389">
        <w:rPr>
          <w:rFonts w:cstheme="minorHAnsi"/>
          <w:color w:val="000000" w:themeColor="text1"/>
          <w:spacing w:val="80"/>
          <w:lang w:eastAsia="en-US"/>
        </w:rPr>
        <w:t xml:space="preserve"> </w:t>
      </w:r>
      <w:r w:rsidRPr="00800389">
        <w:rPr>
          <w:rFonts w:cstheme="minorHAnsi"/>
          <w:color w:val="000000" w:themeColor="text1"/>
          <w:lang w:eastAsia="en-US"/>
        </w:rPr>
        <w:t>możliwości</w:t>
      </w:r>
      <w:r w:rsidRPr="00800389">
        <w:rPr>
          <w:rFonts w:cstheme="minorHAnsi"/>
          <w:color w:val="000000" w:themeColor="text1"/>
          <w:spacing w:val="40"/>
          <w:lang w:eastAsia="en-US"/>
        </w:rPr>
        <w:t xml:space="preserve"> </w:t>
      </w:r>
      <w:r w:rsidRPr="00800389">
        <w:rPr>
          <w:rFonts w:cstheme="minorHAnsi"/>
          <w:color w:val="000000" w:themeColor="text1"/>
          <w:lang w:eastAsia="en-US"/>
        </w:rPr>
        <w:t>technicznych,</w:t>
      </w:r>
      <w:r w:rsidRPr="00800389">
        <w:rPr>
          <w:rFonts w:cstheme="minorHAnsi"/>
          <w:color w:val="000000" w:themeColor="text1"/>
          <w:spacing w:val="40"/>
          <w:lang w:eastAsia="en-US"/>
        </w:rPr>
        <w:t xml:space="preserve"> </w:t>
      </w:r>
      <w:r w:rsidRPr="00800389">
        <w:rPr>
          <w:rFonts w:cstheme="minorHAnsi"/>
          <w:color w:val="000000" w:themeColor="text1"/>
          <w:lang w:eastAsia="en-US"/>
        </w:rPr>
        <w:t>cech</w:t>
      </w:r>
      <w:r w:rsidRPr="00800389">
        <w:rPr>
          <w:rFonts w:cstheme="minorHAnsi"/>
          <w:color w:val="000000" w:themeColor="text1"/>
          <w:spacing w:val="40"/>
          <w:lang w:eastAsia="en-US"/>
        </w:rPr>
        <w:t xml:space="preserve"> </w:t>
      </w:r>
      <w:r w:rsidRPr="00800389">
        <w:rPr>
          <w:rFonts w:cstheme="minorHAnsi"/>
          <w:color w:val="000000" w:themeColor="text1"/>
          <w:lang w:eastAsia="en-US"/>
        </w:rPr>
        <w:t>użytkowych</w:t>
      </w:r>
      <w:r w:rsidRPr="00800389">
        <w:rPr>
          <w:rFonts w:cstheme="minorHAnsi"/>
          <w:color w:val="000000" w:themeColor="text1"/>
          <w:spacing w:val="40"/>
          <w:lang w:eastAsia="en-US"/>
        </w:rPr>
        <w:t xml:space="preserve"> </w:t>
      </w:r>
      <w:r w:rsidRPr="00800389">
        <w:rPr>
          <w:rFonts w:cstheme="minorHAnsi"/>
          <w:color w:val="000000" w:themeColor="text1"/>
          <w:lang w:eastAsia="en-US"/>
        </w:rPr>
        <w:t>oraz</w:t>
      </w:r>
      <w:r w:rsidRPr="00800389">
        <w:rPr>
          <w:rFonts w:cstheme="minorHAnsi"/>
          <w:color w:val="000000" w:themeColor="text1"/>
          <w:spacing w:val="40"/>
          <w:lang w:eastAsia="en-US"/>
        </w:rPr>
        <w:t xml:space="preserve"> </w:t>
      </w:r>
      <w:r w:rsidRPr="00800389">
        <w:rPr>
          <w:rFonts w:cstheme="minorHAnsi"/>
          <w:color w:val="000000" w:themeColor="text1"/>
          <w:lang w:eastAsia="en-US"/>
        </w:rPr>
        <w:t>standardów</w:t>
      </w:r>
      <w:r w:rsidRPr="00800389">
        <w:rPr>
          <w:rFonts w:cstheme="minorHAnsi"/>
          <w:color w:val="000000" w:themeColor="text1"/>
          <w:spacing w:val="40"/>
          <w:lang w:eastAsia="en-US"/>
        </w:rPr>
        <w:t xml:space="preserve"> </w:t>
      </w:r>
      <w:r w:rsidRPr="00800389">
        <w:rPr>
          <w:rFonts w:cstheme="minorHAnsi"/>
          <w:color w:val="000000" w:themeColor="text1"/>
          <w:lang w:eastAsia="en-US"/>
        </w:rPr>
        <w:t>bezpieczeństwa.</w:t>
      </w:r>
    </w:p>
    <w:p w14:paraId="75794E93" w14:textId="77777777" w:rsidR="00D6496E" w:rsidRPr="00800389" w:rsidRDefault="00D6496E" w:rsidP="00975705">
      <w:pPr>
        <w:spacing w:after="0"/>
        <w:ind w:left="709"/>
        <w:rPr>
          <w:rFonts w:cstheme="minorHAnsi"/>
          <w:color w:val="000000" w:themeColor="text1"/>
          <w:lang w:eastAsia="en-US"/>
        </w:rPr>
      </w:pPr>
      <w:r w:rsidRPr="00800389">
        <w:rPr>
          <w:rFonts w:cstheme="minorHAnsi"/>
          <w:color w:val="000000" w:themeColor="text1"/>
          <w:lang w:eastAsia="en-US"/>
        </w:rPr>
        <w:t xml:space="preserve">W związku z powyższym, </w:t>
      </w:r>
      <w:r w:rsidRPr="00800389">
        <w:rPr>
          <w:rFonts w:cstheme="minorHAnsi"/>
          <w:b/>
          <w:color w:val="000000" w:themeColor="text1"/>
          <w:lang w:eastAsia="en-US"/>
        </w:rPr>
        <w:t>Zamawiający dopuszcza możliwość zaoferowania i wdrożenia przez</w:t>
      </w:r>
      <w:r w:rsidRPr="00800389">
        <w:rPr>
          <w:rFonts w:cstheme="minorHAnsi"/>
          <w:b/>
          <w:color w:val="000000" w:themeColor="text1"/>
          <w:spacing w:val="40"/>
          <w:lang w:eastAsia="en-US"/>
        </w:rPr>
        <w:t xml:space="preserve"> </w:t>
      </w:r>
      <w:r w:rsidRPr="00800389">
        <w:rPr>
          <w:rFonts w:cstheme="minorHAnsi"/>
          <w:b/>
          <w:color w:val="000000" w:themeColor="text1"/>
          <w:lang w:eastAsia="en-US"/>
        </w:rPr>
        <w:t>Wykonawcę</w:t>
      </w:r>
      <w:r w:rsidRPr="00800389">
        <w:rPr>
          <w:rFonts w:cstheme="minorHAnsi"/>
          <w:b/>
          <w:color w:val="000000" w:themeColor="text1"/>
          <w:spacing w:val="40"/>
          <w:lang w:eastAsia="en-US"/>
        </w:rPr>
        <w:t xml:space="preserve"> </w:t>
      </w:r>
      <w:r w:rsidRPr="00800389">
        <w:rPr>
          <w:rFonts w:cstheme="minorHAnsi"/>
          <w:b/>
          <w:color w:val="000000" w:themeColor="text1"/>
          <w:lang w:eastAsia="en-US"/>
        </w:rPr>
        <w:t>rozwiązań</w:t>
      </w:r>
      <w:r w:rsidRPr="00800389">
        <w:rPr>
          <w:rFonts w:cstheme="minorHAnsi"/>
          <w:b/>
          <w:color w:val="000000" w:themeColor="text1"/>
          <w:spacing w:val="40"/>
          <w:lang w:eastAsia="en-US"/>
        </w:rPr>
        <w:t xml:space="preserve"> </w:t>
      </w:r>
      <w:r w:rsidRPr="00800389">
        <w:rPr>
          <w:rFonts w:cstheme="minorHAnsi"/>
          <w:b/>
          <w:color w:val="000000" w:themeColor="text1"/>
          <w:lang w:eastAsia="en-US"/>
        </w:rPr>
        <w:t>równoważnych</w:t>
      </w:r>
      <w:r w:rsidRPr="00800389">
        <w:rPr>
          <w:rFonts w:cstheme="minorHAnsi"/>
          <w:b/>
          <w:color w:val="000000" w:themeColor="text1"/>
          <w:spacing w:val="40"/>
          <w:lang w:eastAsia="en-US"/>
        </w:rPr>
        <w:t xml:space="preserve"> </w:t>
      </w:r>
      <w:r w:rsidRPr="00800389">
        <w:rPr>
          <w:rFonts w:cstheme="minorHAnsi"/>
          <w:color w:val="000000" w:themeColor="text1"/>
          <w:lang w:eastAsia="en-US"/>
        </w:rPr>
        <w:t>do</w:t>
      </w:r>
      <w:r w:rsidRPr="00800389">
        <w:rPr>
          <w:rFonts w:cstheme="minorHAnsi"/>
          <w:color w:val="000000" w:themeColor="text1"/>
          <w:spacing w:val="40"/>
          <w:lang w:eastAsia="en-US"/>
        </w:rPr>
        <w:t xml:space="preserve"> </w:t>
      </w:r>
      <w:r w:rsidRPr="00800389">
        <w:rPr>
          <w:rFonts w:cstheme="minorHAnsi"/>
          <w:color w:val="000000" w:themeColor="text1"/>
          <w:lang w:eastAsia="en-US"/>
        </w:rPr>
        <w:t>tych</w:t>
      </w:r>
      <w:r w:rsidRPr="00800389">
        <w:rPr>
          <w:rFonts w:cstheme="minorHAnsi"/>
          <w:color w:val="000000" w:themeColor="text1"/>
          <w:spacing w:val="40"/>
          <w:lang w:eastAsia="en-US"/>
        </w:rPr>
        <w:t xml:space="preserve"> </w:t>
      </w:r>
      <w:r w:rsidRPr="00800389">
        <w:rPr>
          <w:rFonts w:cstheme="minorHAnsi"/>
          <w:color w:val="000000" w:themeColor="text1"/>
          <w:lang w:eastAsia="en-US"/>
        </w:rPr>
        <w:t>wskazanych</w:t>
      </w:r>
      <w:r w:rsidRPr="00800389">
        <w:rPr>
          <w:rFonts w:cstheme="minorHAnsi"/>
          <w:color w:val="000000" w:themeColor="text1"/>
          <w:spacing w:val="40"/>
          <w:lang w:eastAsia="en-US"/>
        </w:rPr>
        <w:t xml:space="preserve"> </w:t>
      </w:r>
      <w:r w:rsidRPr="00800389">
        <w:rPr>
          <w:rFonts w:cstheme="minorHAnsi"/>
          <w:color w:val="000000" w:themeColor="text1"/>
          <w:lang w:eastAsia="en-US"/>
        </w:rPr>
        <w:t>w</w:t>
      </w:r>
      <w:r w:rsidRPr="00800389">
        <w:rPr>
          <w:rFonts w:cstheme="minorHAnsi"/>
          <w:color w:val="000000" w:themeColor="text1"/>
          <w:spacing w:val="40"/>
          <w:lang w:eastAsia="en-US"/>
        </w:rPr>
        <w:t xml:space="preserve"> </w:t>
      </w:r>
      <w:r w:rsidRPr="00800389">
        <w:rPr>
          <w:rFonts w:cstheme="minorHAnsi"/>
          <w:color w:val="000000" w:themeColor="text1"/>
          <w:lang w:eastAsia="en-US"/>
        </w:rPr>
        <w:t>niniejszym</w:t>
      </w:r>
      <w:r w:rsidRPr="00800389">
        <w:rPr>
          <w:rFonts w:cstheme="minorHAnsi"/>
          <w:color w:val="000000" w:themeColor="text1"/>
          <w:spacing w:val="40"/>
          <w:lang w:eastAsia="en-US"/>
        </w:rPr>
        <w:t xml:space="preserve"> </w:t>
      </w:r>
      <w:r w:rsidRPr="00800389">
        <w:rPr>
          <w:rFonts w:cstheme="minorHAnsi"/>
          <w:color w:val="000000" w:themeColor="text1"/>
          <w:lang w:eastAsia="en-US"/>
        </w:rPr>
        <w:t>dokumencie,</w:t>
      </w:r>
      <w:r w:rsidRPr="00800389">
        <w:rPr>
          <w:rFonts w:cstheme="minorHAnsi"/>
          <w:color w:val="000000" w:themeColor="text1"/>
          <w:spacing w:val="40"/>
          <w:lang w:eastAsia="en-US"/>
        </w:rPr>
        <w:t xml:space="preserve"> </w:t>
      </w:r>
      <w:r w:rsidRPr="00800389">
        <w:rPr>
          <w:rFonts w:cstheme="minorHAnsi"/>
          <w:color w:val="000000" w:themeColor="text1"/>
          <w:lang w:eastAsia="en-US"/>
        </w:rPr>
        <w:t>pod</w:t>
      </w:r>
    </w:p>
    <w:p w14:paraId="49C842A1" w14:textId="77777777" w:rsidR="00D6496E" w:rsidRPr="00800389" w:rsidRDefault="00D6496E" w:rsidP="00975705">
      <w:pPr>
        <w:spacing w:after="0"/>
        <w:ind w:firstLine="709"/>
        <w:rPr>
          <w:rFonts w:cstheme="minorHAnsi"/>
          <w:color w:val="000000" w:themeColor="text1"/>
          <w:lang w:eastAsia="en-US"/>
        </w:rPr>
      </w:pPr>
      <w:r w:rsidRPr="00800389">
        <w:rPr>
          <w:rFonts w:cstheme="minorHAnsi"/>
          <w:color w:val="000000" w:themeColor="text1"/>
          <w:lang w:eastAsia="en-US"/>
        </w:rPr>
        <w:t>następującymi</w:t>
      </w:r>
      <w:r w:rsidRPr="00800389">
        <w:rPr>
          <w:rFonts w:cstheme="minorHAnsi"/>
          <w:color w:val="000000" w:themeColor="text1"/>
          <w:spacing w:val="27"/>
          <w:lang w:eastAsia="en-US"/>
        </w:rPr>
        <w:t xml:space="preserve"> </w:t>
      </w:r>
      <w:r w:rsidRPr="00800389">
        <w:rPr>
          <w:rFonts w:cstheme="minorHAnsi"/>
          <w:color w:val="000000" w:themeColor="text1"/>
          <w:spacing w:val="-2"/>
          <w:lang w:eastAsia="en-US"/>
        </w:rPr>
        <w:t>warunkami:</w:t>
      </w:r>
    </w:p>
    <w:p w14:paraId="22B1039D" w14:textId="77777777" w:rsidR="00D6496E" w:rsidRPr="00800389" w:rsidRDefault="00D6496E" w:rsidP="00BA19B3">
      <w:pPr>
        <w:pStyle w:val="Akapitzlist"/>
        <w:widowControl w:val="0"/>
        <w:numPr>
          <w:ilvl w:val="0"/>
          <w:numId w:val="67"/>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 xml:space="preserve">Pełna zgodność funkcjonalna i techniczna: </w:t>
      </w:r>
      <w:r w:rsidRPr="00800389">
        <w:rPr>
          <w:rFonts w:cstheme="minorHAnsi"/>
          <w:color w:val="000000" w:themeColor="text1"/>
        </w:rPr>
        <w:t xml:space="preserve">Proponowane rozwiązanie równoważne musi spełniać wszystkie wymagania funkcjonalne, techniczne, wydajnościowe, jakościowe oraz bezpieczeństwa określone w niniejszej dokumentacji dla produktu referencyjnego, którego ma być zamiennikiem. </w:t>
      </w:r>
      <w:r w:rsidRPr="00800389">
        <w:rPr>
          <w:rFonts w:cstheme="minorHAnsi"/>
          <w:color w:val="000000" w:themeColor="text1"/>
        </w:rPr>
        <w:br/>
        <w:t>Musi realizować co najmniej te same zadania i oferować nie gorsze parametry.</w:t>
      </w:r>
    </w:p>
    <w:p w14:paraId="7BE471CD" w14:textId="77777777" w:rsidR="00D6496E" w:rsidRPr="00800389" w:rsidRDefault="00D6496E" w:rsidP="00BA19B3">
      <w:pPr>
        <w:pStyle w:val="Akapitzlist"/>
        <w:widowControl w:val="0"/>
        <w:numPr>
          <w:ilvl w:val="0"/>
          <w:numId w:val="67"/>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 xml:space="preserve">Zdolność do integracji: </w:t>
      </w:r>
      <w:r w:rsidRPr="00800389">
        <w:rPr>
          <w:rFonts w:cstheme="minorHAnsi"/>
          <w:color w:val="000000" w:themeColor="text1"/>
        </w:rPr>
        <w:t>Rozwiązanie równoważne musi zapewniać pełną i bezproblemową integrację z pozostałymi elementami wdrażanego systemu, zgodnie z wymaganiami opisanymi w dokumentacji (np. integracja z Active Directory, centralnym systemem logowania Graylog/Wazuh, systemem monitoringu Zabbix, infrastrukturą sieciową, systemami backupu itd.).</w:t>
      </w:r>
    </w:p>
    <w:p w14:paraId="05EEC887" w14:textId="77777777" w:rsidR="00D6496E" w:rsidRPr="00800389" w:rsidRDefault="00D6496E" w:rsidP="00BA19B3">
      <w:pPr>
        <w:pStyle w:val="Akapitzlist"/>
        <w:widowControl w:val="0"/>
        <w:numPr>
          <w:ilvl w:val="0"/>
          <w:numId w:val="66"/>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 xml:space="preserve">Brak negatywnego wpływu: </w:t>
      </w:r>
      <w:r w:rsidRPr="00800389">
        <w:rPr>
          <w:rFonts w:cstheme="minorHAnsi"/>
          <w:color w:val="000000" w:themeColor="text1"/>
        </w:rPr>
        <w:t>Zastosowanie rozwiązania równoważnego nie może negatywnie wpływać na ogólny poziom bezpieczeństwa, stabilność, wydajność, zarządzalność ani skalowalność całego środowiska IT objętego wdrożeniem.</w:t>
      </w:r>
    </w:p>
    <w:p w14:paraId="348F8AAE" w14:textId="77777777" w:rsidR="00D6496E" w:rsidRPr="00800389" w:rsidRDefault="00D6496E" w:rsidP="00BA19B3">
      <w:pPr>
        <w:pStyle w:val="Akapitzlist"/>
        <w:widowControl w:val="0"/>
        <w:numPr>
          <w:ilvl w:val="0"/>
          <w:numId w:val="66"/>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Obowiązek udowodnienia równoważności:</w:t>
      </w:r>
      <w:r w:rsidRPr="00800389">
        <w:rPr>
          <w:rFonts w:cstheme="minorHAnsi"/>
          <w:color w:val="000000" w:themeColor="text1"/>
        </w:rPr>
        <w:t xml:space="preserve"> Ciężar udowodnienia, że oferowane rozwiązanie jest równoważne spoczywa na Wykonawcy. Wykonawca jest zobowiązany przedstawić Zamawiającemu szczegółową dokumentację techniczną, specyfikacje oraz inne dowody potwierdzające spełnienie wszystkich wymagań stawianych produktowi referencyjnemu.</w:t>
      </w:r>
    </w:p>
    <w:p w14:paraId="01C8126D" w14:textId="77777777" w:rsidR="00D6496E" w:rsidRPr="00800389" w:rsidRDefault="00D6496E" w:rsidP="00BA19B3">
      <w:pPr>
        <w:pStyle w:val="Akapitzlist"/>
        <w:widowControl w:val="0"/>
        <w:numPr>
          <w:ilvl w:val="0"/>
          <w:numId w:val="66"/>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Akceptacja Zamawiającego:</w:t>
      </w:r>
      <w:r w:rsidRPr="00800389">
        <w:rPr>
          <w:rFonts w:cstheme="minorHAnsi"/>
          <w:color w:val="000000" w:themeColor="text1"/>
        </w:rPr>
        <w:t xml:space="preserve"> Zastosowanie każdego rozwiązania równoważnego wymaga uprzedniej, formalnej (pisemnej lub mailowej) akceptacji przez Zamawiającego, zgodnie z zasadami opisanymi również w sekcji 9.4 niniejszego dokumentu. Wykonawca powinien przedstawić propozycję rozwiązania </w:t>
      </w:r>
      <w:r w:rsidRPr="00800389">
        <w:rPr>
          <w:rFonts w:cstheme="minorHAnsi"/>
          <w:color w:val="000000" w:themeColor="text1"/>
        </w:rPr>
        <w:lastRenderedPageBreak/>
        <w:t>równoważnego na odpowiednio wczesnym etapie.</w:t>
      </w:r>
    </w:p>
    <w:p w14:paraId="5B763C5D" w14:textId="77777777" w:rsidR="00975705" w:rsidRPr="00800389" w:rsidRDefault="00D6496E" w:rsidP="00BA19B3">
      <w:pPr>
        <w:pStyle w:val="Akapitzlist"/>
        <w:widowControl w:val="0"/>
        <w:numPr>
          <w:ilvl w:val="0"/>
          <w:numId w:val="66"/>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 xml:space="preserve">Szkolenie i dokumentacja: </w:t>
      </w:r>
      <w:r w:rsidRPr="00800389">
        <w:rPr>
          <w:rFonts w:cstheme="minorHAnsi"/>
          <w:color w:val="000000" w:themeColor="text1"/>
        </w:rPr>
        <w:t>W przypadku wdrożenia rozwiązania równoważnego, Wykonawca jest zobowiązany do dostarczenia pełnej dokumentacji powykonawczej dla tego rozwiązania oraz do przeprowadzenia dedykowanego szkolenia dla administratorów IT Zamawiającego w zakresie obsługi, konfiguracji i utrzymania wdrożonego narzędzia/systemu.</w:t>
      </w:r>
    </w:p>
    <w:p w14:paraId="34C0E341" w14:textId="77777777" w:rsidR="00975705" w:rsidRPr="00800389" w:rsidRDefault="00D6496E" w:rsidP="00BA19B3">
      <w:pPr>
        <w:pStyle w:val="Akapitzlist"/>
        <w:widowControl w:val="0"/>
        <w:numPr>
          <w:ilvl w:val="0"/>
          <w:numId w:val="66"/>
        </w:numPr>
        <w:suppressAutoHyphens/>
        <w:spacing w:after="0"/>
        <w:ind w:left="1077" w:hanging="357"/>
        <w:contextualSpacing w:val="0"/>
        <w:jc w:val="both"/>
        <w:textAlignment w:val="baseline"/>
        <w:rPr>
          <w:rFonts w:cstheme="minorHAnsi"/>
          <w:color w:val="000000" w:themeColor="text1"/>
        </w:rPr>
      </w:pPr>
      <w:r w:rsidRPr="00800389">
        <w:rPr>
          <w:rFonts w:cstheme="minorHAnsi"/>
          <w:b/>
          <w:bCs/>
          <w:color w:val="000000" w:themeColor="text1"/>
        </w:rPr>
        <w:t xml:space="preserve">Brak dodatkowych kosztów dla Zamawiającego: </w:t>
      </w:r>
      <w:r w:rsidRPr="00800389">
        <w:rPr>
          <w:rFonts w:cstheme="minorHAnsi"/>
          <w:color w:val="000000" w:themeColor="text1"/>
        </w:rPr>
        <w:t>Wykonawca musi wkalkulować koszt licencji w swoją ofertę.</w:t>
      </w:r>
    </w:p>
    <w:p w14:paraId="1CECEED3" w14:textId="77777777" w:rsidR="00975705" w:rsidRPr="00800389" w:rsidRDefault="00D6496E" w:rsidP="00BA19B3">
      <w:pPr>
        <w:pStyle w:val="Akapitzlist"/>
        <w:widowControl w:val="0"/>
        <w:numPr>
          <w:ilvl w:val="0"/>
          <w:numId w:val="66"/>
        </w:numPr>
        <w:suppressAutoHyphens/>
        <w:spacing w:after="0"/>
        <w:ind w:left="1077" w:hanging="357"/>
        <w:contextualSpacing w:val="0"/>
        <w:textAlignment w:val="baseline"/>
        <w:rPr>
          <w:rFonts w:cstheme="minorHAnsi"/>
          <w:color w:val="000000" w:themeColor="text1"/>
        </w:rPr>
      </w:pPr>
      <w:r w:rsidRPr="00800389">
        <w:rPr>
          <w:rFonts w:cstheme="minorHAnsi"/>
          <w:b/>
          <w:bCs/>
          <w:color w:val="000000" w:themeColor="text1"/>
        </w:rPr>
        <w:t>Preferencja dla licencji wieczystych:</w:t>
      </w:r>
      <w:r w:rsidRPr="00800389">
        <w:rPr>
          <w:rFonts w:cstheme="minorHAnsi"/>
          <w:color w:val="000000" w:themeColor="text1"/>
        </w:rPr>
        <w:t xml:space="preserve"> Wykluczenie modeli czysto subskrypcyjnych, które generują stałe, cykliczne koszty i uzależnienie od dostawcy.</w:t>
      </w:r>
    </w:p>
    <w:p w14:paraId="60920715" w14:textId="3BD2B169" w:rsidR="00D6496E" w:rsidRPr="00800389" w:rsidRDefault="00D6496E" w:rsidP="00BA19B3">
      <w:pPr>
        <w:pStyle w:val="Akapitzlist"/>
        <w:widowControl w:val="0"/>
        <w:numPr>
          <w:ilvl w:val="0"/>
          <w:numId w:val="66"/>
        </w:numPr>
        <w:suppressAutoHyphens/>
        <w:spacing w:after="0"/>
        <w:ind w:left="1077" w:hanging="357"/>
        <w:contextualSpacing w:val="0"/>
        <w:textAlignment w:val="baseline"/>
        <w:rPr>
          <w:rFonts w:cstheme="minorHAnsi"/>
          <w:color w:val="000000" w:themeColor="text1"/>
        </w:rPr>
      </w:pPr>
      <w:r w:rsidRPr="00800389">
        <w:rPr>
          <w:rFonts w:cstheme="minorHAnsi"/>
          <w:b/>
          <w:bCs/>
          <w:color w:val="000000" w:themeColor="text1"/>
        </w:rPr>
        <w:t xml:space="preserve">Przeniesienie własności: </w:t>
      </w:r>
      <w:r w:rsidRPr="00800389">
        <w:rPr>
          <w:rFonts w:cstheme="minorHAnsi"/>
          <w:color w:val="000000" w:themeColor="text1"/>
        </w:rPr>
        <w:t>Zamawiający staje się pełnoprawnym właścicielem licencji</w:t>
      </w:r>
    </w:p>
    <w:p w14:paraId="2CCE55EB" w14:textId="77777777" w:rsidR="00D6496E" w:rsidRPr="00800389" w:rsidRDefault="00D6496E" w:rsidP="00975705">
      <w:pPr>
        <w:spacing w:after="0"/>
        <w:ind w:left="709"/>
        <w:rPr>
          <w:rFonts w:cstheme="minorHAnsi"/>
          <w:color w:val="000000" w:themeColor="text1"/>
          <w:lang w:eastAsia="en-US"/>
        </w:rPr>
      </w:pPr>
      <w:r w:rsidRPr="00800389">
        <w:rPr>
          <w:rFonts w:cstheme="minorHAnsi"/>
          <w:color w:val="000000" w:themeColor="text1"/>
          <w:lang w:eastAsia="en-US"/>
        </w:rPr>
        <w:t>Celem</w:t>
      </w:r>
      <w:r w:rsidRPr="00800389">
        <w:rPr>
          <w:rFonts w:cstheme="minorHAnsi"/>
          <w:color w:val="000000" w:themeColor="text1"/>
          <w:spacing w:val="17"/>
          <w:lang w:eastAsia="en-US"/>
        </w:rPr>
        <w:t xml:space="preserve"> </w:t>
      </w:r>
      <w:r w:rsidRPr="00800389">
        <w:rPr>
          <w:rFonts w:cstheme="minorHAnsi"/>
          <w:color w:val="000000" w:themeColor="text1"/>
          <w:lang w:eastAsia="en-US"/>
        </w:rPr>
        <w:t>niniejszego</w:t>
      </w:r>
      <w:r w:rsidRPr="00800389">
        <w:rPr>
          <w:rFonts w:cstheme="minorHAnsi"/>
          <w:color w:val="000000" w:themeColor="text1"/>
          <w:spacing w:val="17"/>
          <w:lang w:eastAsia="en-US"/>
        </w:rPr>
        <w:t xml:space="preserve"> </w:t>
      </w:r>
      <w:r w:rsidRPr="00800389">
        <w:rPr>
          <w:rFonts w:cstheme="minorHAnsi"/>
          <w:color w:val="000000" w:themeColor="text1"/>
          <w:lang w:eastAsia="en-US"/>
        </w:rPr>
        <w:t>zapisu</w:t>
      </w:r>
      <w:r w:rsidRPr="00800389">
        <w:rPr>
          <w:rFonts w:cstheme="minorHAnsi"/>
          <w:color w:val="000000" w:themeColor="text1"/>
          <w:spacing w:val="17"/>
          <w:lang w:eastAsia="en-US"/>
        </w:rPr>
        <w:t xml:space="preserve"> </w:t>
      </w:r>
      <w:r w:rsidRPr="00800389">
        <w:rPr>
          <w:rFonts w:cstheme="minorHAnsi"/>
          <w:color w:val="000000" w:themeColor="text1"/>
          <w:lang w:eastAsia="en-US"/>
        </w:rPr>
        <w:t>jest</w:t>
      </w:r>
      <w:r w:rsidRPr="00800389">
        <w:rPr>
          <w:rFonts w:cstheme="minorHAnsi"/>
          <w:color w:val="000000" w:themeColor="text1"/>
          <w:spacing w:val="17"/>
          <w:lang w:eastAsia="en-US"/>
        </w:rPr>
        <w:t xml:space="preserve"> </w:t>
      </w:r>
      <w:r w:rsidRPr="00800389">
        <w:rPr>
          <w:rFonts w:cstheme="minorHAnsi"/>
          <w:color w:val="000000" w:themeColor="text1"/>
          <w:lang w:eastAsia="en-US"/>
        </w:rPr>
        <w:t>zapewnienie</w:t>
      </w:r>
      <w:r w:rsidRPr="00800389">
        <w:rPr>
          <w:rFonts w:cstheme="minorHAnsi"/>
          <w:color w:val="000000" w:themeColor="text1"/>
          <w:spacing w:val="17"/>
          <w:lang w:eastAsia="en-US"/>
        </w:rPr>
        <w:t xml:space="preserve"> </w:t>
      </w:r>
      <w:r w:rsidRPr="00800389">
        <w:rPr>
          <w:rFonts w:cstheme="minorHAnsi"/>
          <w:color w:val="000000" w:themeColor="text1"/>
          <w:lang w:eastAsia="en-US"/>
        </w:rPr>
        <w:t>elastyczności</w:t>
      </w:r>
      <w:r w:rsidRPr="00800389">
        <w:rPr>
          <w:rFonts w:cstheme="minorHAnsi"/>
          <w:color w:val="000000" w:themeColor="text1"/>
          <w:spacing w:val="17"/>
          <w:lang w:eastAsia="en-US"/>
        </w:rPr>
        <w:t xml:space="preserve"> </w:t>
      </w:r>
      <w:r w:rsidRPr="00800389">
        <w:rPr>
          <w:rFonts w:cstheme="minorHAnsi"/>
          <w:color w:val="000000" w:themeColor="text1"/>
          <w:lang w:eastAsia="en-US"/>
        </w:rPr>
        <w:t>w</w:t>
      </w:r>
      <w:r w:rsidRPr="00800389">
        <w:rPr>
          <w:rFonts w:cstheme="minorHAnsi"/>
          <w:color w:val="000000" w:themeColor="text1"/>
          <w:spacing w:val="17"/>
          <w:lang w:eastAsia="en-US"/>
        </w:rPr>
        <w:t xml:space="preserve"> </w:t>
      </w:r>
      <w:r w:rsidRPr="00800389">
        <w:rPr>
          <w:rFonts w:cstheme="minorHAnsi"/>
          <w:color w:val="000000" w:themeColor="text1"/>
          <w:lang w:eastAsia="en-US"/>
        </w:rPr>
        <w:t>doborze</w:t>
      </w:r>
      <w:r w:rsidRPr="00800389">
        <w:rPr>
          <w:rFonts w:cstheme="minorHAnsi"/>
          <w:color w:val="000000" w:themeColor="text1"/>
          <w:spacing w:val="17"/>
          <w:lang w:eastAsia="en-US"/>
        </w:rPr>
        <w:t xml:space="preserve"> </w:t>
      </w:r>
      <w:r w:rsidRPr="00800389">
        <w:rPr>
          <w:rFonts w:cstheme="minorHAnsi"/>
          <w:color w:val="000000" w:themeColor="text1"/>
          <w:lang w:eastAsia="en-US"/>
        </w:rPr>
        <w:t>konkretnych</w:t>
      </w:r>
      <w:r w:rsidRPr="00800389">
        <w:rPr>
          <w:rFonts w:cstheme="minorHAnsi"/>
          <w:color w:val="000000" w:themeColor="text1"/>
          <w:spacing w:val="17"/>
          <w:lang w:eastAsia="en-US"/>
        </w:rPr>
        <w:t xml:space="preserve"> </w:t>
      </w:r>
      <w:r w:rsidRPr="00800389">
        <w:rPr>
          <w:rFonts w:cstheme="minorHAnsi"/>
          <w:color w:val="000000" w:themeColor="text1"/>
          <w:lang w:eastAsia="en-US"/>
        </w:rPr>
        <w:t>technologii</w:t>
      </w:r>
      <w:r w:rsidRPr="00800389">
        <w:rPr>
          <w:rFonts w:cstheme="minorHAnsi"/>
          <w:color w:val="000000" w:themeColor="text1"/>
          <w:spacing w:val="18"/>
          <w:lang w:eastAsia="en-US"/>
        </w:rPr>
        <w:t xml:space="preserve"> </w:t>
      </w:r>
      <w:r w:rsidRPr="00800389">
        <w:rPr>
          <w:rFonts w:cstheme="minorHAnsi"/>
          <w:color w:val="000000" w:themeColor="text1"/>
          <w:spacing w:val="-4"/>
          <w:lang w:eastAsia="en-US"/>
        </w:rPr>
        <w:t xml:space="preserve">przy </w:t>
      </w:r>
      <w:r w:rsidRPr="00800389">
        <w:rPr>
          <w:rFonts w:cstheme="minorHAnsi"/>
          <w:color w:val="000000" w:themeColor="text1"/>
          <w:lang w:eastAsia="en-US"/>
        </w:rPr>
        <w:t>jednoczesnym zagwarantowaniu osiągnięcia wszystkich celów funkcjonalnych i bezpieczeństwa projektu</w:t>
      </w:r>
      <w:r w:rsidRPr="00800389">
        <w:rPr>
          <w:rFonts w:cstheme="minorHAnsi"/>
          <w:color w:val="000000" w:themeColor="text1"/>
          <w:spacing w:val="80"/>
          <w:lang w:eastAsia="en-US"/>
        </w:rPr>
        <w:t xml:space="preserve"> </w:t>
      </w:r>
      <w:r w:rsidRPr="00800389">
        <w:rPr>
          <w:rFonts w:cstheme="minorHAnsi"/>
          <w:color w:val="000000" w:themeColor="text1"/>
          <w:lang w:eastAsia="en-US"/>
        </w:rPr>
        <w:t>"Cyberbezpieczny</w:t>
      </w:r>
      <w:r w:rsidRPr="00800389">
        <w:rPr>
          <w:rFonts w:cstheme="minorHAnsi"/>
          <w:color w:val="000000" w:themeColor="text1"/>
          <w:spacing w:val="40"/>
          <w:lang w:eastAsia="en-US"/>
        </w:rPr>
        <w:t xml:space="preserve"> </w:t>
      </w:r>
      <w:r w:rsidRPr="00800389">
        <w:rPr>
          <w:rFonts w:cstheme="minorHAnsi"/>
          <w:color w:val="000000" w:themeColor="text1"/>
          <w:lang w:eastAsia="en-US"/>
        </w:rPr>
        <w:t>Samorząd",</w:t>
      </w:r>
      <w:r w:rsidRPr="00800389">
        <w:rPr>
          <w:rFonts w:cstheme="minorHAnsi"/>
          <w:color w:val="000000" w:themeColor="text1"/>
          <w:spacing w:val="40"/>
          <w:lang w:eastAsia="en-US"/>
        </w:rPr>
        <w:t xml:space="preserve"> </w:t>
      </w:r>
      <w:r w:rsidRPr="00800389">
        <w:rPr>
          <w:rFonts w:cstheme="minorHAnsi"/>
          <w:color w:val="000000" w:themeColor="text1"/>
          <w:lang w:eastAsia="en-US"/>
        </w:rPr>
        <w:t>zgodnie</w:t>
      </w:r>
      <w:r w:rsidRPr="00800389">
        <w:rPr>
          <w:rFonts w:cstheme="minorHAnsi"/>
          <w:color w:val="000000" w:themeColor="text1"/>
          <w:spacing w:val="40"/>
          <w:lang w:eastAsia="en-US"/>
        </w:rPr>
        <w:t xml:space="preserve"> </w:t>
      </w:r>
      <w:r w:rsidRPr="00800389">
        <w:rPr>
          <w:rFonts w:cstheme="minorHAnsi"/>
          <w:color w:val="000000" w:themeColor="text1"/>
          <w:lang w:eastAsia="en-US"/>
        </w:rPr>
        <w:t>z</w:t>
      </w:r>
      <w:r w:rsidRPr="00800389">
        <w:rPr>
          <w:rFonts w:cstheme="minorHAnsi"/>
          <w:color w:val="000000" w:themeColor="text1"/>
          <w:spacing w:val="40"/>
          <w:lang w:eastAsia="en-US"/>
        </w:rPr>
        <w:t xml:space="preserve"> </w:t>
      </w:r>
      <w:r w:rsidRPr="00800389">
        <w:rPr>
          <w:rFonts w:cstheme="minorHAnsi"/>
          <w:color w:val="000000" w:themeColor="text1"/>
          <w:lang w:eastAsia="en-US"/>
        </w:rPr>
        <w:t>najwyższymi</w:t>
      </w:r>
      <w:r w:rsidRPr="00800389">
        <w:rPr>
          <w:rFonts w:cstheme="minorHAnsi"/>
          <w:color w:val="000000" w:themeColor="text1"/>
          <w:spacing w:val="40"/>
          <w:lang w:eastAsia="en-US"/>
        </w:rPr>
        <w:t xml:space="preserve"> </w:t>
      </w:r>
      <w:r w:rsidRPr="00800389">
        <w:rPr>
          <w:rFonts w:cstheme="minorHAnsi"/>
          <w:color w:val="000000" w:themeColor="text1"/>
          <w:lang w:eastAsia="en-US"/>
        </w:rPr>
        <w:t>standardami</w:t>
      </w:r>
      <w:r w:rsidRPr="00800389">
        <w:rPr>
          <w:rFonts w:cstheme="minorHAnsi"/>
          <w:color w:val="000000" w:themeColor="text1"/>
          <w:spacing w:val="40"/>
          <w:lang w:eastAsia="en-US"/>
        </w:rPr>
        <w:t xml:space="preserve"> </w:t>
      </w:r>
      <w:r w:rsidRPr="00800389">
        <w:rPr>
          <w:rFonts w:cstheme="minorHAnsi"/>
          <w:color w:val="000000" w:themeColor="text1"/>
          <w:lang w:eastAsia="en-US"/>
        </w:rPr>
        <w:t>i</w:t>
      </w:r>
      <w:r w:rsidRPr="00800389">
        <w:rPr>
          <w:rFonts w:cstheme="minorHAnsi"/>
          <w:color w:val="000000" w:themeColor="text1"/>
          <w:spacing w:val="40"/>
          <w:lang w:eastAsia="en-US"/>
        </w:rPr>
        <w:t xml:space="preserve"> </w:t>
      </w:r>
      <w:r w:rsidRPr="00800389">
        <w:rPr>
          <w:rFonts w:cstheme="minorHAnsi"/>
          <w:color w:val="000000" w:themeColor="text1"/>
          <w:lang w:eastAsia="en-US"/>
        </w:rPr>
        <w:t>najlepszymi</w:t>
      </w:r>
      <w:r w:rsidRPr="00800389">
        <w:rPr>
          <w:rFonts w:cstheme="minorHAnsi"/>
          <w:color w:val="000000" w:themeColor="text1"/>
          <w:spacing w:val="40"/>
          <w:lang w:eastAsia="en-US"/>
        </w:rPr>
        <w:t xml:space="preserve"> </w:t>
      </w:r>
      <w:r w:rsidRPr="00800389">
        <w:rPr>
          <w:rFonts w:cstheme="minorHAnsi"/>
          <w:color w:val="000000" w:themeColor="text1"/>
          <w:lang w:eastAsia="en-US"/>
        </w:rPr>
        <w:t>praktykami.</w:t>
      </w:r>
    </w:p>
    <w:p w14:paraId="674FF783" w14:textId="39BF74DB" w:rsidR="00975705" w:rsidRPr="00800389" w:rsidRDefault="00D6496E" w:rsidP="00BA19B3">
      <w:pPr>
        <w:pStyle w:val="Nagwek1"/>
        <w:numPr>
          <w:ilvl w:val="0"/>
          <w:numId w:val="62"/>
        </w:numPr>
        <w:ind w:left="357" w:hanging="357"/>
        <w:rPr>
          <w:rFonts w:asciiTheme="minorHAnsi" w:hAnsiTheme="minorHAnsi" w:cstheme="minorHAnsi"/>
          <w:sz w:val="22"/>
          <w:szCs w:val="22"/>
        </w:rPr>
      </w:pPr>
      <w:bookmarkStart w:id="10" w:name="_Toc227149179"/>
      <w:r w:rsidRPr="00800389">
        <w:rPr>
          <w:rFonts w:asciiTheme="minorHAnsi" w:hAnsiTheme="minorHAnsi" w:cstheme="minorHAnsi"/>
          <w:sz w:val="22"/>
          <w:szCs w:val="22"/>
        </w:rPr>
        <w:t>Cele Wdrożenia</w:t>
      </w:r>
      <w:bookmarkEnd w:id="10"/>
    </w:p>
    <w:p w14:paraId="7B0050C5" w14:textId="6C052B6F" w:rsidR="00975705" w:rsidRPr="00800389" w:rsidRDefault="00D6496E" w:rsidP="00BA19B3">
      <w:pPr>
        <w:pStyle w:val="Nagwek2"/>
        <w:numPr>
          <w:ilvl w:val="1"/>
          <w:numId w:val="62"/>
        </w:numPr>
        <w:spacing w:before="0" w:after="0" w:line="259" w:lineRule="auto"/>
        <w:rPr>
          <w:rFonts w:asciiTheme="minorHAnsi" w:hAnsiTheme="minorHAnsi" w:cstheme="minorHAnsi"/>
          <w:color w:val="000000" w:themeColor="text1"/>
          <w:szCs w:val="22"/>
        </w:rPr>
      </w:pPr>
      <w:bookmarkStart w:id="11" w:name="_Toc227149180"/>
      <w:r w:rsidRPr="00800389">
        <w:rPr>
          <w:rFonts w:asciiTheme="minorHAnsi" w:hAnsiTheme="minorHAnsi" w:cstheme="minorHAnsi"/>
          <w:color w:val="000000" w:themeColor="text1"/>
          <w:szCs w:val="22"/>
        </w:rPr>
        <w:t>Lista celów</w:t>
      </w:r>
      <w:bookmarkEnd w:id="11"/>
    </w:p>
    <w:p w14:paraId="6B9596C1" w14:textId="77777777" w:rsidR="00D6496E" w:rsidRPr="00800389" w:rsidRDefault="00D6496E" w:rsidP="00975705">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 xml:space="preserve">Poprawa bezpieczeństwa infrastruktury IT </w:t>
      </w:r>
      <w:r w:rsidRPr="00800389">
        <w:rPr>
          <w:rFonts w:cstheme="minorHAnsi"/>
          <w:color w:val="000000" w:themeColor="text1"/>
        </w:rPr>
        <w:t>- wdrożenie kompleksowych rozwiązań zabezpieczających przed cyberzagrożeniami</w:t>
      </w:r>
    </w:p>
    <w:p w14:paraId="64C5488D" w14:textId="77777777" w:rsidR="00D6496E" w:rsidRPr="00800389" w:rsidRDefault="00D6496E" w:rsidP="00975705">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Zapewnienie ciągłości działania</w:t>
      </w:r>
      <w:r w:rsidRPr="00800389">
        <w:rPr>
          <w:rFonts w:cstheme="minorHAnsi"/>
          <w:color w:val="000000" w:themeColor="text1"/>
        </w:rPr>
        <w:t xml:space="preserve"> - implementacja redundantnych systemów zasilania, sieci i przechowywania danych</w:t>
      </w:r>
    </w:p>
    <w:p w14:paraId="7F7D2575" w14:textId="77777777" w:rsidR="00D6496E" w:rsidRPr="00800389" w:rsidRDefault="00D6496E" w:rsidP="00975705">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Centralizacja monitoringu bezpieczeństwa</w:t>
      </w:r>
      <w:r w:rsidRPr="00800389">
        <w:rPr>
          <w:rFonts w:cstheme="minorHAnsi"/>
          <w:color w:val="000000" w:themeColor="text1"/>
        </w:rPr>
        <w:t xml:space="preserve"> - wdrożenie systemów do centralnego zbierania i analizy logów oraz wykrywania incydentów</w:t>
      </w:r>
    </w:p>
    <w:p w14:paraId="7F12EA58" w14:textId="77777777" w:rsidR="00D6496E" w:rsidRPr="00800389" w:rsidRDefault="00D6496E" w:rsidP="00975705">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Modernizacja środowiska serwerowego</w:t>
      </w:r>
      <w:r w:rsidRPr="00800389">
        <w:rPr>
          <w:rFonts w:cstheme="minorHAnsi"/>
          <w:color w:val="000000" w:themeColor="text1"/>
        </w:rPr>
        <w:t xml:space="preserve"> - migracja do aktualnych wersji systemów operacyjnych (Windows Server i Ubuntu Server)</w:t>
      </w:r>
    </w:p>
    <w:p w14:paraId="13B52117" w14:textId="77777777" w:rsidR="00D6496E" w:rsidRPr="00800389" w:rsidRDefault="00D6496E" w:rsidP="00975705">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Optymalizacja zarządzania zasobami IT</w:t>
      </w:r>
      <w:r w:rsidRPr="00800389">
        <w:rPr>
          <w:rFonts w:cstheme="minorHAnsi"/>
          <w:color w:val="000000" w:themeColor="text1"/>
        </w:rPr>
        <w:t xml:space="preserve"> - wdrożenie narzędzi do efektywnego zarządzania infrastrukturą i urządzeniami końcowymi</w:t>
      </w:r>
    </w:p>
    <w:p w14:paraId="26C33138" w14:textId="77777777"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Zapewnienie zgodności z regulacjami</w:t>
      </w:r>
      <w:r w:rsidRPr="00800389">
        <w:rPr>
          <w:rFonts w:cstheme="minorHAnsi"/>
          <w:color w:val="000000" w:themeColor="text1"/>
        </w:rPr>
        <w:t xml:space="preserve"> - dostosowanie infrastruktury do wymogów ustawy o Krajowym Systemie Cyberbezpieczeństwa i RODO</w:t>
      </w:r>
    </w:p>
    <w:p w14:paraId="7774891B" w14:textId="03BC553C" w:rsidR="00975705" w:rsidRPr="00800389" w:rsidRDefault="00D6496E" w:rsidP="00BA19B3">
      <w:pPr>
        <w:pStyle w:val="Nagwek2"/>
        <w:numPr>
          <w:ilvl w:val="1"/>
          <w:numId w:val="62"/>
        </w:numPr>
        <w:spacing w:before="0" w:after="0" w:line="259" w:lineRule="auto"/>
        <w:jc w:val="both"/>
        <w:rPr>
          <w:rFonts w:asciiTheme="minorHAnsi" w:hAnsiTheme="minorHAnsi" w:cstheme="minorHAnsi"/>
          <w:color w:val="000000" w:themeColor="text1"/>
          <w:szCs w:val="22"/>
        </w:rPr>
      </w:pPr>
      <w:bookmarkStart w:id="12" w:name="_Toc227149181"/>
      <w:r w:rsidRPr="00800389">
        <w:rPr>
          <w:rFonts w:asciiTheme="minorHAnsi" w:hAnsiTheme="minorHAnsi" w:cstheme="minorHAnsi"/>
          <w:color w:val="000000" w:themeColor="text1"/>
          <w:szCs w:val="22"/>
        </w:rPr>
        <w:t>Pożądany stan docelowy</w:t>
      </w:r>
      <w:bookmarkEnd w:id="12"/>
    </w:p>
    <w:p w14:paraId="35FE78B1" w14:textId="77777777" w:rsidR="00D6496E" w:rsidRPr="00800389" w:rsidRDefault="00D6496E" w:rsidP="005F02A4">
      <w:pPr>
        <w:spacing w:after="0"/>
        <w:ind w:firstLine="709"/>
        <w:jc w:val="both"/>
        <w:rPr>
          <w:rFonts w:cstheme="minorHAnsi"/>
          <w:color w:val="000000" w:themeColor="text1"/>
          <w:lang w:eastAsia="en-US"/>
        </w:rPr>
      </w:pPr>
      <w:r w:rsidRPr="00800389">
        <w:rPr>
          <w:rFonts w:cstheme="minorHAnsi"/>
          <w:color w:val="000000" w:themeColor="text1"/>
          <w:lang w:eastAsia="en-US"/>
        </w:rPr>
        <w:t>Po zakończeniu wdrożenia, infrastruktura IT samorządu będzie charakteryzować się:</w:t>
      </w:r>
    </w:p>
    <w:p w14:paraId="7E68F870"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Wysokim poziomem bezpieczeństwa dzięki warstwowym zabezpieczeniom (ochrona "w głąb")</w:t>
      </w:r>
    </w:p>
    <w:p w14:paraId="1C0FCE3C"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Redundancją kluczowych komponentów zapewniającą ciągłość działania</w:t>
      </w:r>
    </w:p>
    <w:p w14:paraId="25679CDB"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Centralnym systemem monitorowania bezpieczeństwa z możliwością szybkiego wykrywania i reagowania na incydenty</w:t>
      </w:r>
    </w:p>
    <w:p w14:paraId="12F934DC"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Nowoczesnym środowiskiem serwerowym opartym na Windows Server 2025 i technologii wirtualizacji Proxmox VE</w:t>
      </w:r>
    </w:p>
    <w:p w14:paraId="7D6D9158"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Efektywnym systemem tworzenia i przechowywania kopii zapasowych</w:t>
      </w:r>
    </w:p>
    <w:p w14:paraId="6F6DCA5D"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Zautomatyzowanym zarządzaniem urządzeniami końcowymi i aktualizacjami bezpieczeństwa</w:t>
      </w:r>
    </w:p>
    <w:p w14:paraId="61F9331E" w14:textId="77777777"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Segmentacją sieci zwiększającą bezpieczeństwo</w:t>
      </w:r>
    </w:p>
    <w:p w14:paraId="77912A6F" w14:textId="2621625E" w:rsidR="00D6496E" w:rsidRPr="00800389" w:rsidRDefault="00D6496E" w:rsidP="00BA19B3">
      <w:pPr>
        <w:pStyle w:val="Akapitzlist"/>
        <w:widowControl w:val="0"/>
        <w:numPr>
          <w:ilvl w:val="0"/>
          <w:numId w:val="6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Kontrolą dostępu do sieci i systemów z wykorzystaniem uwierzytelniania wieloskładnikowego</w:t>
      </w:r>
    </w:p>
    <w:p w14:paraId="1715D3E5" w14:textId="620FA395" w:rsidR="00D6496E"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13" w:name="_Toc227149182"/>
      <w:r w:rsidRPr="00800389">
        <w:rPr>
          <w:rFonts w:asciiTheme="minorHAnsi" w:hAnsiTheme="minorHAnsi" w:cstheme="minorHAnsi"/>
          <w:sz w:val="22"/>
          <w:szCs w:val="22"/>
        </w:rPr>
        <w:t>Ogólne założenia, standardy i procedury</w:t>
      </w:r>
      <w:bookmarkEnd w:id="13"/>
    </w:p>
    <w:p w14:paraId="48224E69" w14:textId="0601B320" w:rsidR="00975705"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14" w:name="_Toc227149183"/>
      <w:r w:rsidRPr="00800389">
        <w:rPr>
          <w:rFonts w:asciiTheme="minorHAnsi" w:hAnsiTheme="minorHAnsi" w:cstheme="minorHAnsi"/>
          <w:color w:val="000000" w:themeColor="text1"/>
          <w:szCs w:val="22"/>
        </w:rPr>
        <w:t>Wymagania wstępne</w:t>
      </w:r>
      <w:bookmarkEnd w:id="14"/>
    </w:p>
    <w:p w14:paraId="2268B204" w14:textId="77777777"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Infrastruktura sprzętowa</w:t>
      </w:r>
      <w:r w:rsidRPr="00800389">
        <w:rPr>
          <w:rFonts w:cstheme="minorHAnsi"/>
          <w:color w:val="000000" w:themeColor="text1"/>
        </w:rPr>
        <w:t xml:space="preserve"> - dostępność serwerów, przełączników sieciowych, urządzeń NAS i UPS zgodnie ze specyfikacją</w:t>
      </w:r>
    </w:p>
    <w:p w14:paraId="2582071E" w14:textId="77777777"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Infrastruktura sieciowa</w:t>
      </w:r>
      <w:r w:rsidRPr="00800389">
        <w:rPr>
          <w:rFonts w:cstheme="minorHAnsi"/>
          <w:color w:val="000000" w:themeColor="text1"/>
        </w:rPr>
        <w:t xml:space="preserve"> - skonfigurowane VLANy (Patrz załącznik Lista VLAN). Zamawiający potwierdza poprawność konfiguracji VLAN na przełącznikach szkieletowych/dostępowych przed rozpoczęciem prac</w:t>
      </w:r>
    </w:p>
    <w:p w14:paraId="0857BE34" w14:textId="77777777"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lastRenderedPageBreak/>
        <w:t>Dostęp administracyjny -</w:t>
      </w:r>
      <w:r w:rsidRPr="00800389">
        <w:rPr>
          <w:rFonts w:cstheme="minorHAnsi"/>
          <w:color w:val="000000" w:themeColor="text1"/>
        </w:rPr>
        <w:t xml:space="preserve"> konta z uprawnieniami administratora do wszystkich systemów. Zamawiający dostarczy Wykonawcy pełną listę wymaganych kont i haseł (lub metody bezpiecznego ich przekazania) przed rozpoczęciem prac</w:t>
      </w:r>
    </w:p>
    <w:p w14:paraId="29287C20" w14:textId="77777777"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Dokumentacja istniejącej infrastruktury</w:t>
      </w:r>
      <w:r w:rsidRPr="00800389">
        <w:rPr>
          <w:rFonts w:cstheme="minorHAnsi"/>
          <w:color w:val="000000" w:themeColor="text1"/>
        </w:rPr>
        <w:t xml:space="preserve"> - schematy sieci, inwentaryzacja sprzętu i oprogramowania. Zamawiający dostarczy aktualną dokumentację. Wykonawca dokona jej przeglądu i zgłosi ewentualne braki lub nieścisłości, które mogą wpłynąć na wdrożenie</w:t>
      </w:r>
    </w:p>
    <w:p w14:paraId="07D2FA99" w14:textId="77777777" w:rsidR="00975705"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Łącze internetowe</w:t>
      </w:r>
      <w:r w:rsidRPr="00800389">
        <w:rPr>
          <w:rFonts w:cstheme="minorHAnsi"/>
          <w:color w:val="000000" w:themeColor="text1"/>
        </w:rPr>
        <w:t xml:space="preserve"> - stabilne połączenie z Internetem o odpowiedniej przepustowości</w:t>
      </w:r>
    </w:p>
    <w:p w14:paraId="463E60B5" w14:textId="1183C96C" w:rsidR="00D6496E" w:rsidRPr="00800389" w:rsidRDefault="00D6496E" w:rsidP="005F02A4">
      <w:pPr>
        <w:widowControl w:val="0"/>
        <w:suppressAutoHyphens/>
        <w:spacing w:after="0"/>
        <w:ind w:left="709"/>
        <w:jc w:val="both"/>
        <w:textAlignment w:val="baseline"/>
        <w:rPr>
          <w:rFonts w:cstheme="minorHAnsi"/>
          <w:color w:val="000000" w:themeColor="text1"/>
        </w:rPr>
      </w:pPr>
      <w:r w:rsidRPr="00800389">
        <w:rPr>
          <w:rFonts w:cstheme="minorHAnsi"/>
          <w:b/>
          <w:bCs/>
          <w:color w:val="000000" w:themeColor="text1"/>
        </w:rPr>
        <w:t>Licencje</w:t>
      </w:r>
      <w:r w:rsidRPr="00800389">
        <w:rPr>
          <w:rFonts w:cstheme="minorHAnsi"/>
          <w:color w:val="000000" w:themeColor="text1"/>
        </w:rPr>
        <w:t xml:space="preserve"> - dostępność niezbędnych licencji na oprogramowanie (Windows Server, ManageEngine, Axence nVision)</w:t>
      </w:r>
    </w:p>
    <w:p w14:paraId="6210CB21" w14:textId="7623FCEB" w:rsidR="00D6496E"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15" w:name="_Toc227149184"/>
      <w:r w:rsidRPr="00800389">
        <w:rPr>
          <w:rFonts w:asciiTheme="minorHAnsi" w:hAnsiTheme="minorHAnsi" w:cstheme="minorHAnsi"/>
          <w:color w:val="000000" w:themeColor="text1"/>
          <w:szCs w:val="22"/>
        </w:rPr>
        <w:t>Standardy i procedury</w:t>
      </w:r>
      <w:bookmarkEnd w:id="15"/>
    </w:p>
    <w:p w14:paraId="394DA6DA" w14:textId="52498F14"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Podstawa dokumentacyjna i referencyjna</w:t>
      </w:r>
      <w:r w:rsidRPr="00800389">
        <w:rPr>
          <w:rFonts w:cstheme="minorHAnsi"/>
          <w:color w:val="000000" w:themeColor="text1"/>
        </w:rPr>
        <w:t xml:space="preserve"> – wszystkie działania wdrożeniowe muszą być realizowane na podstawie kluczowych dokumentów, w tym przede wszystkim Systemu Zarządzania Bezpieczeństwem Informacji (SZBI) oraz Krajowych Ram Interoperacyjności (KRI). Firma wdrożeniowa zobowiązana jest do:</w:t>
      </w:r>
    </w:p>
    <w:p w14:paraId="7306C851" w14:textId="77777777" w:rsidR="00D6496E" w:rsidRPr="00800389" w:rsidRDefault="00D6496E" w:rsidP="00BA19B3">
      <w:pPr>
        <w:widowControl w:val="0"/>
        <w:numPr>
          <w:ilvl w:val="1"/>
          <w:numId w:val="2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Zapoznania się z treścią dokumentów SZBI i KRI oraz innymi powiązanymi dokumentami (np. Polityką bezpieczeństwa informacji, procedurami zarządzania zmianami, procedurami tworzenia kopii zapasowych, itp.)</w:t>
      </w:r>
    </w:p>
    <w:p w14:paraId="663FC46F" w14:textId="77777777" w:rsidR="00D6496E" w:rsidRPr="00800389" w:rsidRDefault="00D6496E" w:rsidP="00BA19B3">
      <w:pPr>
        <w:widowControl w:val="0"/>
        <w:numPr>
          <w:ilvl w:val="1"/>
          <w:numId w:val="2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Realizacji zadań wdrożeniowych zgodnie z wytycznymi zawartymi w tych dokumentach, co gwarantuje spójność z obowiązującymi normami i standardami</w:t>
      </w:r>
    </w:p>
    <w:p w14:paraId="375FBDA7" w14:textId="77777777"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Polityka bezpieczeństwa informacji</w:t>
      </w:r>
      <w:r w:rsidRPr="00800389">
        <w:rPr>
          <w:rFonts w:cstheme="minorHAnsi"/>
          <w:color w:val="000000" w:themeColor="text1"/>
        </w:rPr>
        <w:t xml:space="preserve"> - wdrożenie zgodne z obowiązującą polityką bezpieczeństwa informacji</w:t>
      </w:r>
    </w:p>
    <w:p w14:paraId="60EB22CF"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Procedury zarządzania zmianami </w:t>
      </w:r>
      <w:r w:rsidRPr="00800389">
        <w:rPr>
          <w:rFonts w:cstheme="minorHAnsi"/>
          <w:color w:val="000000" w:themeColor="text1"/>
        </w:rPr>
        <w:t>- wszystkie zmiany w infrastrukturze muszą być dokumentowane i zatwierdzane</w:t>
      </w:r>
    </w:p>
    <w:p w14:paraId="2AF555FA"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Procedury tworzenia kopii zapasowych </w:t>
      </w:r>
      <w:r w:rsidRPr="00800389">
        <w:rPr>
          <w:rFonts w:cstheme="minorHAnsi"/>
          <w:color w:val="000000" w:themeColor="text1"/>
        </w:rPr>
        <w:t>- zgodne z polityką kopii zapasowych organizacji</w:t>
      </w:r>
    </w:p>
    <w:p w14:paraId="128B49C5"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Zasada najmniejszych uprawnień </w:t>
      </w:r>
      <w:r w:rsidRPr="00800389">
        <w:rPr>
          <w:rFonts w:cstheme="minorHAnsi"/>
          <w:color w:val="000000" w:themeColor="text1"/>
        </w:rPr>
        <w:t>- przyznawanie minimalnych uprawnień niezbędnych do wykonywania zadań</w:t>
      </w:r>
    </w:p>
    <w:p w14:paraId="341A707B"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 xml:space="preserve">Segmentacja sieci </w:t>
      </w:r>
      <w:r w:rsidRPr="00800389">
        <w:rPr>
          <w:rFonts w:cstheme="minorHAnsi"/>
          <w:color w:val="000000" w:themeColor="text1"/>
        </w:rPr>
        <w:t>- rozdzielenie ruchu sieciowego według funkcji i poziomu bezpieczeństwa</w:t>
      </w:r>
    </w:p>
    <w:p w14:paraId="230A58F1" w14:textId="18E8C000"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b/>
          <w:bCs/>
          <w:color w:val="000000" w:themeColor="text1"/>
        </w:rPr>
        <w:t>Dokumentacja techniczna</w:t>
      </w:r>
      <w:r w:rsidRPr="00800389">
        <w:rPr>
          <w:rFonts w:cstheme="minorHAnsi"/>
          <w:color w:val="000000" w:themeColor="text1"/>
        </w:rPr>
        <w:t xml:space="preserve"> - wszystkie wdrożone rozwiązania muszą być udokumentowane</w:t>
      </w:r>
    </w:p>
    <w:p w14:paraId="246C0E86" w14:textId="248F277D" w:rsidR="00975705"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16" w:name="_Toc227149185"/>
      <w:r w:rsidRPr="00800389">
        <w:rPr>
          <w:rFonts w:asciiTheme="minorHAnsi" w:hAnsiTheme="minorHAnsi" w:cstheme="minorHAnsi"/>
          <w:sz w:val="22"/>
          <w:szCs w:val="22"/>
        </w:rPr>
        <w:t>Architektura Sieci i Segmentacja VLAN</w:t>
      </w:r>
      <w:bookmarkEnd w:id="16"/>
    </w:p>
    <w:p w14:paraId="3C2DD55B" w14:textId="77777777" w:rsidR="00D6496E" w:rsidRPr="00800389" w:rsidRDefault="00D6496E" w:rsidP="005F02A4">
      <w:pPr>
        <w:spacing w:after="0"/>
        <w:ind w:left="357"/>
        <w:jc w:val="both"/>
        <w:rPr>
          <w:rFonts w:cstheme="minorHAnsi"/>
          <w:color w:val="000000" w:themeColor="text1"/>
          <w:lang w:eastAsia="en-US"/>
        </w:rPr>
      </w:pPr>
      <w:r w:rsidRPr="00800389">
        <w:rPr>
          <w:rFonts w:cstheme="minorHAnsi"/>
          <w:color w:val="000000" w:themeColor="text1"/>
          <w:lang w:eastAsia="en-US"/>
        </w:rPr>
        <w:t>Fundamentem bezpieczeństwa jest ścisła segmentacja sieci. Infrastruktura sieciowa została podzielona na logiczne segmenty (VLAN) w celu separacji ruchu, zwiększenia bezpieczeństwa oraz uporządkowania zarządzania. Każdy VLAN obsługuje ściśle określoną kategorię urządzeń i usług. Wykonawca skonfiguruje infrastrukturę zgodnie z poniższym schematem:</w:t>
      </w:r>
    </w:p>
    <w:p w14:paraId="455ECEE9" w14:textId="090025EC" w:rsidR="00D6496E"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17" w:name="_Toc227149186"/>
      <w:r w:rsidRPr="00800389">
        <w:rPr>
          <w:rFonts w:asciiTheme="minorHAnsi" w:hAnsiTheme="minorHAnsi" w:cstheme="minorHAnsi"/>
          <w:color w:val="000000" w:themeColor="text1"/>
          <w:szCs w:val="22"/>
        </w:rPr>
        <w:t>Infrastruktura Krytyczna i Zarządzanie (CMD, NET, ADM, MGMT, MON)</w:t>
      </w:r>
      <w:bookmarkEnd w:id="17"/>
    </w:p>
    <w:p w14:paraId="0F4DF0E4"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CMD – vLan20 (Critical/Restricted Zone)</w:t>
      </w:r>
    </w:p>
    <w:p w14:paraId="4F5DB54B" w14:textId="7704D435"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Najbardziej chroniony segment sieci, zapewniający dostęp do fizycznego zarządzania sprzętem serwerowym i infrastrukturą wirtualizacji (Out-of-Band Management). Dostęp możliwy wyłącznie dla administratorów przez dedykowany kanał VPN, odseparowany od sieci użytkowej i innych sieci.</w:t>
      </w:r>
    </w:p>
    <w:p w14:paraId="5E6EC99D"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Interfejsy iLO/iDRAC, Hosty Proxmox (GUI/SSH), Karty zarządzające UPS, Zarządzanie TrueNAS.</w:t>
      </w:r>
    </w:p>
    <w:p w14:paraId="3F993FCA"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Dostęp wyłącznie poprzez dedykowane osobne router i łącze VPN / wybranym porcie na switchu</w:t>
      </w:r>
    </w:p>
    <w:p w14:paraId="140361D3"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SAN – vLan80 (Storage Area Network)</w:t>
      </w:r>
    </w:p>
    <w:p w14:paraId="3CBADA54" w14:textId="76541DAD"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Sieć krytyczna o najwyższym priorytecie, dedykowana wyłącznie dla środowiska wirtualizacji. Zapewnia komunikację między hostami Proxmox VE a Główną Macierzą Dyskową (VM Datastores).</w:t>
      </w:r>
    </w:p>
    <w:p w14:paraId="67569889" w14:textId="77777777" w:rsidR="00D6496E" w:rsidRPr="00800389" w:rsidRDefault="00D6496E" w:rsidP="00BA19B3">
      <w:pPr>
        <w:pStyle w:val="Akapitzlist"/>
        <w:widowControl w:val="0"/>
        <w:numPr>
          <w:ilvl w:val="0"/>
          <w:numId w:val="69"/>
        </w:numPr>
        <w:tabs>
          <w:tab w:val="num" w:pos="0"/>
        </w:tabs>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Izolacja: Sieć jest całkowicie odseparowana od serwerów pomocniczych (TrueNAS), ruchu backupowego oraz sieci użytkowej. Nie posiada bramy domyślnej (Gateway).</w:t>
      </w:r>
    </w:p>
    <w:p w14:paraId="0026BFAD" w14:textId="77777777" w:rsidR="00D6496E" w:rsidRPr="00800389" w:rsidRDefault="00D6496E" w:rsidP="00BA19B3">
      <w:pPr>
        <w:pStyle w:val="Akapitzlist"/>
        <w:widowControl w:val="0"/>
        <w:numPr>
          <w:ilvl w:val="0"/>
          <w:numId w:val="69"/>
        </w:numPr>
        <w:tabs>
          <w:tab w:val="num" w:pos="0"/>
        </w:tabs>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Przeznaczenie: Wyłącznie ruch iSCSI/NFS dla działających maszyn wirtualnych.</w:t>
      </w:r>
    </w:p>
    <w:p w14:paraId="699405A5" w14:textId="77777777" w:rsidR="00D6496E" w:rsidRPr="00800389" w:rsidRDefault="00D6496E" w:rsidP="00BA19B3">
      <w:pPr>
        <w:pStyle w:val="Akapitzlist"/>
        <w:widowControl w:val="0"/>
        <w:numPr>
          <w:ilvl w:val="0"/>
          <w:numId w:val="69"/>
        </w:numPr>
        <w:tabs>
          <w:tab w:val="num" w:pos="0"/>
        </w:tabs>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Obsługa ramek Jumbo Frames (MTU 9000).</w:t>
      </w:r>
    </w:p>
    <w:p w14:paraId="2A46D471"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NET – vLan71 (Network Infrastructure)</w:t>
      </w:r>
    </w:p>
    <w:p w14:paraId="389B8480" w14:textId="739B5CDF"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lastRenderedPageBreak/>
        <w:t>Sieć techniczna łącząca elementy aktywne infrastruktury sieciowej. Służy do centralnego zarządzania konfiguracją, monitorowania i aktualizacji sprzętu transmisyjnego.</w:t>
      </w:r>
    </w:p>
    <w:p w14:paraId="6EA974D0" w14:textId="44E5A298"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Adresy IP zarządzające Switchy, Punkty dostępowe (Access Points), Kontrolery WiFi.</w:t>
      </w:r>
    </w:p>
    <w:p w14:paraId="5A8CA41A"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ADM – vLan200 (Admin Zone / VPN)</w:t>
      </w:r>
    </w:p>
    <w:p w14:paraId="1196102C"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Bezpieczny kanał wejściowy dla administratorów. Sieć ta służy jako punkt startowy (Jump Host/VPN) do wykonywania prac serwisowych na serwerach i systemach w innych sieciach.</w:t>
      </w:r>
    </w:p>
    <w:p w14:paraId="42D0FECF" w14:textId="3F0DDAF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 xml:space="preserve">Przykłady: Tunel VPN dla Administratora, Stacja robocza Admina </w:t>
      </w:r>
    </w:p>
    <w:p w14:paraId="75F35109" w14:textId="4C931D1F"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Z sieci ADM dostęp do sieci LAN, CAN, MON, MGMT, DMZ, IOT</w:t>
      </w:r>
    </w:p>
    <w:p w14:paraId="31FE1B13"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MGMT – vLan102 (Management &amp; Automation)</w:t>
      </w:r>
    </w:p>
    <w:p w14:paraId="17A12EE4"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Strefa dla "robotów" – zautomatyzowanych systemów orkiestracji, które realizują zadania wdrażania, aktualizacji i audytu infrastruktury bez udziału człowieka.</w:t>
      </w:r>
    </w:p>
    <w:p w14:paraId="1278C1AE" w14:textId="1D90A983"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Ansible Semaphore, ManageEngine Endpoint Central, WSUS, Axence</w:t>
      </w:r>
    </w:p>
    <w:p w14:paraId="6783BA81"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MON – vLan103 (Monitoring &amp; Security)</w:t>
      </w:r>
    </w:p>
    <w:p w14:paraId="4BE74F93"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Strefa przeznaczona do ciągłego monitorowania stanu infrastruktury (Observability), centralnego gromadzenia logów oraz analizy zagrożeń (SIEM).</w:t>
      </w:r>
    </w:p>
    <w:p w14:paraId="3DAAE9FB" w14:textId="03E4930C"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Serwer Zabbix, Graylog, Wazuh, Grafana.</w:t>
      </w:r>
    </w:p>
    <w:p w14:paraId="119A194E" w14:textId="0C063590" w:rsidR="00975705"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18" w:name="_Toc227149187"/>
      <w:r w:rsidRPr="00800389">
        <w:rPr>
          <w:rFonts w:asciiTheme="minorHAnsi" w:hAnsiTheme="minorHAnsi" w:cstheme="minorHAnsi"/>
          <w:color w:val="000000" w:themeColor="text1"/>
          <w:szCs w:val="22"/>
        </w:rPr>
        <w:t>Usługi i Dane (Intranet) (CAN, SAN, MAN, DMZ)</w:t>
      </w:r>
      <w:bookmarkEnd w:id="18"/>
    </w:p>
    <w:p w14:paraId="1EE9CC68"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CAN – vLan100 (Campus Area Network)</w:t>
      </w:r>
    </w:p>
    <w:p w14:paraId="6D3F879D" w14:textId="44EEF996"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Główna sieć usługowa (Intranet). Integruje systemy informatyczne urzędu i jednostek podległych w celu udostępniania centralnych zasobów aplikacyjnych i plikowych.</w:t>
      </w:r>
    </w:p>
    <w:p w14:paraId="0A506A94"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Kontrolery Domeny (AD), Serwery Bazy Danych (SQL), Serwer Plików, Serwer Aplikacji Księgowej, Serwer programów dziedzinowych.</w:t>
      </w:r>
    </w:p>
    <w:p w14:paraId="5DF971A5" w14:textId="77777777" w:rsidR="005F02A4"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NAS – vLan85 (Network Attached Storage)</w:t>
      </w:r>
    </w:p>
    <w:p w14:paraId="0B7F7F13" w14:textId="4589B4A3"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Sieć łącząca funkcje repozytorium kopii zapasowych oraz platformy Minio uruchamianej na TrueNAS.</w:t>
      </w:r>
    </w:p>
    <w:p w14:paraId="353AAC62" w14:textId="77777777" w:rsidR="00D6496E" w:rsidRPr="00800389" w:rsidRDefault="00D6496E" w:rsidP="00BA19B3">
      <w:pPr>
        <w:widowControl w:val="0"/>
        <w:numPr>
          <w:ilvl w:val="0"/>
          <w:numId w:val="3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Przeznaczenie:</w:t>
      </w:r>
    </w:p>
    <w:p w14:paraId="26F3F316" w14:textId="77777777" w:rsidR="00D6496E" w:rsidRPr="00800389" w:rsidRDefault="00D6496E" w:rsidP="00BA19B3">
      <w:pPr>
        <w:widowControl w:val="0"/>
        <w:numPr>
          <w:ilvl w:val="1"/>
          <w:numId w:val="7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Replikacja ZFS: Synchronizacja danych między lokalnym a zdalnym serwerem TrueNAS (Off-site).</w:t>
      </w:r>
    </w:p>
    <w:p w14:paraId="77C15168" w14:textId="77777777" w:rsidR="00D6496E" w:rsidRPr="00800389" w:rsidRDefault="00D6496E" w:rsidP="00BA19B3">
      <w:pPr>
        <w:widowControl w:val="0"/>
        <w:numPr>
          <w:ilvl w:val="1"/>
          <w:numId w:val="7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Usługi Plikowe: Udostępnianie zasobów SMB dla stacji roboczych (poprzez routing na firewallu).</w:t>
      </w:r>
    </w:p>
    <w:p w14:paraId="4E5CE862" w14:textId="77777777" w:rsidR="00D6496E" w:rsidRPr="00800389" w:rsidRDefault="00D6496E" w:rsidP="00BA19B3">
      <w:pPr>
        <w:widowControl w:val="0"/>
        <w:numPr>
          <w:ilvl w:val="1"/>
          <w:numId w:val="7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Usługi Dodatkowe: Obsługa ruchu sieciowego dla kontenerów/aplikacji działających na TrueNAS (Minio).</w:t>
      </w:r>
    </w:p>
    <w:p w14:paraId="5D4BDD21" w14:textId="77777777" w:rsidR="00D6496E" w:rsidRPr="00800389" w:rsidRDefault="00D6496E" w:rsidP="00BA19B3">
      <w:pPr>
        <w:widowControl w:val="0"/>
        <w:numPr>
          <w:ilvl w:val="0"/>
          <w:numId w:val="3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Standardowe ramki MTU 1500 (dla kompatybilności z szeroką gamą urządzeń i routingu).</w:t>
      </w:r>
    </w:p>
    <w:p w14:paraId="426F198C" w14:textId="77777777" w:rsidR="00D6496E" w:rsidRPr="00800389" w:rsidRDefault="00D6496E" w:rsidP="00BA19B3">
      <w:pPr>
        <w:widowControl w:val="0"/>
        <w:numPr>
          <w:ilvl w:val="0"/>
          <w:numId w:val="3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Polityka Bezpieczeństwa: Dostęp do sieci jest kontrolowany przez router brzegowy (pfSense). Serwery TrueNAS w tej sieci nie mają dostępu do sieci produkcyjnej SAN.</w:t>
      </w:r>
    </w:p>
    <w:p w14:paraId="4F37B166"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MAN (Metropolitan Area Network)</w:t>
      </w:r>
    </w:p>
    <w:p w14:paraId="32BDA5B1"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Wydzielony kanał transmisji danych łączący odległe lokalizacje (np. gmina partnerska). Służy głównie do realizacji kopii zapasowych (Off-site Backup) i bezpiecznej wymiany wybranych usług.</w:t>
      </w:r>
    </w:p>
    <w:p w14:paraId="738BE66B"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Replikacja backupu do innej lokalizacji, Most radiowy/światłowodowy między budynkami.</w:t>
      </w:r>
    </w:p>
    <w:p w14:paraId="491225E5"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DMZ – vLan50 (Demilitarized Zone)</w:t>
      </w:r>
    </w:p>
    <w:p w14:paraId="049A5FEF"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Strefa buforowa dla systemów wymagających dostępu z Internetu. Izoluje zasoby publiczne od sieci wewnętrznej, zapobiegając penetracji infrastruktury w przypadku ataku.</w:t>
      </w:r>
    </w:p>
    <w:p w14:paraId="52EC7A70" w14:textId="315F013B"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Serwer WWW, Brama VPN (WireGuard), Reverse Proxy, Publiczny serwer FTP.</w:t>
      </w:r>
    </w:p>
    <w:p w14:paraId="24BF111F" w14:textId="261ACDC6" w:rsidR="00975705" w:rsidRPr="00800389" w:rsidRDefault="00D6496E" w:rsidP="00BA19B3">
      <w:pPr>
        <w:pStyle w:val="Nagwek2"/>
        <w:numPr>
          <w:ilvl w:val="1"/>
          <w:numId w:val="62"/>
        </w:numPr>
        <w:spacing w:before="0" w:after="0" w:line="259" w:lineRule="auto"/>
        <w:ind w:left="788" w:hanging="431"/>
        <w:jc w:val="both"/>
        <w:rPr>
          <w:rFonts w:asciiTheme="minorHAnsi" w:hAnsiTheme="minorHAnsi" w:cstheme="minorHAnsi"/>
          <w:color w:val="000000" w:themeColor="text1"/>
          <w:szCs w:val="22"/>
        </w:rPr>
      </w:pPr>
      <w:bookmarkStart w:id="19" w:name="_Toc227149188"/>
      <w:r w:rsidRPr="00800389">
        <w:rPr>
          <w:rFonts w:asciiTheme="minorHAnsi" w:hAnsiTheme="minorHAnsi" w:cstheme="minorHAnsi"/>
          <w:color w:val="000000" w:themeColor="text1"/>
          <w:szCs w:val="22"/>
        </w:rPr>
        <w:t>Sieć Wewnętrzna (LAN, OFF, WiFi, CCTV, IOT)</w:t>
      </w:r>
      <w:bookmarkEnd w:id="19"/>
    </w:p>
    <w:p w14:paraId="73CBF790"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LAN – vLan101 (Local Area Network)</w:t>
      </w:r>
    </w:p>
    <w:p w14:paraId="147A9C07" w14:textId="6D9121D6"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 xml:space="preserve">Podstawowa sieć produkcyjna dla pracowników biurowych i stacji roboczych. Zapewnia dostęp do Intranetu (CAN) oraz Internetu zgodnie z polityką bezpieczeństwa. </w:t>
      </w:r>
      <w:r w:rsidRPr="00800389">
        <w:rPr>
          <w:rStyle w:val="Pogrubienie"/>
          <w:rFonts w:cstheme="minorHAnsi"/>
          <w:bCs w:val="0"/>
          <w:color w:val="000000" w:themeColor="text1"/>
        </w:rPr>
        <w:t>Uwierzytelnianie urządzeń realizowane jest z wykorzystaniem mechanizmu MAB (MAC Authentication Bypass)</w:t>
      </w:r>
      <w:r w:rsidRPr="00800389">
        <w:rPr>
          <w:rFonts w:cstheme="minorHAnsi"/>
          <w:color w:val="000000" w:themeColor="text1"/>
        </w:rPr>
        <w:t xml:space="preserve"> opartego na usłudze Windows NPS.</w:t>
      </w:r>
    </w:p>
    <w:p w14:paraId="3EC06460" w14:textId="77777777" w:rsidR="00D6496E" w:rsidRPr="00800389" w:rsidRDefault="00D6496E" w:rsidP="00BA19B3">
      <w:pPr>
        <w:pStyle w:val="Tekstpodstawowy"/>
        <w:widowControl w:val="0"/>
        <w:numPr>
          <w:ilvl w:val="0"/>
          <w:numId w:val="31"/>
        </w:numPr>
        <w:suppressAutoHyphens/>
        <w:spacing w:after="0" w:line="259" w:lineRule="auto"/>
        <w:jc w:val="both"/>
        <w:textAlignment w:val="baseline"/>
        <w:rPr>
          <w:rFonts w:cstheme="minorHAnsi"/>
          <w:color w:val="000000" w:themeColor="text1"/>
          <w:sz w:val="22"/>
          <w:szCs w:val="22"/>
        </w:rPr>
      </w:pPr>
      <w:r w:rsidRPr="00800389">
        <w:rPr>
          <w:rStyle w:val="Uwydatnienie"/>
          <w:rFonts w:cstheme="minorHAnsi"/>
          <w:iCs w:val="0"/>
          <w:color w:val="000000" w:themeColor="text1"/>
          <w:sz w:val="22"/>
          <w:szCs w:val="22"/>
        </w:rPr>
        <w:t>Polityka Dostępu:</w:t>
      </w:r>
    </w:p>
    <w:p w14:paraId="75D79AAD" w14:textId="77777777" w:rsidR="00D6496E" w:rsidRPr="00800389" w:rsidRDefault="00D6496E" w:rsidP="00BA19B3">
      <w:pPr>
        <w:pStyle w:val="Tekstpodstawowy"/>
        <w:widowControl w:val="0"/>
        <w:numPr>
          <w:ilvl w:val="1"/>
          <w:numId w:val="71"/>
        </w:numPr>
        <w:suppressAutoHyphens/>
        <w:spacing w:after="0" w:line="259" w:lineRule="auto"/>
        <w:ind w:left="1276"/>
        <w:jc w:val="both"/>
        <w:textAlignment w:val="baseline"/>
        <w:rPr>
          <w:rFonts w:cstheme="minorHAnsi"/>
          <w:color w:val="000000" w:themeColor="text1"/>
          <w:sz w:val="22"/>
          <w:szCs w:val="22"/>
        </w:rPr>
      </w:pPr>
      <w:r w:rsidRPr="00800389">
        <w:rPr>
          <w:rStyle w:val="Pogrubienie"/>
          <w:rFonts w:cstheme="minorHAnsi"/>
          <w:bCs w:val="0"/>
          <w:color w:val="000000" w:themeColor="text1"/>
          <w:sz w:val="22"/>
          <w:szCs w:val="22"/>
        </w:rPr>
        <w:t>Dozwolony:</w:t>
      </w:r>
      <w:r w:rsidRPr="00800389">
        <w:rPr>
          <w:rFonts w:cstheme="minorHAnsi"/>
          <w:color w:val="000000" w:themeColor="text1"/>
          <w:sz w:val="22"/>
          <w:szCs w:val="22"/>
        </w:rPr>
        <w:t xml:space="preserve"> Pełny dostęp do usług produkcyjnych w sieci CAN (File Server, Active Directory, MSSQL), </w:t>
      </w:r>
      <w:r w:rsidRPr="00800389">
        <w:rPr>
          <w:rFonts w:cstheme="minorHAnsi"/>
          <w:color w:val="000000" w:themeColor="text1"/>
          <w:sz w:val="22"/>
          <w:szCs w:val="22"/>
        </w:rPr>
        <w:lastRenderedPageBreak/>
        <w:t>portów programów dziedzinowych oraz komunikacja wymagana do działania systemów bezpieczeństwa, monitoringu i zarządzania stacjami roboczymi.</w:t>
      </w:r>
    </w:p>
    <w:p w14:paraId="6B55DCF3" w14:textId="77777777" w:rsidR="00D6496E" w:rsidRPr="00800389" w:rsidRDefault="00D6496E" w:rsidP="00BA19B3">
      <w:pPr>
        <w:pStyle w:val="Tekstpodstawowy"/>
        <w:widowControl w:val="0"/>
        <w:numPr>
          <w:ilvl w:val="1"/>
          <w:numId w:val="71"/>
        </w:numPr>
        <w:suppressAutoHyphens/>
        <w:spacing w:after="0" w:line="259" w:lineRule="auto"/>
        <w:ind w:left="1276"/>
        <w:jc w:val="both"/>
        <w:textAlignment w:val="baseline"/>
        <w:rPr>
          <w:rFonts w:cstheme="minorHAnsi"/>
          <w:color w:val="000000" w:themeColor="text1"/>
          <w:sz w:val="22"/>
          <w:szCs w:val="22"/>
        </w:rPr>
      </w:pPr>
      <w:r w:rsidRPr="00800389">
        <w:rPr>
          <w:rStyle w:val="Pogrubienie"/>
          <w:rFonts w:cstheme="minorHAnsi"/>
          <w:bCs w:val="0"/>
          <w:color w:val="000000" w:themeColor="text1"/>
          <w:sz w:val="22"/>
          <w:szCs w:val="22"/>
        </w:rPr>
        <w:t>Zablokowany:</w:t>
      </w:r>
      <w:r w:rsidRPr="00800389">
        <w:rPr>
          <w:rFonts w:cstheme="minorHAnsi"/>
          <w:color w:val="000000" w:themeColor="text1"/>
          <w:sz w:val="22"/>
          <w:szCs w:val="22"/>
        </w:rPr>
        <w:t xml:space="preserve"> Dostęp do innych sieci, a w szczególności blokada dostępu do usług zarządzania w sieci CAN (RDP, SSH, konsole zarządzania serwerami, narzędzia administracyjne itd.).</w:t>
      </w:r>
    </w:p>
    <w:p w14:paraId="580A4B17" w14:textId="77777777" w:rsidR="00D6496E" w:rsidRPr="00800389" w:rsidRDefault="00D6496E" w:rsidP="00BA19B3">
      <w:pPr>
        <w:pStyle w:val="Tekstpodstawowy"/>
        <w:widowControl w:val="0"/>
        <w:numPr>
          <w:ilvl w:val="0"/>
          <w:numId w:val="31"/>
        </w:numPr>
        <w:suppressAutoHyphens/>
        <w:spacing w:after="0" w:line="259" w:lineRule="auto"/>
        <w:jc w:val="both"/>
        <w:textAlignment w:val="baseline"/>
        <w:rPr>
          <w:rFonts w:cstheme="minorHAnsi"/>
          <w:color w:val="000000" w:themeColor="text1"/>
          <w:sz w:val="22"/>
          <w:szCs w:val="22"/>
        </w:rPr>
      </w:pPr>
      <w:r w:rsidRPr="00800389">
        <w:rPr>
          <w:rStyle w:val="Uwydatnienie"/>
          <w:rFonts w:cstheme="minorHAnsi"/>
          <w:iCs w:val="0"/>
          <w:color w:val="000000" w:themeColor="text1"/>
          <w:sz w:val="22"/>
          <w:szCs w:val="22"/>
        </w:rPr>
        <w:t>Przykłady:</w:t>
      </w:r>
      <w:r w:rsidRPr="00800389">
        <w:rPr>
          <w:rFonts w:cstheme="minorHAnsi"/>
          <w:color w:val="000000" w:themeColor="text1"/>
          <w:sz w:val="22"/>
          <w:szCs w:val="22"/>
        </w:rPr>
        <w:t xml:space="preserve"> Laptopy pracowników, Komputery stacjonarne PC.</w:t>
      </w:r>
    </w:p>
    <w:p w14:paraId="720B0341"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OFF – vLan70 (Office Devices)</w:t>
      </w:r>
    </w:p>
    <w:p w14:paraId="2CB54494"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Segment dla urządzeń automatyki biurowej. Odseparowany od stacji roboczych w celu kontroli przepływu danych i ograniczenia ryzyka ataku ze strony niezaufanego oprogramowania układowego (firmware).</w:t>
      </w:r>
      <w:r w:rsidRPr="00800389">
        <w:rPr>
          <w:rStyle w:val="Pogrubienie"/>
          <w:rFonts w:cstheme="minorHAnsi"/>
          <w:bCs w:val="0"/>
          <w:color w:val="000000" w:themeColor="text1"/>
        </w:rPr>
        <w:t>Uwierzytelnianie urządzeń realizowane jest z wykorzystaniem mechanizmu MAB (MAC Authentication Bypass)</w:t>
      </w:r>
      <w:r w:rsidRPr="00800389">
        <w:rPr>
          <w:rFonts w:cstheme="minorHAnsi"/>
          <w:color w:val="000000" w:themeColor="text1"/>
        </w:rPr>
        <w:t>.</w:t>
      </w:r>
    </w:p>
    <w:p w14:paraId="1DEF9217" w14:textId="46AE6DC0"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Drukarki sieciowe, Kserokopiarki (MFP), Skanery, Terminale płatnicze.</w:t>
      </w:r>
    </w:p>
    <w:p w14:paraId="0EB30EEF" w14:textId="77777777" w:rsidR="005F02A4"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WiFi – vLan11 (Guest / Public)</w:t>
      </w:r>
    </w:p>
    <w:p w14:paraId="12146EFF" w14:textId="0650A53E"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Izolowany segment bezprzewodowy zapewniający wyłącznie dostęp do Internetu. Ruch do sieci wewnętrznych jest trwale zablokowany. Wymagana aktywna funkcja AP Isolation (Client Isolation).</w:t>
      </w:r>
    </w:p>
    <w:p w14:paraId="0AC442F1" w14:textId="5290A4F0"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 xml:space="preserve">Uwierzytelnianie użytkowników realizowane jest z wykorzystaniem systemu </w:t>
      </w:r>
      <w:r w:rsidRPr="00800389">
        <w:rPr>
          <w:rStyle w:val="Pogrubienie"/>
          <w:rFonts w:cstheme="minorHAnsi"/>
          <w:bCs w:val="0"/>
          <w:color w:val="000000" w:themeColor="text1"/>
        </w:rPr>
        <w:t>NAC</w:t>
      </w:r>
      <w:r w:rsidRPr="00800389">
        <w:rPr>
          <w:rFonts w:cstheme="minorHAnsi"/>
          <w:color w:val="000000" w:themeColor="text1"/>
        </w:rPr>
        <w:t xml:space="preserve"> (Network Access Control) opartego na usłudze </w:t>
      </w:r>
      <w:r w:rsidRPr="00800389">
        <w:rPr>
          <w:rStyle w:val="Pogrubienie"/>
          <w:rFonts w:cstheme="minorHAnsi"/>
          <w:bCs w:val="0"/>
          <w:color w:val="000000" w:themeColor="text1"/>
        </w:rPr>
        <w:t>Windows Network Policy Server (NPS)</w:t>
      </w:r>
      <w:r w:rsidRPr="00800389">
        <w:rPr>
          <w:rFonts w:cstheme="minorHAnsi"/>
          <w:color w:val="000000" w:themeColor="text1"/>
        </w:rPr>
        <w:t>.</w:t>
      </w:r>
    </w:p>
    <w:p w14:paraId="2648CF13" w14:textId="77777777" w:rsidR="00D6496E" w:rsidRPr="00800389" w:rsidRDefault="00D6496E" w:rsidP="005F02A4">
      <w:pPr>
        <w:pStyle w:val="Akapitzlist"/>
        <w:spacing w:after="0"/>
        <w:ind w:left="1080" w:hanging="360"/>
        <w:jc w:val="both"/>
        <w:rPr>
          <w:rFonts w:cstheme="minorHAnsi"/>
          <w:color w:val="000000" w:themeColor="text1"/>
        </w:rPr>
      </w:pPr>
      <w:r w:rsidRPr="00800389">
        <w:rPr>
          <w:rFonts w:cstheme="minorHAnsi"/>
          <w:color w:val="000000" w:themeColor="text1"/>
        </w:rPr>
        <w:t>Przykłady: Smartfony gości, Prywatne telefony pracowników, Tablety interesantów.</w:t>
      </w:r>
    </w:p>
    <w:p w14:paraId="6EEB57B4"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CCTV – vLan10 (Video Surveillance)</w:t>
      </w:r>
    </w:p>
    <w:p w14:paraId="426E76C1" w14:textId="77777777"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Całkowicie odseparowany segment dla systemu monitoringu wizyjnego. Brak dostępu do Internetu oraz innych podsieci wewnętrznych.</w:t>
      </w:r>
    </w:p>
    <w:p w14:paraId="523CD63B" w14:textId="04516A7A"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Kamery IP, Rejestratory NVR, Stacje podglądu ochrony.</w:t>
      </w:r>
    </w:p>
    <w:p w14:paraId="194924B6" w14:textId="77777777" w:rsidR="005F02A4"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b/>
          <w:bCs/>
          <w:color w:val="000000" w:themeColor="text1"/>
        </w:rPr>
      </w:pPr>
      <w:r w:rsidRPr="00800389">
        <w:rPr>
          <w:rFonts w:cstheme="minorHAnsi"/>
          <w:b/>
          <w:bCs/>
          <w:color w:val="000000" w:themeColor="text1"/>
        </w:rPr>
        <w:t>IOT – vLan72 (Internet of Things)</w:t>
      </w:r>
    </w:p>
    <w:p w14:paraId="3929697A" w14:textId="51A3F05E" w:rsidR="00975705"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Strefa niskiego zaufania dla mikrokontrolerów i inteligentnych czujników. Urządzenia w tej sieci nie mają bezpośredniego dostępu do Internetu, komunikują się jedynie z dedykowanym brokerem/serwerem</w:t>
      </w:r>
    </w:p>
    <w:p w14:paraId="511495AF" w14:textId="43DD149B" w:rsidR="00D6496E" w:rsidRPr="00800389" w:rsidRDefault="00D6496E" w:rsidP="005F02A4">
      <w:pPr>
        <w:pStyle w:val="Akapitzlist"/>
        <w:widowControl w:val="0"/>
        <w:tabs>
          <w:tab w:val="num" w:pos="0"/>
        </w:tabs>
        <w:suppressAutoHyphens/>
        <w:spacing w:after="0"/>
        <w:ind w:left="709"/>
        <w:contextualSpacing w:val="0"/>
        <w:jc w:val="both"/>
        <w:textAlignment w:val="baseline"/>
        <w:rPr>
          <w:rFonts w:cstheme="minorHAnsi"/>
          <w:color w:val="000000" w:themeColor="text1"/>
        </w:rPr>
      </w:pPr>
      <w:r w:rsidRPr="00800389">
        <w:rPr>
          <w:rFonts w:cstheme="minorHAnsi"/>
          <w:color w:val="000000" w:themeColor="text1"/>
        </w:rPr>
        <w:t>Przykłady: Czujniki temperatury ESP32, Sterowniki klimatyzacji, Inteligentne liczniki energii.</w:t>
      </w:r>
    </w:p>
    <w:p w14:paraId="1DBF4E58" w14:textId="430A5096" w:rsidR="00D6496E"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20" w:name="_Toc227149189"/>
      <w:r w:rsidRPr="00800389">
        <w:rPr>
          <w:rFonts w:asciiTheme="minorHAnsi" w:hAnsiTheme="minorHAnsi" w:cstheme="minorHAnsi"/>
          <w:sz w:val="22"/>
          <w:szCs w:val="22"/>
        </w:rPr>
        <w:t>Szczegółowy Zakres Prac – Etapy Wdrożenia</w:t>
      </w:r>
      <w:bookmarkEnd w:id="20"/>
    </w:p>
    <w:p w14:paraId="4F2D426F" w14:textId="77777777" w:rsidR="00D6496E" w:rsidRPr="00800389" w:rsidRDefault="00D6496E" w:rsidP="005F02A4">
      <w:pPr>
        <w:spacing w:after="0"/>
        <w:ind w:firstLine="357"/>
        <w:jc w:val="both"/>
        <w:rPr>
          <w:rFonts w:cstheme="minorHAnsi"/>
          <w:color w:val="000000" w:themeColor="text1"/>
          <w:lang w:eastAsia="en-US"/>
        </w:rPr>
      </w:pPr>
      <w:r w:rsidRPr="00800389">
        <w:rPr>
          <w:rFonts w:cstheme="minorHAnsi"/>
          <w:color w:val="000000" w:themeColor="text1"/>
          <w:lang w:eastAsia="en-US"/>
        </w:rPr>
        <w:t>Wykonawca zrealizuje prace w następującej kolejności logicznej:</w:t>
      </w:r>
    </w:p>
    <w:p w14:paraId="24C75A9E" w14:textId="77777777" w:rsidR="00975705"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1: Instalacja Fizyczna i Warstwa Sprzętowa</w:t>
      </w:r>
    </w:p>
    <w:p w14:paraId="2ACF7443" w14:textId="40F45D9C" w:rsidR="00D6496E" w:rsidRPr="00800389" w:rsidRDefault="00D6496E" w:rsidP="005F02A4">
      <w:pPr>
        <w:spacing w:after="0"/>
        <w:ind w:firstLine="357"/>
        <w:jc w:val="both"/>
        <w:rPr>
          <w:rFonts w:cstheme="minorHAnsi"/>
          <w:color w:val="000000" w:themeColor="text1"/>
        </w:rPr>
      </w:pPr>
      <w:r w:rsidRPr="00800389">
        <w:rPr>
          <w:rFonts w:cstheme="minorHAnsi"/>
          <w:color w:val="000000" w:themeColor="text1"/>
          <w:lang w:eastAsia="en-US"/>
        </w:rPr>
        <w:t>Cel: Przygotowanie fizycznego środowiska pracy.</w:t>
      </w:r>
    </w:p>
    <w:p w14:paraId="73AC0328"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Montaż w szafie RACK</w:t>
      </w:r>
    </w:p>
    <w:p w14:paraId="2902070D" w14:textId="77777777" w:rsidR="00D6496E" w:rsidRPr="00800389" w:rsidRDefault="00D6496E" w:rsidP="00BA19B3">
      <w:pPr>
        <w:pStyle w:val="Akapitzlist"/>
        <w:widowControl w:val="0"/>
        <w:numPr>
          <w:ilvl w:val="0"/>
          <w:numId w:val="7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Wykonawca dokona montażu serwerów w szafie rack zgodnie z zalecaną kolejnością i równomiernym rozłożeniem obciążenia (uwzględniając wagę urządzeń oraz przepływ powietrza/chłodzenie). Przed przystąpieniem do montażu Wykonawca przygotuje plan rozmieszczenia urządzeń w szafie rack i uzyska jego akceptację od Zamawiającego.</w:t>
      </w:r>
    </w:p>
    <w:p w14:paraId="4DD53864" w14:textId="77777777" w:rsidR="00D6496E" w:rsidRPr="00800389" w:rsidRDefault="00D6496E" w:rsidP="00BA19B3">
      <w:pPr>
        <w:pStyle w:val="Akapitzlist"/>
        <w:widowControl w:val="0"/>
        <w:numPr>
          <w:ilvl w:val="0"/>
          <w:numId w:val="7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Wykonawca uporządkuje przewody w szafie rack zgodnie z wytycznymi dotyczącymi okablowania strukturalnego. Wymagane jest zastosowanie właściwego, trwałego oznakowania kabli (zarówno zasilających, jak i sieciowych) oraz sporządzenie dokumentacji układu okablowania. Ma to na celu potwierdzenie, że szafa jest właściwie utrzymywana i umożliwić łatwą identyfikację połączeń podczas przyszłych prac serwisowych.</w:t>
      </w:r>
    </w:p>
    <w:p w14:paraId="07E136CA" w14:textId="77777777" w:rsidR="00D6496E" w:rsidRPr="00800389" w:rsidRDefault="00D6496E" w:rsidP="00BA19B3">
      <w:pPr>
        <w:pStyle w:val="Akapitzlist"/>
        <w:widowControl w:val="0"/>
        <w:numPr>
          <w:ilvl w:val="0"/>
          <w:numId w:val="7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Wykonanie połączeń fizycznych serwerów z przełącznikami sieciowymi zgodnie ze schematem VLAN.</w:t>
      </w:r>
    </w:p>
    <w:p w14:paraId="65FF8A6B"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Zasilanie (UPS)</w:t>
      </w:r>
    </w:p>
    <w:p w14:paraId="176E1D11" w14:textId="77777777" w:rsidR="00D6496E" w:rsidRPr="00800389" w:rsidRDefault="00D6496E" w:rsidP="00BA19B3">
      <w:pPr>
        <w:pStyle w:val="Akapitzlist"/>
        <w:widowControl w:val="0"/>
        <w:numPr>
          <w:ilvl w:val="0"/>
          <w:numId w:val="73"/>
        </w:numPr>
        <w:suppressAutoHyphens/>
        <w:spacing w:after="0"/>
        <w:ind w:left="714" w:hanging="357"/>
        <w:contextualSpacing w:val="0"/>
        <w:jc w:val="both"/>
        <w:textAlignment w:val="baseline"/>
        <w:rPr>
          <w:rFonts w:cstheme="minorHAnsi"/>
          <w:color w:val="000000" w:themeColor="text1"/>
        </w:rPr>
      </w:pPr>
      <w:r w:rsidRPr="00800389">
        <w:rPr>
          <w:rFonts w:cstheme="minorHAnsi"/>
          <w:color w:val="000000" w:themeColor="text1"/>
        </w:rPr>
        <w:t>Fizyczna instalacja: Podłączenie zasilacza awaryjnego UPS do dedykowanego obwodu zasilania. Następnie podłączenie urządzeń docelowych (serwery, przełączniki, macierze) do UPS z zachowaniem redundancji (jeśli urządzenia posiadają dwa zasilacze, jeden powinien być podłączony do UPS, drugi do innej sekcji UPS lub innej fazy, zgodnie z ustaleniami).</w:t>
      </w:r>
    </w:p>
    <w:p w14:paraId="765DC1C1" w14:textId="77777777" w:rsidR="00D6496E" w:rsidRPr="00800389" w:rsidRDefault="00D6496E" w:rsidP="00BA19B3">
      <w:pPr>
        <w:pStyle w:val="Akapitzlist"/>
        <w:widowControl w:val="0"/>
        <w:numPr>
          <w:ilvl w:val="0"/>
          <w:numId w:val="73"/>
        </w:numPr>
        <w:suppressAutoHyphens/>
        <w:spacing w:after="0"/>
        <w:ind w:left="714" w:hanging="357"/>
        <w:contextualSpacing w:val="0"/>
        <w:jc w:val="both"/>
        <w:textAlignment w:val="baseline"/>
        <w:rPr>
          <w:rFonts w:cstheme="minorHAnsi"/>
          <w:color w:val="000000" w:themeColor="text1"/>
        </w:rPr>
      </w:pPr>
      <w:r w:rsidRPr="00800389">
        <w:rPr>
          <w:rFonts w:cstheme="minorHAnsi"/>
          <w:color w:val="000000" w:themeColor="text1"/>
        </w:rPr>
        <w:t>Integracja sieciowa: Wpięcie karty zarządzającej UPS (Network Management Card) do sieci CMD.</w:t>
      </w:r>
    </w:p>
    <w:p w14:paraId="05DF0C3E" w14:textId="77777777" w:rsidR="00D6496E" w:rsidRPr="00800389" w:rsidRDefault="00D6496E" w:rsidP="00BA19B3">
      <w:pPr>
        <w:pStyle w:val="Akapitzlist"/>
        <w:widowControl w:val="0"/>
        <w:numPr>
          <w:ilvl w:val="0"/>
          <w:numId w:val="73"/>
        </w:numPr>
        <w:suppressAutoHyphens/>
        <w:spacing w:after="0"/>
        <w:ind w:left="714" w:hanging="357"/>
        <w:contextualSpacing w:val="0"/>
        <w:jc w:val="both"/>
        <w:textAlignment w:val="baseline"/>
        <w:rPr>
          <w:rFonts w:cstheme="minorHAnsi"/>
          <w:color w:val="000000" w:themeColor="text1"/>
        </w:rPr>
      </w:pPr>
      <w:r w:rsidRPr="00800389">
        <w:rPr>
          <w:rFonts w:cstheme="minorHAnsi"/>
          <w:color w:val="000000" w:themeColor="text1"/>
        </w:rPr>
        <w:lastRenderedPageBreak/>
        <w:t>Konfiguracja: Ustawienie podstawowych parametrów sieciowych (adres IP, maska, brama) zgodnie z polityką adresacji IP dla sieci CMD (vLan20).</w:t>
      </w:r>
    </w:p>
    <w:p w14:paraId="58E55534" w14:textId="77777777" w:rsidR="00D6496E" w:rsidRPr="00800389" w:rsidRDefault="00D6496E" w:rsidP="00BA19B3">
      <w:pPr>
        <w:pStyle w:val="Akapitzlist"/>
        <w:widowControl w:val="0"/>
        <w:numPr>
          <w:ilvl w:val="0"/>
          <w:numId w:val="73"/>
        </w:numPr>
        <w:suppressAutoHyphens/>
        <w:spacing w:after="0"/>
        <w:ind w:left="714" w:hanging="357"/>
        <w:contextualSpacing w:val="0"/>
        <w:jc w:val="both"/>
        <w:textAlignment w:val="baseline"/>
        <w:rPr>
          <w:rFonts w:cstheme="minorHAnsi"/>
          <w:color w:val="000000" w:themeColor="text1"/>
        </w:rPr>
      </w:pPr>
      <w:r w:rsidRPr="00800389">
        <w:rPr>
          <w:rFonts w:cstheme="minorHAnsi"/>
          <w:color w:val="000000" w:themeColor="text1"/>
        </w:rPr>
        <w:t>Monitoring: Integracja UPS z systemem monitoringu (Zabbix) poprzez protokół SNMP. Weryfikacja dostępności urządzenia z poziomu sieci (ping, interfejs webowy) oraz przetestowanie działania powiadomień o zdarzeniach krytycznych (utrata zasilania, przejście na pracę bateryjną, powrót zasilania).</w:t>
      </w:r>
    </w:p>
    <w:p w14:paraId="71028BF2"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Konfiguracja iDRAC</w:t>
      </w:r>
    </w:p>
    <w:p w14:paraId="09BFBDE0" w14:textId="77777777" w:rsidR="00D6496E" w:rsidRPr="00800389" w:rsidRDefault="00D6496E" w:rsidP="00BA19B3">
      <w:pPr>
        <w:pStyle w:val="Akapitzlist"/>
        <w:widowControl w:val="0"/>
        <w:numPr>
          <w:ilvl w:val="0"/>
          <w:numId w:val="74"/>
        </w:numPr>
        <w:suppressAutoHyphens/>
        <w:spacing w:after="0"/>
        <w:jc w:val="both"/>
        <w:textAlignment w:val="baseline"/>
        <w:rPr>
          <w:rFonts w:cstheme="minorHAnsi"/>
          <w:color w:val="000000" w:themeColor="text1"/>
        </w:rPr>
      </w:pPr>
      <w:r w:rsidRPr="00800389">
        <w:rPr>
          <w:rFonts w:cstheme="minorHAnsi"/>
          <w:color w:val="000000" w:themeColor="text1"/>
        </w:rPr>
        <w:t>Podłączenie: Fizyczne wpięcie dedykowanych portów iDRAC serwerów do przełącznika obsługującego sieć CMD (vLan20). Należy zweryfikować poprawność konfiguracji portów na switchu (odpowiedni VLAN natywny/tagowany).</w:t>
      </w:r>
    </w:p>
    <w:p w14:paraId="1BE3F0B3" w14:textId="77777777" w:rsidR="00D6496E" w:rsidRPr="00800389" w:rsidRDefault="00D6496E" w:rsidP="00BA19B3">
      <w:pPr>
        <w:pStyle w:val="Akapitzlist"/>
        <w:widowControl w:val="0"/>
        <w:numPr>
          <w:ilvl w:val="0"/>
          <w:numId w:val="74"/>
        </w:numPr>
        <w:suppressAutoHyphens/>
        <w:spacing w:after="0"/>
        <w:jc w:val="both"/>
        <w:textAlignment w:val="baseline"/>
        <w:rPr>
          <w:rFonts w:cstheme="minorHAnsi"/>
          <w:color w:val="000000" w:themeColor="text1"/>
        </w:rPr>
      </w:pPr>
      <w:r w:rsidRPr="00800389">
        <w:rPr>
          <w:rFonts w:cstheme="minorHAnsi"/>
          <w:color w:val="000000" w:themeColor="text1"/>
        </w:rPr>
        <w:t>Adresacja: Przypisanie statycznych adresów IP do każdego interfejsu iDRAC z puli adresowej dostarczonej przez Zamawiającego dla sieci CMD (vLan20) (ustawienie IP, maski, bramy oraz serwerów DNS).</w:t>
      </w:r>
    </w:p>
    <w:p w14:paraId="1295D0F5" w14:textId="77777777" w:rsidR="00D6496E" w:rsidRPr="00800389" w:rsidRDefault="00D6496E" w:rsidP="00BA19B3">
      <w:pPr>
        <w:pStyle w:val="Akapitzlist"/>
        <w:widowControl w:val="0"/>
        <w:numPr>
          <w:ilvl w:val="0"/>
          <w:numId w:val="74"/>
        </w:numPr>
        <w:suppressAutoHyphens/>
        <w:spacing w:after="0"/>
        <w:jc w:val="both"/>
        <w:textAlignment w:val="baseline"/>
        <w:rPr>
          <w:rFonts w:cstheme="minorHAnsi"/>
          <w:color w:val="000000" w:themeColor="text1"/>
        </w:rPr>
      </w:pPr>
      <w:r w:rsidRPr="00800389">
        <w:rPr>
          <w:rFonts w:cstheme="minorHAnsi"/>
          <w:color w:val="000000" w:themeColor="text1"/>
        </w:rPr>
        <w:t>Bezpieczeństwo: Konfiguracja konta administratora iDRAC zgodnie z rygorystyczną polityką haseł Zamawiającego (zmiana domyślnego hasła "root"). Weryfikacja dostępności interfejsu przez przeglądarkę internetową (HTTPS, port 443).</w:t>
      </w:r>
    </w:p>
    <w:p w14:paraId="187DF6E3" w14:textId="79BE88DC" w:rsidR="00D6496E" w:rsidRPr="00800389" w:rsidRDefault="00D6496E" w:rsidP="00BA19B3">
      <w:pPr>
        <w:pStyle w:val="Akapitzlist"/>
        <w:widowControl w:val="0"/>
        <w:numPr>
          <w:ilvl w:val="0"/>
          <w:numId w:val="74"/>
        </w:numPr>
        <w:suppressAutoHyphens/>
        <w:spacing w:after="0"/>
        <w:jc w:val="both"/>
        <w:textAlignment w:val="baseline"/>
        <w:rPr>
          <w:rFonts w:cstheme="minorHAnsi"/>
          <w:color w:val="000000" w:themeColor="text1"/>
        </w:rPr>
      </w:pPr>
      <w:r w:rsidRPr="00800389">
        <w:rPr>
          <w:rFonts w:cstheme="minorHAnsi"/>
          <w:color w:val="000000" w:themeColor="text1"/>
        </w:rPr>
        <w:t>Centralne zarządzanie: Wykrycie i dodanie wszystkich serwerów do instancji Dell OpenManage Enterprise (OME). Należy zweryfikować pełną funkcjonalność integracji, w tym widoczność i status każdego serwera, możliwość wykonywania operacji zdalnych (KVM, Virtual Media) oraz dostęp do monitorowania stanu komponentów sprzętowych.</w:t>
      </w:r>
    </w:p>
    <w:p w14:paraId="33751890"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Kryteria Odbioru (DoD):</w:t>
      </w:r>
    </w:p>
    <w:p w14:paraId="2E3C2BB3" w14:textId="77777777" w:rsidR="00D6496E" w:rsidRPr="00800389" w:rsidRDefault="00D6496E" w:rsidP="00BA19B3">
      <w:pPr>
        <w:pStyle w:val="Akapitzlist"/>
        <w:widowControl w:val="0"/>
        <w:numPr>
          <w:ilvl w:val="0"/>
          <w:numId w:val="7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Sprzęt zamontowany stabilnie, kable opisane zgodnie ze standardem.</w:t>
      </w:r>
    </w:p>
    <w:p w14:paraId="55652E45" w14:textId="77777777" w:rsidR="00D6496E" w:rsidRPr="00800389" w:rsidRDefault="00D6496E" w:rsidP="00BA19B3">
      <w:pPr>
        <w:pStyle w:val="Akapitzlist"/>
        <w:widowControl w:val="0"/>
        <w:numPr>
          <w:ilvl w:val="0"/>
          <w:numId w:val="7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Potwierdzony dostęp do konsol iDRAC wszystkich serwerów przez HTTPS z sieci CMD.</w:t>
      </w:r>
    </w:p>
    <w:p w14:paraId="25ACE868" w14:textId="77777777" w:rsidR="00D6496E" w:rsidRPr="00800389" w:rsidRDefault="00D6496E" w:rsidP="00BA19B3">
      <w:pPr>
        <w:pStyle w:val="Akapitzlist"/>
        <w:widowControl w:val="0"/>
        <w:numPr>
          <w:ilvl w:val="0"/>
          <w:numId w:val="7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Serwery widoczne w konsoli Dell OME.</w:t>
      </w:r>
    </w:p>
    <w:p w14:paraId="755CA15D" w14:textId="77777777" w:rsidR="00D6496E" w:rsidRPr="00800389" w:rsidRDefault="00D6496E" w:rsidP="00BA19B3">
      <w:pPr>
        <w:pStyle w:val="Akapitzlist"/>
        <w:widowControl w:val="0"/>
        <w:numPr>
          <w:ilvl w:val="0"/>
          <w:numId w:val="7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UPS widoczny w systemie monitoringu Zabbix i raportujący poprawnie status zasilania.</w:t>
      </w:r>
    </w:p>
    <w:p w14:paraId="68A168E4" w14:textId="77777777" w:rsidR="005F02A4"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2: Wirtualizacja</w:t>
      </w:r>
    </w:p>
    <w:p w14:paraId="1A214244" w14:textId="77777777" w:rsidR="00D6496E" w:rsidRPr="00800389" w:rsidRDefault="00D6496E" w:rsidP="005F02A4">
      <w:pPr>
        <w:spacing w:after="0"/>
        <w:ind w:left="360"/>
        <w:jc w:val="both"/>
        <w:rPr>
          <w:rFonts w:cstheme="minorHAnsi"/>
          <w:color w:val="000000" w:themeColor="text1"/>
          <w:lang w:eastAsia="en-US"/>
        </w:rPr>
      </w:pPr>
      <w:r w:rsidRPr="00800389">
        <w:rPr>
          <w:rStyle w:val="Uwydatnienie"/>
          <w:rFonts w:cstheme="minorHAnsi"/>
          <w:iCs w:val="0"/>
          <w:color w:val="000000" w:themeColor="text1"/>
          <w:lang w:eastAsia="en-US"/>
        </w:rPr>
        <w:t>Cel: Uruchomienie wydajnego i bezpiecznego środowiska dla wirtualizacji oraz kopii zapasowych.</w:t>
      </w:r>
    </w:p>
    <w:p w14:paraId="27F69DAE"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Sieć SAN (Storage)</w:t>
      </w:r>
    </w:p>
    <w:p w14:paraId="3B0BD216" w14:textId="77777777" w:rsidR="00D6496E" w:rsidRPr="00800389" w:rsidRDefault="00D6496E" w:rsidP="00BA19B3">
      <w:pPr>
        <w:pStyle w:val="Akapitzlist"/>
        <w:widowControl w:val="0"/>
        <w:numPr>
          <w:ilvl w:val="0"/>
          <w:numId w:val="76"/>
        </w:numPr>
        <w:suppressAutoHyphens/>
        <w:spacing w:after="0"/>
        <w:contextualSpacing w:val="0"/>
        <w:jc w:val="both"/>
        <w:textAlignment w:val="baseline"/>
        <w:rPr>
          <w:rFonts w:cstheme="minorHAnsi"/>
          <w:color w:val="000000" w:themeColor="text1"/>
        </w:rPr>
      </w:pPr>
      <w:r w:rsidRPr="00800389">
        <w:rPr>
          <w:rFonts w:cstheme="minorHAnsi"/>
          <w:b/>
          <w:bCs/>
          <w:color w:val="000000" w:themeColor="text1"/>
        </w:rPr>
        <w:t>Sieć dla Replikacji systemu plikówZFS (vLan80):</w:t>
      </w:r>
      <w:r w:rsidRPr="00800389">
        <w:rPr>
          <w:rFonts w:cstheme="minorHAnsi"/>
          <w:color w:val="000000" w:themeColor="text1"/>
        </w:rPr>
        <w:t xml:space="preserve"> Konfiguracja Jumbo Frames (MTU 9000) na całej ścieżce przesyłu danych (interfejsy serwerów, przełączniki, macierz) w celu optymalizacji wydajności dla ruchu blokowego/NFS.</w:t>
      </w:r>
    </w:p>
    <w:p w14:paraId="4F876078" w14:textId="77777777" w:rsidR="00D6496E" w:rsidRPr="00800389" w:rsidRDefault="00D6496E" w:rsidP="00BA19B3">
      <w:pPr>
        <w:pStyle w:val="Akapitzlist"/>
        <w:widowControl w:val="0"/>
        <w:numPr>
          <w:ilvl w:val="0"/>
          <w:numId w:val="76"/>
        </w:numPr>
        <w:suppressAutoHyphens/>
        <w:spacing w:after="0"/>
        <w:contextualSpacing w:val="0"/>
        <w:jc w:val="both"/>
        <w:textAlignment w:val="baseline"/>
        <w:rPr>
          <w:rFonts w:cstheme="minorHAnsi"/>
          <w:color w:val="000000" w:themeColor="text1"/>
        </w:rPr>
      </w:pPr>
      <w:r w:rsidRPr="00800389">
        <w:rPr>
          <w:rFonts w:cstheme="minorHAnsi"/>
          <w:b/>
          <w:bCs/>
          <w:color w:val="000000" w:themeColor="text1"/>
        </w:rPr>
        <w:t xml:space="preserve">Sieć dla TrueNAS (Backup/SMB) (vLan80): </w:t>
      </w:r>
      <w:r w:rsidRPr="00800389">
        <w:rPr>
          <w:rFonts w:cstheme="minorHAnsi"/>
          <w:color w:val="000000" w:themeColor="text1"/>
        </w:rPr>
        <w:t>Pozostawienie standardowego MTU 1500 dla interfejsów serwera TrueNAS, aby zapewnić kompatybilność z klientami SMB i starszymi urządzeniami nieobsługującymi ramek Jumbo.</w:t>
      </w:r>
    </w:p>
    <w:p w14:paraId="178CCA91"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Pamięć Masowa w Proxmox</w:t>
      </w:r>
    </w:p>
    <w:p w14:paraId="0F43D088"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Główna Macierz Dyskowa dla Wirtualizacji</w:t>
      </w:r>
    </w:p>
    <w:p w14:paraId="37A39932"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Specyfikacja Wdrożenia:</w:t>
      </w:r>
    </w:p>
    <w:p w14:paraId="1A38D7F3" w14:textId="77777777" w:rsidR="00D6496E" w:rsidRPr="00800389" w:rsidRDefault="00D6496E" w:rsidP="00BA19B3">
      <w:pPr>
        <w:pStyle w:val="Akapitzlist"/>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Uruchomienie dedykowanej macierzy (ZFS - Raid10) przeznaczonej do obsługi maszyn wirtualnych.</w:t>
      </w:r>
    </w:p>
    <w:p w14:paraId="11C15561"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Redundancja Połączeń (Multipathing):</w:t>
      </w:r>
    </w:p>
    <w:p w14:paraId="40F52462" w14:textId="77777777" w:rsidR="00D6496E" w:rsidRPr="00800389" w:rsidRDefault="00D6496E" w:rsidP="00BA19B3">
      <w:pPr>
        <w:widowControl w:val="0"/>
        <w:numPr>
          <w:ilvl w:val="1"/>
          <w:numId w:val="7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połączeń macierzy w sposób zapewniający odporność na awarię przełącznika sieciowego (Switch).</w:t>
      </w:r>
    </w:p>
    <w:p w14:paraId="17819BA5" w14:textId="77777777" w:rsidR="00D6496E" w:rsidRPr="00800389" w:rsidRDefault="00D6496E" w:rsidP="00BA19B3">
      <w:pPr>
        <w:widowControl w:val="0"/>
        <w:numPr>
          <w:ilvl w:val="1"/>
          <w:numId w:val="7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Topologia: Zastosowanie redundantnych ścieżek dostępu. Wymagana konfiguracja obejmująca co najmniej dwie niezależne ścieżki logiczne, np. poprzez połączenie hybrydowe:</w:t>
      </w:r>
    </w:p>
    <w:p w14:paraId="623CCCD3" w14:textId="77777777" w:rsidR="00D6496E" w:rsidRPr="00800389" w:rsidRDefault="00D6496E" w:rsidP="00BA19B3">
      <w:pPr>
        <w:widowControl w:val="0"/>
        <w:numPr>
          <w:ilvl w:val="2"/>
          <w:numId w:val="78"/>
        </w:numPr>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Ścieżka A: Połączenie przez przełącznik sieciowy (Switch).</w:t>
      </w:r>
    </w:p>
    <w:p w14:paraId="518AAA38" w14:textId="77777777" w:rsidR="00D6496E" w:rsidRPr="00800389" w:rsidRDefault="00D6496E" w:rsidP="00BA19B3">
      <w:pPr>
        <w:widowControl w:val="0"/>
        <w:numPr>
          <w:ilvl w:val="2"/>
          <w:numId w:val="78"/>
        </w:numPr>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Ścieżka B: Połączenie bezpośrednie (Direct Attach) pomiędzy serwerami a macierzą (jeśli sprzęt na to pozwala) lub przez drugi, niezależny przełącznik.</w:t>
      </w:r>
    </w:p>
    <w:p w14:paraId="4FB111F1"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Protokołu:</w:t>
      </w:r>
    </w:p>
    <w:p w14:paraId="570A1E18" w14:textId="77777777" w:rsidR="00D6496E" w:rsidRPr="00800389" w:rsidRDefault="00D6496E" w:rsidP="00BA19B3">
      <w:pPr>
        <w:widowControl w:val="0"/>
        <w:numPr>
          <w:ilvl w:val="2"/>
          <w:numId w:val="79"/>
        </w:numPr>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 xml:space="preserve">Konfiguracja protokołu NFS w wersji 4.1 (lub nowszej) jako głównego protokołu komunikacji z hostami </w:t>
      </w:r>
      <w:r w:rsidRPr="00800389">
        <w:rPr>
          <w:rFonts w:cstheme="minorHAnsi"/>
          <w:color w:val="000000" w:themeColor="text1"/>
          <w:lang w:eastAsia="en-US"/>
        </w:rPr>
        <w:lastRenderedPageBreak/>
        <w:t>wirtualizacji Proxmox VE.</w:t>
      </w:r>
    </w:p>
    <w:p w14:paraId="3A316CDD" w14:textId="77777777" w:rsidR="00D6496E" w:rsidRPr="00800389" w:rsidRDefault="00D6496E" w:rsidP="00BA19B3">
      <w:pPr>
        <w:widowControl w:val="0"/>
        <w:numPr>
          <w:ilvl w:val="2"/>
          <w:numId w:val="79"/>
        </w:numPr>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Udostępnienie zasobów dyskowych (wolumenów) dla klastra Proxmox w dedykowanej sieci SAN (vLan80) z obsługą MTU 9000.</w:t>
      </w:r>
    </w:p>
    <w:p w14:paraId="152A3494"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Bezpieczeństwo i Ochrona Danych (Snapshots):</w:t>
      </w:r>
    </w:p>
    <w:p w14:paraId="0F2FC086"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Włączenie obsługi migawek (Snapshots): Konfiguracja harmonogramu wykonywania automatycznych migawek wolumenów produkcyjnych.</w:t>
      </w:r>
    </w:p>
    <w:p w14:paraId="35F99558"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Zarządzanie i Uwierzytelnianie:</w:t>
      </w:r>
    </w:p>
    <w:p w14:paraId="42E32171"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Interfejs zarządzania serwerm od wirtualizacji (Proxmox) dostępny wyłącznie w sieci CMD (vLan20).</w:t>
      </w:r>
    </w:p>
    <w:p w14:paraId="1E86C90A" w14:textId="4AD2AE33"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 xml:space="preserve">Uwierzytelnianie Wieloskładnikowe (MFA): Wymagane skonfigurowanie uwierzytelniania dwuetapowego dla lokalnych kont administratorów uzyskujących dostęp do panelu zarządzania przez przeglądarkę. </w:t>
      </w:r>
    </w:p>
    <w:p w14:paraId="33DB4812" w14:textId="6DEDD459"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Pamięć Masowa – TrueNAS Scale</w:t>
      </w:r>
    </w:p>
    <w:p w14:paraId="7E68A04B"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Instalacja i Dostęp:</w:t>
      </w:r>
    </w:p>
    <w:p w14:paraId="0EDA6193"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systemu TrueNAS Scale na dedykowanym serwerze.</w:t>
      </w:r>
    </w:p>
    <w:p w14:paraId="6ADDEF7C"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Interfejs zarządzania (GUI) dostępny wyłącznie w sieci CMD (vLan20).</w:t>
      </w:r>
    </w:p>
    <w:p w14:paraId="5F3952E5"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Włączenie uwierzytelniania dwuetapowego (2FA) dla konta administratora (root/admin) w TrueNAS. Jest to wymóg krytyczny.</w:t>
      </w:r>
    </w:p>
    <w:p w14:paraId="352DF5EE"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Konfiguracja Wolumenów:</w:t>
      </w:r>
    </w:p>
    <w:p w14:paraId="3F408407"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głównej puli dyskowej w oparciu o ZFS w układzie RAID-Z2 (odpowiednik RAID 6), zapewniającym odporność na awarię dwóch dysków.</w:t>
      </w:r>
    </w:p>
    <w:p w14:paraId="2915CED8"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Usługi Plikowe (SMB):</w:t>
      </w:r>
    </w:p>
    <w:p w14:paraId="44AD0731"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Włączenie usługi SMB.</w:t>
      </w:r>
    </w:p>
    <w:p w14:paraId="3CF9AAA8"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Utworzenie dedykowanych udziałów (Share) przeznaczonych do przechowywania kopii danych przesyłanych przez programy backupowe (np. bazy płatnik, e-kancelaria) obsługujące ten protokół.</w:t>
      </w:r>
    </w:p>
    <w:p w14:paraId="5114D04A"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Zasoby te muszą być odseparowane uprawnieniami (dedykowane konto użytkownika backupu).</w:t>
      </w:r>
    </w:p>
    <w:p w14:paraId="268777E2"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Replikacja (Off-site):</w:t>
      </w:r>
    </w:p>
    <w:p w14:paraId="360EDA24" w14:textId="77777777" w:rsidR="00D6496E" w:rsidRPr="00800389" w:rsidRDefault="00D6496E" w:rsidP="00BA19B3">
      <w:pPr>
        <w:widowControl w:val="0"/>
        <w:numPr>
          <w:ilvl w:val="1"/>
          <w:numId w:val="3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zadania replikacji wszystkich wolumenów (datasetów) do drugiego serwera TrueNAS zlokalizowanego w innej lokalizacji (konfiguracja ZFS Replication).</w:t>
      </w:r>
    </w:p>
    <w:p w14:paraId="72D36407"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Wirtualizacja – Proxmox VE</w:t>
      </w:r>
    </w:p>
    <w:p w14:paraId="32B14F4A"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Instalacja Proxmox VE.</w:t>
      </w:r>
    </w:p>
    <w:p w14:paraId="573B8F57"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Interfejs zarządzania (GUI/SSH) dostępny wyłącznie w sieci CMD (vLan20).</w:t>
      </w:r>
    </w:p>
    <w:p w14:paraId="22F6E50F"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Włączenie uwierzytelniania dwuetapowego (2FA) dla wszystkich kont logujących się do panelu Proxmox (TOTP).</w:t>
      </w:r>
    </w:p>
    <w:p w14:paraId="74BE2BDD"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Podłączenie zasobów dyskowych z Głównej Macierzy Dyskowej przy użyciu protokołu NFS 4.1.</w:t>
      </w:r>
    </w:p>
    <w:p w14:paraId="3EA5BF10"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Konfiguracja Klastra HA.</w:t>
      </w:r>
    </w:p>
    <w:p w14:paraId="779F935D" w14:textId="77777777" w:rsidR="00D6496E" w:rsidRPr="00800389" w:rsidRDefault="00D6496E" w:rsidP="00BA19B3">
      <w:pPr>
        <w:widowControl w:val="0"/>
        <w:numPr>
          <w:ilvl w:val="0"/>
          <w:numId w:val="33"/>
        </w:numPr>
        <w:suppressAutoHyphens/>
        <w:spacing w:after="0"/>
        <w:ind w:left="714" w:hanging="357"/>
        <w:jc w:val="both"/>
        <w:textAlignment w:val="baseline"/>
        <w:rPr>
          <w:rFonts w:cstheme="minorHAnsi"/>
          <w:color w:val="000000" w:themeColor="text1"/>
          <w:lang w:eastAsia="en-US"/>
        </w:rPr>
      </w:pPr>
      <w:r w:rsidRPr="00800389">
        <w:rPr>
          <w:rFonts w:cstheme="minorHAnsi"/>
          <w:color w:val="000000" w:themeColor="text1"/>
          <w:lang w:eastAsia="en-US"/>
        </w:rPr>
        <w:t>Wdrożenie QDevice: Instalacja zewnętrznego urządzenia kworum w celu zabezpieczenia przed "Split-Brain".</w:t>
      </w:r>
    </w:p>
    <w:p w14:paraId="3FE54CB9"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Kryteria Odbioru (DoD):</w:t>
      </w:r>
    </w:p>
    <w:p w14:paraId="5ABD2B73"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Działający klaster Proxmox widzący zasoby Głównej Macierzy po NFS 4.1 z MTU 9000.</w:t>
      </w:r>
    </w:p>
    <w:p w14:paraId="2638B73E"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Potwierdzona redundancja ścieżek do macierzy (test odłączenia switcha przy zachowaniu ciągłości dostępu przez drugą ścieżkę).</w:t>
      </w:r>
    </w:p>
    <w:p w14:paraId="68DA7E8B"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Potwierdzone działanie snapshotów na Macierzy (testowe utworzenie i odtworzenie).</w:t>
      </w:r>
    </w:p>
    <w:p w14:paraId="21357D1B"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nienaruszalności migawek (WORM): Przeprowadzenie próby usunięcia chronionej migawki (Tamperproof Snapshot) z poziomu konta o najwyższych uprawnieniach administracyjnych (root/admin) przed upływem zdefiniowanego czasu retencji. Kryterium uznaje się za spełnione, jeżeli system odmówi wykonania operacji i zwróci błąd (np. "Operation not permitted", "Snapshot is locked").</w:t>
      </w:r>
    </w:p>
    <w:p w14:paraId="1C0D29C9"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Aktywna ochrona anty-ransomware na Macierzy (status w panelu).</w:t>
      </w:r>
    </w:p>
    <w:p w14:paraId="4008C79B"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Działająca usługa SMB na TrueNAS (MTU 1500) dostępna dla aplikacji backupowych.</w:t>
      </w:r>
    </w:p>
    <w:p w14:paraId="2BDE5901"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lastRenderedPageBreak/>
        <w:t>Potwierdzona replikacja danych z TrueNAS do drugiej lokalizacji.</w:t>
      </w:r>
    </w:p>
    <w:p w14:paraId="0C095116" w14:textId="77777777" w:rsidR="00D6496E" w:rsidRPr="00800389" w:rsidRDefault="00D6496E" w:rsidP="00BA19B3">
      <w:pPr>
        <w:widowControl w:val="0"/>
        <w:numPr>
          <w:ilvl w:val="0"/>
          <w:numId w:val="3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Wymuszone 2FA przy logowaniu do Proxmox, TrueNAS oraz Macierzy dyskowej.</w:t>
      </w:r>
    </w:p>
    <w:p w14:paraId="6437CA06" w14:textId="77777777" w:rsidR="005F02A4"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3: Monitoring i Logowanie</w:t>
      </w:r>
    </w:p>
    <w:p w14:paraId="11BB16B8"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Centralne Logowanie (Graylog)</w:t>
      </w:r>
    </w:p>
    <w:p w14:paraId="51634A76"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Instalacja i Środowisko</w:t>
      </w:r>
    </w:p>
    <w:p w14:paraId="692C84DB"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systemu Graylog na dedykowanej maszynie wirtualnej (Ubuntu Server) w sieci MON (vLan103).</w:t>
      </w:r>
    </w:p>
    <w:p w14:paraId="6BF1A64A"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Retencja logów: min. 2 lata. Wykonawca skonfiguruje rotację indeksów tak, aby optymalnie wykorzystać dostępną przestrzeń dyskową (np. archiwizacja starszych logów na tańszy storage, jeśli dostępny).</w:t>
      </w:r>
    </w:p>
    <w:p w14:paraId="308551D4"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Konfiguracja Źródeł Logów (Inputs):</w:t>
      </w:r>
    </w:p>
    <w:p w14:paraId="05A1100E"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Skonfigurowanie odbioru logów (Syslog) z: Proxmox VE, TrueNAS Scale, Przełączniki, UPS, pfSense, Windows Server, Macierz dyskowa.</w:t>
      </w:r>
    </w:p>
    <w:p w14:paraId="0EF19AFE"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Organizacja Danych (Strumienie i Pipeline'y):</w:t>
      </w:r>
    </w:p>
    <w:p w14:paraId="65D3B4B3"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 celu zachowania czytelności, Wykonawca skonfiguruje separację logów na dedykowane Strumienie (Streams), w tym co najmniej:</w:t>
      </w:r>
    </w:p>
    <w:p w14:paraId="05C81A3C" w14:textId="77777777" w:rsidR="00D6496E" w:rsidRPr="00800389" w:rsidRDefault="00D6496E" w:rsidP="00BA19B3">
      <w:pPr>
        <w:widowControl w:val="0"/>
        <w:numPr>
          <w:ilvl w:val="2"/>
          <w:numId w:val="8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Windows AD Logins (Logowania domenowe).</w:t>
      </w:r>
    </w:p>
    <w:p w14:paraId="68A33627" w14:textId="77777777" w:rsidR="00D6496E" w:rsidRPr="00800389" w:rsidRDefault="00D6496E" w:rsidP="00BA19B3">
      <w:pPr>
        <w:widowControl w:val="0"/>
        <w:numPr>
          <w:ilvl w:val="2"/>
          <w:numId w:val="80"/>
        </w:numPr>
        <w:suppressAutoHyphens/>
        <w:spacing w:after="0"/>
        <w:jc w:val="both"/>
        <w:textAlignment w:val="baseline"/>
        <w:rPr>
          <w:rFonts w:cstheme="minorHAnsi"/>
          <w:color w:val="000000" w:themeColor="text1"/>
          <w:lang w:val="en-US" w:eastAsia="en-US"/>
        </w:rPr>
      </w:pPr>
      <w:r w:rsidRPr="00800389">
        <w:rPr>
          <w:rFonts w:cstheme="minorHAnsi"/>
          <w:color w:val="000000" w:themeColor="text1"/>
          <w:lang w:val="en-US" w:eastAsia="en-US"/>
        </w:rPr>
        <w:t>Network Security (Logi z pfSense: Firewall oraz OpenVPN/WireGuard).</w:t>
      </w:r>
    </w:p>
    <w:p w14:paraId="58616583" w14:textId="77777777" w:rsidR="00D6496E" w:rsidRPr="00800389" w:rsidRDefault="00D6496E" w:rsidP="00BA19B3">
      <w:pPr>
        <w:widowControl w:val="0"/>
        <w:numPr>
          <w:ilvl w:val="2"/>
          <w:numId w:val="8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Linux Infrastructure (Logi systemowe Ubuntu, Proxmox VE, TrueNAS).</w:t>
      </w:r>
    </w:p>
    <w:p w14:paraId="2B802949" w14:textId="77777777" w:rsidR="00D6496E" w:rsidRPr="00800389" w:rsidRDefault="00D6496E" w:rsidP="00BA19B3">
      <w:pPr>
        <w:widowControl w:val="0"/>
        <w:numPr>
          <w:ilvl w:val="2"/>
          <w:numId w:val="8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CCTV Systems (Logi z rejestratorów Dahua).</w:t>
      </w:r>
    </w:p>
    <w:p w14:paraId="6EBC8F10"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Parsowanie: Wszystkie logi muszą być poddane normalizacji (Extractors/Pipelines), aby kluczowe pola takie jak: User_Name, Src_IP, Message, Event_Status, Camera_ID były poprawnie indeksowane i przeszukiwalne.</w:t>
      </w:r>
    </w:p>
    <w:p w14:paraId="52C945D5"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Wymagana Konfiguracja Funkcjonalna (Audyty):</w:t>
      </w:r>
    </w:p>
    <w:p w14:paraId="0E88E150"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Audyt sesji i logowań (Infrastruktura Serwerowa)</w:t>
      </w:r>
    </w:p>
    <w:p w14:paraId="343860E0" w14:textId="77777777" w:rsidR="00D6496E" w:rsidRPr="00800389" w:rsidRDefault="00D6496E" w:rsidP="00BA19B3">
      <w:pPr>
        <w:widowControl w:val="0"/>
        <w:numPr>
          <w:ilvl w:val="2"/>
          <w:numId w:val="8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Zakres: Serwery Windows (Active Directory, SQL, App), Linux (Ubuntu) oraz Panele Zarządzania Infrastrukturą (Proxmox VE, TrueNAS Scale).</w:t>
      </w:r>
    </w:p>
    <w:p w14:paraId="71E94EA8" w14:textId="77777777" w:rsidR="00D6496E" w:rsidRPr="00800389" w:rsidRDefault="00D6496E" w:rsidP="00BA19B3">
      <w:pPr>
        <w:widowControl w:val="0"/>
        <w:numPr>
          <w:ilvl w:val="2"/>
          <w:numId w:val="8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Wymagane dane: Rejestracja wszystkich prób logowania (udanych i błędnych). Monitorowanie sesji lokalnych, zdalnych RDP, SSH oraz logowań przez przeglądarkę (WebGUI).</w:t>
      </w:r>
    </w:p>
    <w:p w14:paraId="1E7B88B5" w14:textId="77777777" w:rsidR="00D6496E" w:rsidRPr="00800389" w:rsidRDefault="00D6496E" w:rsidP="00BA19B3">
      <w:pPr>
        <w:widowControl w:val="0"/>
        <w:numPr>
          <w:ilvl w:val="2"/>
          <w:numId w:val="8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Efekt: Możliwość precyzyjnego filtrowania w Graylog po nazwie użytkownika, adresie IP źródłowym oraz statusie logowania (Success/Failure) wraz z osią czasu.</w:t>
      </w:r>
    </w:p>
    <w:p w14:paraId="04383D08"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Audyt połączeń sieciowych i VPN (pfSense)</w:t>
      </w:r>
    </w:p>
    <w:p w14:paraId="7C8A1500" w14:textId="77777777" w:rsidR="00D6496E" w:rsidRPr="00800389" w:rsidRDefault="00D6496E" w:rsidP="00BA19B3">
      <w:pPr>
        <w:widowControl w:val="0"/>
        <w:numPr>
          <w:ilvl w:val="2"/>
          <w:numId w:val="8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Zakres: Brama sieciowa pfSense.</w:t>
      </w:r>
    </w:p>
    <w:p w14:paraId="58548A93" w14:textId="77777777" w:rsidR="00D6496E" w:rsidRPr="00800389" w:rsidRDefault="00D6496E" w:rsidP="00BA19B3">
      <w:pPr>
        <w:widowControl w:val="0"/>
        <w:numPr>
          <w:ilvl w:val="2"/>
          <w:numId w:val="8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Wymagane dane: Monitorowanie zestawiania tuneli OpenVPN/WireGuard oraz logowań administracyjnych do panelu zapory.</w:t>
      </w:r>
    </w:p>
    <w:p w14:paraId="3E5500B2" w14:textId="77777777" w:rsidR="00D6496E" w:rsidRPr="00800389" w:rsidRDefault="00D6496E" w:rsidP="00BA19B3">
      <w:pPr>
        <w:widowControl w:val="0"/>
        <w:numPr>
          <w:ilvl w:val="2"/>
          <w:numId w:val="8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Funkcjonalność: Identyfikacja użytkownika VPN, zewnętrznego adresu IP źródłowego oraz (jeśli możliwe technicznie) geolokalizacji połączenia (Kraj/Miasto).</w:t>
      </w:r>
    </w:p>
    <w:p w14:paraId="5E087797" w14:textId="77777777" w:rsidR="00D6496E" w:rsidRPr="00800389" w:rsidRDefault="00D6496E" w:rsidP="00BA19B3">
      <w:pPr>
        <w:widowControl w:val="0"/>
        <w:numPr>
          <w:ilvl w:val="2"/>
          <w:numId w:val="8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Efekt: Wykrywanie prób nieautoryzowanego dostępu oraz pełna historia połączeń pracowników zdalnych.</w:t>
      </w:r>
    </w:p>
    <w:p w14:paraId="05E0CE46"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Audyt stanu technicznego systemu CCTV (Dahua)</w:t>
      </w:r>
    </w:p>
    <w:p w14:paraId="1C5614EB" w14:textId="77777777" w:rsidR="00D6496E" w:rsidRPr="00800389" w:rsidRDefault="00D6496E" w:rsidP="00BA19B3">
      <w:pPr>
        <w:widowControl w:val="0"/>
        <w:numPr>
          <w:ilvl w:val="2"/>
          <w:numId w:val="8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Zakres: Rejestratory (NVR/XVR) i kamery IP marki Dahua zlokalizowane w sieci CCTV.</w:t>
      </w:r>
    </w:p>
    <w:p w14:paraId="2D6D4BC5" w14:textId="77777777" w:rsidR="00D6496E" w:rsidRPr="00800389" w:rsidRDefault="00D6496E" w:rsidP="00BA19B3">
      <w:pPr>
        <w:widowControl w:val="0"/>
        <w:numPr>
          <w:ilvl w:val="2"/>
          <w:numId w:val="8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Wymagane dane: Przesyłanie zdarzeń krytycznych poprzez protokół Syslog.</w:t>
      </w:r>
    </w:p>
    <w:p w14:paraId="55009A95" w14:textId="77777777" w:rsidR="00D6496E" w:rsidRPr="00800389" w:rsidRDefault="00D6496E" w:rsidP="00BA19B3">
      <w:pPr>
        <w:widowControl w:val="0"/>
        <w:numPr>
          <w:ilvl w:val="2"/>
          <w:numId w:val="8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Wykrywane zdarzenia: Utrata sygnału wideo (Video Loss), awaria dysków twardych (HDD Error), utrata połączenia sieciowego, restart urządzenia.</w:t>
      </w:r>
    </w:p>
    <w:p w14:paraId="1337340D" w14:textId="77777777" w:rsidR="00D6496E" w:rsidRPr="00800389" w:rsidRDefault="00D6496E" w:rsidP="00BA19B3">
      <w:pPr>
        <w:widowControl w:val="0"/>
        <w:numPr>
          <w:ilvl w:val="2"/>
          <w:numId w:val="8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Efekt: Natychmiastowa informacja o niesprawności elementu systemu monitoringu w centralnym logu.</w:t>
      </w:r>
    </w:p>
    <w:p w14:paraId="47D49C1B" w14:textId="77777777" w:rsidR="00D6496E" w:rsidRPr="00800389" w:rsidRDefault="00D6496E" w:rsidP="00BA19B3">
      <w:pPr>
        <w:widowControl w:val="0"/>
        <w:numPr>
          <w:ilvl w:val="1"/>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Wizualizacja i Alertowanie:</w:t>
      </w:r>
    </w:p>
    <w:p w14:paraId="4275994A" w14:textId="77777777" w:rsidR="00D6496E" w:rsidRPr="00800389" w:rsidRDefault="00D6496E" w:rsidP="00BA19B3">
      <w:pPr>
        <w:widowControl w:val="0"/>
        <w:numPr>
          <w:ilvl w:val="2"/>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lastRenderedPageBreak/>
        <w:t>Dashboardy: Wykonawca dostarczy skonfigurowane pulpity analityczne:</w:t>
      </w:r>
    </w:p>
    <w:p w14:paraId="348691C9" w14:textId="77777777" w:rsidR="00D6496E" w:rsidRPr="00800389" w:rsidRDefault="00D6496E" w:rsidP="00BA19B3">
      <w:pPr>
        <w:widowControl w:val="0"/>
        <w:numPr>
          <w:ilvl w:val="3"/>
          <w:numId w:val="8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„Bezpieczeństwo IT - Logowania”: Wizualizacja udanych i błędnych logowań do AD, Proxmox, TrueNAS oraz VPN (kto, skąd, kiedy).</w:t>
      </w:r>
    </w:p>
    <w:p w14:paraId="2993A70F" w14:textId="77777777" w:rsidR="00D6496E" w:rsidRPr="00800389" w:rsidRDefault="00D6496E" w:rsidP="00BA19B3">
      <w:pPr>
        <w:widowControl w:val="0"/>
        <w:numPr>
          <w:ilvl w:val="3"/>
          <w:numId w:val="8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 xml:space="preserve"> „Status CCTV”: Kondycja kamer i rejestratorów (błędy HDD, utrata wideo).</w:t>
      </w:r>
    </w:p>
    <w:p w14:paraId="207CB887" w14:textId="77777777" w:rsidR="00D6496E" w:rsidRPr="00800389" w:rsidRDefault="00D6496E" w:rsidP="00BA19B3">
      <w:pPr>
        <w:widowControl w:val="0"/>
        <w:numPr>
          <w:ilvl w:val="2"/>
          <w:numId w:val="3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Alertowanie: Konfiguracja mechanizmu Event Definitions i Notifications w celu wysyłania powiadomień w konsoli</w:t>
      </w:r>
    </w:p>
    <w:p w14:paraId="6BBFD0DB"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System SIEM/XDR (Wazuh)</w:t>
      </w:r>
    </w:p>
    <w:p w14:paraId="38BC5C24" w14:textId="21707466"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Instalacja i Środowisko</w:t>
      </w:r>
    </w:p>
    <w:p w14:paraId="2D27B136"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serwera Wazuh Manager (wersja najnowsza stabilna) w sieci MON (vLan103).</w:t>
      </w:r>
    </w:p>
    <w:p w14:paraId="66C6402D"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Polityka Retencji i Magazynowania:</w:t>
      </w:r>
    </w:p>
    <w:p w14:paraId="5E98FD33" w14:textId="77777777" w:rsidR="00D6496E" w:rsidRPr="00800389" w:rsidRDefault="00D6496E" w:rsidP="00BA19B3">
      <w:pPr>
        <w:widowControl w:val="0"/>
        <w:numPr>
          <w:ilvl w:val="2"/>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retencji zdarzeń i alertów bezpieczeństwa na okres: min. 2 lata.</w:t>
      </w:r>
    </w:p>
    <w:p w14:paraId="2E367B39" w14:textId="77777777" w:rsidR="00D6496E" w:rsidRPr="00800389" w:rsidRDefault="00D6496E" w:rsidP="00BA19B3">
      <w:pPr>
        <w:widowControl w:val="0"/>
        <w:numPr>
          <w:ilvl w:val="2"/>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Wdrożenie polityki ILM (Index Lifecycle Management) w celu automatycznego zarządzania cyklem życia indeksów (rotacja, kompresja, przenoszenie do warstwy cold/frozen lub usuwanie po upływie okresu retencji).</w:t>
      </w:r>
    </w:p>
    <w:p w14:paraId="7B22108C"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Pełna konfiguracja funkcjonalna Managera:</w:t>
      </w:r>
    </w:p>
    <w:p w14:paraId="64E1B8B4"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Vulnerability Detector: Aktywacja modułu i wymuszenie pobrania aktualnych baz podatności (CVE) dla systemów Windows oraz Linux (Ubuntu/Debian).</w:t>
      </w:r>
    </w:p>
    <w:p w14:paraId="4277B652"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SCA (Security Configuration Assessment): Włączenie polityk sprawdzających zgodność konfiguracji serwerów z najlepszymi praktykami (np. CIS Benchmarks), np. weryfikacja polityki haseł, zbędnych usług.</w:t>
      </w:r>
    </w:p>
    <w:p w14:paraId="059A34F8"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File Integrity Monitoring (FIM): Zdefiniowanie globalnych reguł monitorowania zmian w plikach systemowych oraz (dla Windows) kluczach Rejestru.</w:t>
      </w:r>
    </w:p>
    <w:p w14:paraId="07EEC505"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Rootcheck</w:t>
      </w:r>
      <w:r w:rsidRPr="00800389">
        <w:rPr>
          <w:rFonts w:cstheme="minorHAnsi"/>
          <w:b/>
          <w:color w:val="000000" w:themeColor="text1"/>
          <w:lang w:eastAsia="en-US"/>
        </w:rPr>
        <w:t>:</w:t>
      </w:r>
      <w:r w:rsidRPr="00800389">
        <w:rPr>
          <w:rFonts w:cstheme="minorHAnsi"/>
          <w:color w:val="000000" w:themeColor="text1"/>
          <w:lang w:eastAsia="en-US"/>
        </w:rPr>
        <w:t xml:space="preserve"> Aktywacja modułu wykrywania rootkitów, ukrytych procesów i podejrzanych portów nasłuchujących.</w:t>
      </w:r>
    </w:p>
    <w:p w14:paraId="6E0909C2"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Alerting: Konfiguracja powiadomień dla zdarzeń o wysokim priorytecie (Level 12+) na dashboardzie.</w:t>
      </w:r>
    </w:p>
    <w:p w14:paraId="6BC8597A"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Uwaga: Zgodnie z przyjętą architekturą, Wazuh nie będzie skonfigurowany do pobierania surowych logów syslog z infrastruktury sieciowej (tę rolę pełni Graylog). System ma skupiać się na głębokiej analizie bezpieczeństwa systemów operacyjnych maszyn wirtualnych (HIDS/EDR).</w:t>
      </w:r>
    </w:p>
    <w:p w14:paraId="001D7CDC"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Raportowanie i Dashboardy: Wykonawca dostosuje domyślne widoki lub utworzy nowe, obejmujące co najmniej:</w:t>
      </w:r>
    </w:p>
    <w:p w14:paraId="064BA7D1"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Security Overview: Ogólny status bezpieczeństwa infrastruktury i zgodności (Compliance).</w:t>
      </w:r>
    </w:p>
    <w:p w14:paraId="1F71B0A1"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val="en-US" w:eastAsia="en-US"/>
        </w:rPr>
      </w:pPr>
      <w:r w:rsidRPr="00800389">
        <w:rPr>
          <w:rFonts w:cstheme="minorHAnsi"/>
          <w:color w:val="000000" w:themeColor="text1"/>
          <w:lang w:val="en-US" w:eastAsia="en-US"/>
        </w:rPr>
        <w:t>Threats &amp; Attacks: Wizualizacja prób ataków (Brute-force, exploity, wykryty malware).</w:t>
      </w:r>
    </w:p>
    <w:p w14:paraId="6791DF12"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FIM &amp; Integrity: Raport zmian w plikach i rejestrze (kto, co i kiedy zmienił).</w:t>
      </w:r>
    </w:p>
    <w:p w14:paraId="6227B39B" w14:textId="77777777" w:rsidR="00D6496E" w:rsidRPr="00800389" w:rsidRDefault="00D6496E" w:rsidP="00BA19B3">
      <w:pPr>
        <w:widowControl w:val="0"/>
        <w:numPr>
          <w:ilvl w:val="1"/>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Vulnerability Status: Raport podatności oprogramowania zainstalowanego na serwerach.</w:t>
      </w:r>
    </w:p>
    <w:p w14:paraId="28221F6C" w14:textId="77777777" w:rsidR="00D6496E" w:rsidRPr="00800389" w:rsidRDefault="00D6496E" w:rsidP="005F02A4">
      <w:pPr>
        <w:widowControl w:val="0"/>
        <w:suppressAutoHyphens/>
        <w:spacing w:after="0"/>
        <w:ind w:left="360"/>
        <w:jc w:val="both"/>
        <w:textAlignment w:val="baseline"/>
        <w:rPr>
          <w:rFonts w:cstheme="minorHAnsi"/>
          <w:color w:val="000000" w:themeColor="text1"/>
          <w:lang w:eastAsia="en-US"/>
        </w:rPr>
      </w:pPr>
      <w:r w:rsidRPr="00800389">
        <w:rPr>
          <w:rFonts w:cstheme="minorHAnsi"/>
          <w:color w:val="000000" w:themeColor="text1"/>
          <w:lang w:eastAsia="en-US"/>
        </w:rPr>
        <w:t>Wdrożenie Agentów Ochrony (Wazuh Agent):</w:t>
      </w:r>
    </w:p>
    <w:p w14:paraId="3376404E" w14:textId="77777777" w:rsidR="00014461" w:rsidRDefault="00D6496E" w:rsidP="00014461">
      <w:pPr>
        <w:widowControl w:val="0"/>
        <w:suppressAutoHyphens/>
        <w:spacing w:after="0"/>
        <w:ind w:left="709"/>
        <w:jc w:val="both"/>
        <w:textAlignment w:val="baseline"/>
        <w:rPr>
          <w:rFonts w:cstheme="minorHAnsi"/>
          <w:color w:val="000000" w:themeColor="text1"/>
          <w:lang w:eastAsia="en-US"/>
        </w:rPr>
      </w:pPr>
      <w:r w:rsidRPr="00800389">
        <w:rPr>
          <w:rFonts w:cstheme="minorHAnsi"/>
          <w:color w:val="000000" w:themeColor="text1"/>
          <w:lang w:eastAsia="en-US"/>
        </w:rPr>
        <w:t>Wymóg Bezwzględny: W celu zapewnienia ciągłej analizy stanu bezpieczeństwa, Wykonawca zobowiązany jest do instalacji i pełnej konfiguracji oprogramowania agentowego na serwerach wskazanych przez Zamawiającego.</w:t>
      </w:r>
    </w:p>
    <w:p w14:paraId="13AE7F7B" w14:textId="68C39D4B" w:rsidR="00D6496E" w:rsidRPr="00014461" w:rsidRDefault="00D6496E" w:rsidP="00014461">
      <w:pPr>
        <w:widowControl w:val="0"/>
        <w:suppressAutoHyphens/>
        <w:spacing w:after="0"/>
        <w:ind w:firstLine="709"/>
        <w:jc w:val="both"/>
        <w:textAlignment w:val="baseline"/>
        <w:rPr>
          <w:rFonts w:cstheme="minorHAnsi"/>
          <w:color w:val="000000" w:themeColor="text1"/>
          <w:lang w:eastAsia="en-US"/>
        </w:rPr>
      </w:pPr>
      <w:r w:rsidRPr="00014461">
        <w:rPr>
          <w:rFonts w:cstheme="minorHAnsi"/>
          <w:color w:val="000000" w:themeColor="text1"/>
          <w:lang w:eastAsia="en-US"/>
        </w:rPr>
        <w:t>Zakres instalacji:</w:t>
      </w:r>
    </w:p>
    <w:p w14:paraId="285D4EE7" w14:textId="77777777" w:rsidR="00D6496E" w:rsidRPr="00800389" w:rsidRDefault="00D6496E" w:rsidP="00BA19B3">
      <w:pPr>
        <w:widowControl w:val="0"/>
        <w:numPr>
          <w:ilvl w:val="2"/>
          <w:numId w:val="36"/>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Lista serwerów zostanie przekazana Wykonawcy przez Zamawiającego na etapie realizacji, przy czym zakłada się, że obejmie ona co najmniej:</w:t>
      </w:r>
    </w:p>
    <w:p w14:paraId="1EA8B6C2" w14:textId="77777777" w:rsidR="00D6496E" w:rsidRPr="00800389" w:rsidRDefault="00D6496E" w:rsidP="00BA19B3">
      <w:pPr>
        <w:widowControl w:val="0"/>
        <w:numPr>
          <w:ilvl w:val="0"/>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Systemy Windows Server (Maszyny Wirtualne):</w:t>
      </w:r>
    </w:p>
    <w:p w14:paraId="4977E4DA"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Zakres: Wszystkie serwery Windows Server 2025 (DC, Plików, SQL, Aplikacyjne).</w:t>
      </w:r>
    </w:p>
    <w:p w14:paraId="179357C3"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Wymagana konfiguracja Audit Policy: Wykonawca skonfiguruje w Active Directory (GPO) polityki audytu (Advanced Audit Policy Configuration), aby system operacyjny generował zdarzenia wymagane przez Wazuh (sukces/porażka logowania, zarządzanie grupami, dostęp do plików).</w:t>
      </w:r>
    </w:p>
    <w:p w14:paraId="0A9AA225"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Analiza logów: Przesyłanie dzienników Security, System oraz Application.</w:t>
      </w:r>
    </w:p>
    <w:p w14:paraId="694B11CC"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lastRenderedPageBreak/>
        <w:t>FIM: Monitorowanie zmian w C:\Windows\System32, plikach hosts oraz Rejestrze.</w:t>
      </w:r>
    </w:p>
    <w:p w14:paraId="7FF6AD53"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Monitorowanie AD: Reguły wykrywające anomalie w logowaniach i eskalację uprawnień.</w:t>
      </w:r>
    </w:p>
    <w:p w14:paraId="356450C6" w14:textId="77777777" w:rsidR="00D6496E" w:rsidRPr="00800389" w:rsidRDefault="00D6496E" w:rsidP="00BA19B3">
      <w:pPr>
        <w:widowControl w:val="0"/>
        <w:numPr>
          <w:ilvl w:val="0"/>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Systemy Linux (Ubuntu Server):</w:t>
      </w:r>
    </w:p>
    <w:p w14:paraId="647B8D13" w14:textId="722E356F"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Serwery pomocnicze i narzędziowe wskazane przez Zamawiającego (np. serwery obsługujące Graylog, Zabbix, Ansible Semaphore, Unifi Controler, Elektorniczny Obieg Dokumentów).</w:t>
      </w:r>
    </w:p>
    <w:p w14:paraId="72E0073D" w14:textId="77777777" w:rsidR="00D6496E" w:rsidRPr="00800389" w:rsidRDefault="00D6496E" w:rsidP="00BA19B3">
      <w:pPr>
        <w:widowControl w:val="0"/>
        <w:numPr>
          <w:ilvl w:val="1"/>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Wymagana konfiguracja funkcjonalna:</w:t>
      </w:r>
    </w:p>
    <w:p w14:paraId="17829A3C" w14:textId="77777777" w:rsidR="00D6496E" w:rsidRPr="00800389" w:rsidRDefault="00D6496E" w:rsidP="00BA19B3">
      <w:pPr>
        <w:widowControl w:val="0"/>
        <w:numPr>
          <w:ilvl w:val="2"/>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logów systemowych (/var/log/syslog, /var/log/auth.log) oraz logów instalacji pakietów.</w:t>
      </w:r>
    </w:p>
    <w:p w14:paraId="0863B901" w14:textId="77777777" w:rsidR="00D6496E" w:rsidRPr="00800389" w:rsidRDefault="00D6496E" w:rsidP="00BA19B3">
      <w:pPr>
        <w:widowControl w:val="0"/>
        <w:numPr>
          <w:ilvl w:val="2"/>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SCA (Security Configuration Assessment): Weryfikacja zgodności konfiguracji systemu z politykami bezpieczeństwa (hardening).</w:t>
      </w:r>
    </w:p>
    <w:p w14:paraId="74BD2098" w14:textId="77777777" w:rsidR="00D6496E" w:rsidRPr="00800389" w:rsidRDefault="00D6496E" w:rsidP="00BA19B3">
      <w:pPr>
        <w:widowControl w:val="0"/>
        <w:numPr>
          <w:ilvl w:val="2"/>
          <w:numId w:val="3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sesji uprzywilejowanych (komenda sudo).</w:t>
      </w:r>
    </w:p>
    <w:p w14:paraId="16986121"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Monitoring Wydajności (Zabbix)</w:t>
      </w:r>
    </w:p>
    <w:p w14:paraId="6ED2F6D8" w14:textId="77777777" w:rsidR="00D6496E" w:rsidRPr="00800389" w:rsidRDefault="00D6496E" w:rsidP="005F02A4">
      <w:pPr>
        <w:widowControl w:val="0"/>
        <w:suppressAutoHyphens/>
        <w:spacing w:after="0"/>
        <w:ind w:left="357"/>
        <w:jc w:val="both"/>
        <w:textAlignment w:val="baseline"/>
        <w:rPr>
          <w:rFonts w:cstheme="minorHAnsi"/>
          <w:color w:val="000000" w:themeColor="text1"/>
          <w:lang w:eastAsia="en-US"/>
        </w:rPr>
      </w:pPr>
      <w:r w:rsidRPr="00800389">
        <w:rPr>
          <w:rFonts w:cstheme="minorHAnsi"/>
          <w:color w:val="000000" w:themeColor="text1"/>
          <w:lang w:eastAsia="en-US"/>
        </w:rPr>
        <w:t>Instalacja i Środowisko</w:t>
      </w:r>
    </w:p>
    <w:p w14:paraId="2E549DBA" w14:textId="77777777" w:rsidR="00D6496E" w:rsidRPr="00800389" w:rsidRDefault="00D6496E" w:rsidP="00BA19B3">
      <w:pPr>
        <w:widowControl w:val="0"/>
        <w:numPr>
          <w:ilvl w:val="1"/>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serwera Zabbix (wersja najnowsza stabilna LTS) na dedykowanej maszynie wirtualnej (Ubuntu Server) w sieci MON (vLan103).</w:t>
      </w:r>
    </w:p>
    <w:p w14:paraId="7F33B9B7" w14:textId="77777777" w:rsidR="00D6496E" w:rsidRPr="00800389" w:rsidRDefault="00D6496E" w:rsidP="005F02A4">
      <w:pPr>
        <w:widowControl w:val="0"/>
        <w:suppressAutoHyphens/>
        <w:spacing w:after="0"/>
        <w:ind w:left="340"/>
        <w:jc w:val="both"/>
        <w:textAlignment w:val="baseline"/>
        <w:rPr>
          <w:rFonts w:cstheme="minorHAnsi"/>
          <w:color w:val="000000" w:themeColor="text1"/>
          <w:lang w:eastAsia="en-US"/>
        </w:rPr>
      </w:pPr>
      <w:r w:rsidRPr="00800389">
        <w:rPr>
          <w:rFonts w:cstheme="minorHAnsi"/>
          <w:color w:val="000000" w:themeColor="text1"/>
          <w:lang w:eastAsia="en-US"/>
        </w:rPr>
        <w:t>Wymagana Konfiguracja Funkcjonalna:</w:t>
      </w:r>
    </w:p>
    <w:p w14:paraId="7E6896D1" w14:textId="77777777" w:rsidR="00D6496E" w:rsidRPr="00800389" w:rsidRDefault="00D6496E" w:rsidP="00BA19B3">
      <w:pPr>
        <w:widowControl w:val="0"/>
        <w:numPr>
          <w:ilvl w:val="1"/>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Łącza Internetowego i Sieci (pfSense):</w:t>
      </w:r>
    </w:p>
    <w:p w14:paraId="0D6EBB27"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Dostępność (ICMP): Konfiguracja testów Ping do zewnętrznych, referencyjnych adresów IP (np. 1.1.1.1, 8.8.8.8) w celu weryfikacji ciągłości dostępu do Internetu.</w:t>
      </w:r>
    </w:p>
    <w:p w14:paraId="6C0E77F2"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Parametry jakościowe: Monitorowanie opóźnień (Latency) oraz utraty pakietów (Packet Loss) na interfejsie WAN.</w:t>
      </w:r>
    </w:p>
    <w:p w14:paraId="021C6246"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Utylizacja pasma: Monitorowanie obciążenia interfejsów routera brzegowego (pfSense) poprzez SNMP (Download/Upload). Wykrywanie nasycenia łącza powyżej zdefiniowanego progu (np. 90%).</w:t>
      </w:r>
    </w:p>
    <w:p w14:paraId="15F2C583" w14:textId="77777777" w:rsidR="00D6496E" w:rsidRPr="00800389" w:rsidRDefault="00D6496E" w:rsidP="00BA19B3">
      <w:pPr>
        <w:widowControl w:val="0"/>
        <w:numPr>
          <w:ilvl w:val="1"/>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Infrastruktury Fizycznej i Zasilania (UPS):</w:t>
      </w:r>
    </w:p>
    <w:p w14:paraId="1D900145"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Zasilacze UPS: Integracja wszystkich zasilaczy awaryjnych posiadających karty sieciowe (Network Management Card) poprzez protokół SNMP.</w:t>
      </w:r>
    </w:p>
    <w:p w14:paraId="388D73E8"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Parametry: Monitorowanie statusu pracy (Sieć/Bateria/Bypass), poziomu naładowania akumulatorów, obciążenia wyjściowego oraz szacowanego czasu podtrzymania (Runtime).</w:t>
      </w:r>
    </w:p>
    <w:p w14:paraId="25A45BD5"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Serwery Fizyczne: Monitorowanie statusu sprzętowego poprzez iDRAC (SNMP/IPMI) – temperatury, status zasilaczy, status wentylatorów, status fizycznych dysków i macierzy RAID.</w:t>
      </w:r>
    </w:p>
    <w:p w14:paraId="2D63B7F9" w14:textId="77777777" w:rsidR="00D6496E" w:rsidRPr="00800389" w:rsidRDefault="00D6496E" w:rsidP="00BA19B3">
      <w:pPr>
        <w:widowControl w:val="0"/>
        <w:numPr>
          <w:ilvl w:val="1"/>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Systemu CCTV (Rejestratory NVR):</w:t>
      </w:r>
    </w:p>
    <w:p w14:paraId="65958AC5"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Monitoring rejestratorów zlokalizowanych w odseparowanej sieci CCTV (vLan10). Wykonawca skonfiguruje odpowiednie reguły na firewallu zezwalające na ruch monitorujący wyłącznie z serwera Zabbix.</w:t>
      </w:r>
    </w:p>
    <w:p w14:paraId="34F99410"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Dostępność sieciowa: Weryfikacja odpowiedzi urządzenia na ICMP Ping.</w:t>
      </w:r>
    </w:p>
    <w:p w14:paraId="65B20440"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Dostępność usług: Monitorowanie dostępności kluczowych portów:</w:t>
      </w:r>
    </w:p>
    <w:p w14:paraId="7959EE4D" w14:textId="77777777" w:rsidR="00D6496E" w:rsidRPr="00800389" w:rsidRDefault="00D6496E" w:rsidP="00BA19B3">
      <w:pPr>
        <w:widowControl w:val="0"/>
        <w:numPr>
          <w:ilvl w:val="3"/>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Port RTSP (554): Weryfikacja, czy usługa strumieniowania wideo jest aktywna.</w:t>
      </w:r>
    </w:p>
    <w:p w14:paraId="0A180520" w14:textId="77777777" w:rsidR="00D6496E" w:rsidRPr="00800389" w:rsidRDefault="00D6496E" w:rsidP="00BA19B3">
      <w:pPr>
        <w:widowControl w:val="0"/>
        <w:numPr>
          <w:ilvl w:val="3"/>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Port HTTP/HTTPS (80/443): Weryfikacja dostępności panelu zarządzania.</w:t>
      </w:r>
    </w:p>
    <w:p w14:paraId="5689478F" w14:textId="77777777" w:rsidR="00D6496E" w:rsidRPr="00800389" w:rsidRDefault="00D6496E" w:rsidP="00BA19B3">
      <w:pPr>
        <w:widowControl w:val="0"/>
        <w:numPr>
          <w:ilvl w:val="1"/>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System Powiadomień (Alerting):</w:t>
      </w:r>
    </w:p>
    <w:p w14:paraId="6B8B15DC"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Konfiguracja dashboard dla wyświetlania kluczowych informacji o działaniu serwerów, monitoringu CCTV.</w:t>
      </w:r>
    </w:p>
    <w:p w14:paraId="51D27BC0" w14:textId="77777777" w:rsidR="00D6496E" w:rsidRPr="00800389" w:rsidRDefault="00D6496E" w:rsidP="00BA19B3">
      <w:pPr>
        <w:widowControl w:val="0"/>
        <w:numPr>
          <w:ilvl w:val="2"/>
          <w:numId w:val="3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Dedykowane alerty dla zdarzeń krytycznych: Utrata zasilania sieciowego (Praca na baterii), Utrata łączności z Internetem, Awaria dysku w macierzy/serwerze, Brak odpowiedzi rejestratora NVR.</w:t>
      </w:r>
    </w:p>
    <w:p w14:paraId="12E26512"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Kryteria Odbioru (Weryfikacja):</w:t>
      </w:r>
    </w:p>
    <w:p w14:paraId="124C21BC" w14:textId="77777777" w:rsidR="00D6496E" w:rsidRPr="00800389" w:rsidRDefault="00D6496E" w:rsidP="005F02A4">
      <w:pPr>
        <w:widowControl w:val="0"/>
        <w:suppressAutoHyphens/>
        <w:spacing w:after="0"/>
        <w:ind w:firstLine="357"/>
        <w:jc w:val="both"/>
        <w:textAlignment w:val="baseline"/>
        <w:rPr>
          <w:rFonts w:cstheme="minorHAnsi"/>
          <w:color w:val="000000" w:themeColor="text1"/>
          <w:lang w:eastAsia="en-US"/>
        </w:rPr>
      </w:pPr>
      <w:r w:rsidRPr="00800389">
        <w:rPr>
          <w:rFonts w:cstheme="minorHAnsi"/>
          <w:color w:val="000000" w:themeColor="text1"/>
          <w:lang w:eastAsia="en-US"/>
        </w:rPr>
        <w:t>Graylog:</w:t>
      </w:r>
    </w:p>
    <w:p w14:paraId="0DB6D3A2"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lastRenderedPageBreak/>
        <w:t>Zademonstrowanie poprawnego parsowania logów (widoczne pola: User, SourceIP) dla logowania Windows i VPN.</w:t>
      </w:r>
    </w:p>
    <w:p w14:paraId="39E1B961"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Symulacja błędu kamery/rejestratora i weryfikacja pojawienia się logu w Graylog.</w:t>
      </w:r>
    </w:p>
    <w:p w14:paraId="084EC1B4" w14:textId="77777777" w:rsidR="00975705" w:rsidRPr="00800389" w:rsidRDefault="00D6496E" w:rsidP="005F02A4">
      <w:pPr>
        <w:widowControl w:val="0"/>
        <w:suppressAutoHyphens/>
        <w:spacing w:after="0"/>
        <w:ind w:firstLine="357"/>
        <w:jc w:val="both"/>
        <w:textAlignment w:val="baseline"/>
        <w:rPr>
          <w:rFonts w:cstheme="minorHAnsi"/>
          <w:color w:val="000000" w:themeColor="text1"/>
          <w:lang w:eastAsia="en-US"/>
        </w:rPr>
      </w:pPr>
      <w:r w:rsidRPr="00800389">
        <w:rPr>
          <w:rFonts w:cstheme="minorHAnsi"/>
          <w:color w:val="000000" w:themeColor="text1"/>
          <w:lang w:eastAsia="en-US"/>
        </w:rPr>
        <w:t>Wazuh:</w:t>
      </w:r>
    </w:p>
    <w:p w14:paraId="240E02BB"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Wszystkie serwery widoczne ze statusem "Active". Dostępny raport podatności.</w:t>
      </w:r>
    </w:p>
    <w:p w14:paraId="488B9354"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Windows: Utworzenie użytkownika w grupie Administratorów – system generuje alert.</w:t>
      </w:r>
    </w:p>
    <w:p w14:paraId="2D9FDDBA"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Linux: Edycja monitorowanego pliku konfiguracyjnego – system generuje alert FIM.</w:t>
      </w:r>
    </w:p>
    <w:p w14:paraId="03BA4F1C" w14:textId="77777777" w:rsidR="00975705" w:rsidRPr="00800389" w:rsidRDefault="00D6496E" w:rsidP="005F02A4">
      <w:pPr>
        <w:widowControl w:val="0"/>
        <w:suppressAutoHyphens/>
        <w:spacing w:after="0"/>
        <w:ind w:firstLine="357"/>
        <w:jc w:val="both"/>
        <w:textAlignment w:val="baseline"/>
        <w:rPr>
          <w:rFonts w:cstheme="minorHAnsi"/>
          <w:color w:val="000000" w:themeColor="text1"/>
          <w:lang w:eastAsia="en-US"/>
        </w:rPr>
      </w:pPr>
      <w:r w:rsidRPr="00800389">
        <w:rPr>
          <w:rFonts w:cstheme="minorHAnsi"/>
          <w:color w:val="000000" w:themeColor="text1"/>
          <w:lang w:eastAsia="en-US"/>
        </w:rPr>
        <w:t>Zabbix:</w:t>
      </w:r>
    </w:p>
    <w:p w14:paraId="3B98FB08"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Zademonstrowanie głównego Dashboardu ze statusem wszystkich urządzeń (Router, UPS, NVR).</w:t>
      </w:r>
    </w:p>
    <w:p w14:paraId="76E3299C"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Awarii: Symulacja odłączenia WAN (alert brak Internetu) oraz symulacja pracy bateryjnej UPS (alert o zasilaniu).</w:t>
      </w:r>
    </w:p>
    <w:p w14:paraId="03C03F5C" w14:textId="77777777" w:rsidR="00D6496E" w:rsidRPr="00800389" w:rsidRDefault="00D6496E" w:rsidP="00BA19B3">
      <w:pPr>
        <w:widowControl w:val="0"/>
        <w:numPr>
          <w:ilvl w:val="1"/>
          <w:numId w:val="3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CCTV: Weryfikacja dostępności dla rejestratora .</w:t>
      </w:r>
    </w:p>
    <w:p w14:paraId="1380FD31" w14:textId="77777777" w:rsidR="005F02A4"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4: Bezpieczeństwo Sieci i Kontrola Dostępu</w:t>
      </w:r>
    </w:p>
    <w:p w14:paraId="4393CD43"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Konfiguracja pfSense</w:t>
      </w:r>
    </w:p>
    <w:p w14:paraId="77C154EE" w14:textId="77777777" w:rsidR="00D6496E" w:rsidRPr="00800389" w:rsidRDefault="00D6496E" w:rsidP="005F02A4">
      <w:pPr>
        <w:spacing w:after="0"/>
        <w:ind w:left="357"/>
        <w:jc w:val="both"/>
        <w:rPr>
          <w:rFonts w:cstheme="minorHAnsi"/>
          <w:color w:val="000000" w:themeColor="text1"/>
          <w:lang w:eastAsia="en-US"/>
        </w:rPr>
      </w:pPr>
      <w:r w:rsidRPr="00800389">
        <w:rPr>
          <w:rFonts w:cstheme="minorHAnsi"/>
          <w:color w:val="000000" w:themeColor="text1"/>
          <w:lang w:eastAsia="en-US"/>
        </w:rPr>
        <w:t>Wykonawca skonfiguruje router brzegowy pfSense jako zintegrowaną bramę bezpieczeństwa, realizującą wielowarstwową ochronę z wykorzystaniem następujących modułów i integracji:</w:t>
      </w:r>
    </w:p>
    <w:p w14:paraId="23C7D6F5"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System Wykrywania i Zapobiegania Włamaniom (IPS – Suricata):</w:t>
      </w:r>
    </w:p>
    <w:p w14:paraId="448E337F" w14:textId="77777777" w:rsidR="00D6496E" w:rsidRPr="00800389" w:rsidRDefault="00D6496E" w:rsidP="00BA19B3">
      <w:pPr>
        <w:widowControl w:val="0"/>
        <w:numPr>
          <w:ilvl w:val="0"/>
          <w:numId w:val="4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Tryb pracy: Konfiguracja pakietu Suricata w trybie Inline (IPS) na interfejsach WAN oraz LAN, zapewniająca aktywne blokowanie zagrożeń, a nie tylko ich alertowanie.</w:t>
      </w:r>
    </w:p>
    <w:p w14:paraId="1E5A5559" w14:textId="77777777" w:rsidR="00D6496E" w:rsidRPr="00800389" w:rsidRDefault="00D6496E" w:rsidP="00BA19B3">
      <w:pPr>
        <w:widowControl w:val="0"/>
        <w:numPr>
          <w:ilvl w:val="0"/>
          <w:numId w:val="4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Baza sygnatur: Aktywacja i konfiguracja automatycznej aktualizacji zestawu reguł (np. Emerging Threats Open).</w:t>
      </w:r>
    </w:p>
    <w:p w14:paraId="0A88F261" w14:textId="77777777" w:rsidR="00D6496E" w:rsidRPr="00800389" w:rsidRDefault="00D6496E" w:rsidP="00BA19B3">
      <w:pPr>
        <w:widowControl w:val="0"/>
        <w:numPr>
          <w:ilvl w:val="0"/>
          <w:numId w:val="4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Inspekcja L7: Wdrożenie reguł blokujących ruch aplikacyjny niezgodny z polityką bezpieczeństwa, w tym: sieci P2P (BitTorrent), sieci anonimizujące (Tor) oraz protokoły kopania kryptowalut.</w:t>
      </w:r>
    </w:p>
    <w:p w14:paraId="42C72BCF" w14:textId="77777777" w:rsidR="00D6496E" w:rsidRPr="00800389" w:rsidRDefault="00D6496E" w:rsidP="00BA19B3">
      <w:pPr>
        <w:widowControl w:val="0"/>
        <w:numPr>
          <w:ilvl w:val="0"/>
          <w:numId w:val="4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Telemetria: Konfiguracja przesyłania logów zdarzeń w formacie EVE JSON do centralnego systemu Graylog.</w:t>
      </w:r>
    </w:p>
    <w:p w14:paraId="0C042E20"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Blokowanie Geograficzne i Reputacyjne (pfBlockerNG):</w:t>
      </w:r>
    </w:p>
    <w:p w14:paraId="176A430A" w14:textId="77777777" w:rsidR="00D6496E" w:rsidRPr="00800389" w:rsidRDefault="00D6496E" w:rsidP="00BA19B3">
      <w:pPr>
        <w:widowControl w:val="0"/>
        <w:numPr>
          <w:ilvl w:val="0"/>
          <w:numId w:val="4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GeoIP: Konfiguracja blokowania ruchu przychodzącego z krajów o wysokim profilu ryzyka cybernetycznego (zgodnie z aktualnymi listami "Top Spammers"), z uwzględnieniem wyjątków biznesowych Zamawiającego.</w:t>
      </w:r>
    </w:p>
    <w:p w14:paraId="629AA010" w14:textId="77777777" w:rsidR="00D6496E" w:rsidRPr="00800389" w:rsidRDefault="00D6496E" w:rsidP="00BA19B3">
      <w:pPr>
        <w:widowControl w:val="0"/>
        <w:numPr>
          <w:ilvl w:val="0"/>
          <w:numId w:val="4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IP Reputation: Automatyczne pobieranie i stosowanie list blokujących (Deny Lists) dla adresów IP powiązanych z botnetami, spamem i dystrybucją malware (np. CINS Army, Spamhaus).</w:t>
      </w:r>
    </w:p>
    <w:p w14:paraId="60FB5FF3" w14:textId="77777777" w:rsidR="00D6496E" w:rsidRPr="00800389" w:rsidRDefault="00D6496E" w:rsidP="00BA19B3">
      <w:pPr>
        <w:widowControl w:val="0"/>
        <w:numPr>
          <w:ilvl w:val="0"/>
          <w:numId w:val="41"/>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Optymalizacja: Moduł pfBlockerNG ma odpowiadać wyłącznie za filtrowanie w warstwie 3 (adresy IP), w celu odciążenia procesora routera od filtrowania treści DNS.</w:t>
      </w:r>
    </w:p>
    <w:p w14:paraId="6A83998E"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Integracja z Zewnętrzną Usługą Bezpiecznego DNS (Cloud DNS Filtering):</w:t>
      </w:r>
    </w:p>
    <w:p w14:paraId="55A6D2AC" w14:textId="77777777" w:rsidR="00D6496E" w:rsidRPr="00800389" w:rsidRDefault="00D6496E" w:rsidP="00BA19B3">
      <w:pPr>
        <w:widowControl w:val="0"/>
        <w:numPr>
          <w:ilvl w:val="0"/>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Koncepcja: W celu odciążenia routera i zapewnienia aktualizowanej w czasie rzeczywistym bazy zagrożeń webowych, Wykonawca skonfiguruje pfSense do współpracy z zewnętrzną, chmurową usługą filtrowania (np. NextDNS, Cisco Umbrella lub rozwiązanie równoważne).</w:t>
      </w:r>
    </w:p>
    <w:p w14:paraId="7BECF483" w14:textId="77777777" w:rsidR="00D6496E" w:rsidRPr="00800389" w:rsidRDefault="00D6496E" w:rsidP="00BA19B3">
      <w:pPr>
        <w:widowControl w:val="0"/>
        <w:numPr>
          <w:ilvl w:val="0"/>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Szyfrowanie (Privacy): Konfiguracja usługi DNS Forwarder w pfSense do przesyłania wszystkich zapytań kanałem szyfrowanym: DNS-over-TLS (DoT) lub DNS-over-HTTPS (DoH).</w:t>
      </w:r>
    </w:p>
    <w:p w14:paraId="4C6D323C" w14:textId="77777777" w:rsidR="00D6496E" w:rsidRPr="00800389" w:rsidRDefault="00D6496E" w:rsidP="00BA19B3">
      <w:pPr>
        <w:widowControl w:val="0"/>
        <w:numPr>
          <w:ilvl w:val="0"/>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Profil Blokowania: Konfiguracja polityk po stronie dostawcy usługi DNS obejmująca blokowanie:</w:t>
      </w:r>
    </w:p>
    <w:p w14:paraId="142D1053" w14:textId="77777777" w:rsidR="00D6496E" w:rsidRPr="00800389" w:rsidRDefault="00D6496E" w:rsidP="00BA19B3">
      <w:pPr>
        <w:widowControl w:val="0"/>
        <w:numPr>
          <w:ilvl w:val="1"/>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Domen śledzących (Trackers) i reklamowych.</w:t>
      </w:r>
    </w:p>
    <w:p w14:paraId="1FD8028B" w14:textId="77777777" w:rsidR="00D6496E" w:rsidRPr="00800389" w:rsidRDefault="00D6496E" w:rsidP="00BA19B3">
      <w:pPr>
        <w:widowControl w:val="0"/>
        <w:numPr>
          <w:ilvl w:val="1"/>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Nowo zarejestrowanych domen (ochrona przed phishingiem/DGA).</w:t>
      </w:r>
    </w:p>
    <w:p w14:paraId="3CE63F6D" w14:textId="77777777" w:rsidR="00D6496E" w:rsidRPr="00800389" w:rsidRDefault="00D6496E" w:rsidP="00BA19B3">
      <w:pPr>
        <w:widowControl w:val="0"/>
        <w:numPr>
          <w:ilvl w:val="1"/>
          <w:numId w:val="42"/>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Treści niepożądanych (Hazard, Pornografia).</w:t>
      </w:r>
    </w:p>
    <w:p w14:paraId="15C01E19"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Dostęp Zdalny (VPN z 2FA)</w:t>
      </w:r>
    </w:p>
    <w:p w14:paraId="064F6693" w14:textId="77777777" w:rsidR="00D6496E" w:rsidRPr="00800389" w:rsidRDefault="00D6496E" w:rsidP="00BA19B3">
      <w:pPr>
        <w:widowControl w:val="0"/>
        <w:numPr>
          <w:ilvl w:val="0"/>
          <w:numId w:val="4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Skonfigurowanie dwuetapowego uwierzytelnia (2FA) do logowania się pfSense (web konsoli)</w:t>
      </w:r>
    </w:p>
    <w:p w14:paraId="2F1EBF70"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NAC (Network Access Control)</w:t>
      </w:r>
    </w:p>
    <w:p w14:paraId="49A301B4"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lastRenderedPageBreak/>
        <w:t>Wykonawca wdroży system kontroli dostępu do sieci (NAC) wykorzystując natywne mechanizmy systemu Windows Server (usługa NPS). Wdrożenie ma na celu automatyzację przydzielania dostępu sieciowego oraz eliminację możliwości podłączenia nieautoryzowanych urządzeń do sieci wewnętrznej.</w:t>
      </w:r>
    </w:p>
    <w:p w14:paraId="0D854450"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Zakres i Metodyka:</w:t>
      </w:r>
    </w:p>
    <w:p w14:paraId="4C9A7672"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Sieć Wi-Fi: Uwierzytelnianie użytkowników oparte na protokole 802.1X (WPA2/WPA3-Enterprise).</w:t>
      </w:r>
    </w:p>
    <w:p w14:paraId="5CBED4E5"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Sieć Przewodowa: Uwierzytelnianie urządzeń (drukarki, IoT, stacje robocze) oparte na mechanizmie MAB (MAC Authentication Bypass).</w:t>
      </w:r>
    </w:p>
    <w:p w14:paraId="1FFA3B19"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Szczegółowy Zakres Prac:</w:t>
      </w:r>
    </w:p>
    <w:p w14:paraId="5DB9E2C1"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Integracja Infrastruktury z Active Directory:</w:t>
      </w:r>
    </w:p>
    <w:p w14:paraId="3F3CFA8D"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roli NPS: Instalacja i konfiguracja roli Network Policy Server (NPS) na wskazanym serwerze Windows Server 2025.</w:t>
      </w:r>
    </w:p>
    <w:p w14:paraId="2164D767"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Autoryzacja: Rejestracja serwera NPS w usłudze Active Directory w celu umożliwienia odczytu atrybutów użytkowników.</w:t>
      </w:r>
    </w:p>
    <w:p w14:paraId="34A85EA3"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Klienci RADIUS: Konfiguracja urządzeń sieciowych jako RADIUS Clients na serwerze NPS:</w:t>
      </w:r>
    </w:p>
    <w:p w14:paraId="3A437359"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Kontroler Wi-Fi / Punkty Dostępowe.</w:t>
      </w:r>
    </w:p>
    <w:p w14:paraId="48ACF8E5"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Przełączniki sieciowe (Switche) obsługujące sieć dostępową.</w:t>
      </w:r>
    </w:p>
    <w:p w14:paraId="46459DE8"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Uwierzytelnianie Urządzeń Końcowych (Przewodowe – MAB):</w:t>
      </w:r>
    </w:p>
    <w:p w14:paraId="77C7A41F"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Baza Urządzeń: Utworzenie w Active Directory dedykowanych kont użytkowników (lub grup) reprezentujących zaufane urządzenia (Drukarki, Kamery, PC bez suplikanta 802.1X).</w:t>
      </w:r>
    </w:p>
    <w:p w14:paraId="40F0271B"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Format: Nazwa użytkownika i hasło tożsame z adresem MAC urządzenia (zgodnie z wymaganiami switchy).</w:t>
      </w:r>
    </w:p>
    <w:p w14:paraId="58191BBC"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Polityki MAB: Konfiguracja Connection Request Policies oraz Network Policies w NPS obsługujących zapytania MAB.</w:t>
      </w:r>
    </w:p>
    <w:p w14:paraId="5649EED6"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Switch Port Config: Konfiguracja portów na przełącznikach dostępowych w trybie uwierzytelniania (dot1x / mab) z odpowiednimi timerami re-autoryzacji.</w:t>
      </w:r>
    </w:p>
    <w:p w14:paraId="6D5C6507"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Uwierzytelnianie Użytkowników (Bezprzewodowe – 802.1X):</w:t>
      </w:r>
    </w:p>
    <w:p w14:paraId="0C9C9CDB"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Protokół: Konfiguracja bezpiecznego protokołu uwierzytelniania PEAP-MSCHAPv2.</w:t>
      </w:r>
    </w:p>
    <w:p w14:paraId="6F3A32D4"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Certyfikaty: Instalacja zaufanego certyfikatu serwera na serwerze NPS (z wewnętrznego CA lub publicznego).</w:t>
      </w:r>
    </w:p>
    <w:p w14:paraId="26BCF4D7"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Ograniczenia Grupowe: Konfiguracja polityk zezwalających na dostęp do sieci Wi-Fi (vLan11 lub vLan1) wyłącznie dla użytkowników należących do określonych grup bezpieczeństwa w AD (np. „WiFi-Access-Group”).</w:t>
      </w:r>
    </w:p>
    <w:p w14:paraId="3A099F77" w14:textId="77777777" w:rsidR="00D6496E" w:rsidRPr="00800389" w:rsidRDefault="00D6496E" w:rsidP="00BA19B3">
      <w:pPr>
        <w:widowControl w:val="0"/>
        <w:numPr>
          <w:ilvl w:val="1"/>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Polityki Dostępu i Dynamiczna Segmentacja VLAN:</w:t>
      </w:r>
    </w:p>
    <w:p w14:paraId="1E377D63"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Dynamiczne przydzielanie VLAN: Wykonawca skonfiguruje polityki NPS tak, aby odsyłały do przełącznika atrybuty RADIUS (Tunnel-Type, Tunnel-Private-Group-ID) przypisujące urządzenie do właściwej sieci:</w:t>
      </w:r>
    </w:p>
    <w:p w14:paraId="51D1FAAF"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Pracownik Biurowy (AD Group) -&gt; vLan1 (LAN).</w:t>
      </w:r>
    </w:p>
    <w:p w14:paraId="7F8ADC7E"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Drukarka/Urządzenie Biurowe (MAC Address) -&gt; vLan70 (OFF).</w:t>
      </w:r>
    </w:p>
    <w:p w14:paraId="0D39D493" w14:textId="77777777" w:rsidR="00D6496E" w:rsidRPr="00800389" w:rsidRDefault="00D6496E" w:rsidP="00BA19B3">
      <w:pPr>
        <w:widowControl w:val="0"/>
        <w:numPr>
          <w:ilvl w:val="3"/>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Urządzenie IoT (MAC Address) -&gt; vLan72 (IOT).</w:t>
      </w:r>
    </w:p>
    <w:p w14:paraId="7E9CB62F" w14:textId="77777777" w:rsidR="00D6496E" w:rsidRPr="00800389" w:rsidRDefault="00D6496E" w:rsidP="00BA19B3">
      <w:pPr>
        <w:widowControl w:val="0"/>
        <w:numPr>
          <w:ilvl w:val="2"/>
          <w:numId w:val="4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Obsługa nieautoryzowanych urządzeń: Skonfigurowanie polityki "Default Deny" lub przypisanie urządzeń nieznanych do izolowanego VLAN-u Gościnnego/Kwarantanny (bez dostępu do zasobów wewnętrznych).</w:t>
      </w:r>
    </w:p>
    <w:p w14:paraId="25412638" w14:textId="77777777" w:rsidR="00D6496E" w:rsidRPr="00800389" w:rsidRDefault="00D6496E" w:rsidP="005F02A4">
      <w:pPr>
        <w:spacing w:after="0"/>
        <w:jc w:val="both"/>
        <w:rPr>
          <w:rFonts w:cstheme="minorHAnsi"/>
          <w:b/>
          <w:bCs/>
          <w:color w:val="000000" w:themeColor="text1"/>
        </w:rPr>
      </w:pPr>
      <w:r w:rsidRPr="00800389">
        <w:rPr>
          <w:rFonts w:cstheme="minorHAnsi"/>
          <w:b/>
          <w:bCs/>
          <w:color w:val="000000" w:themeColor="text1"/>
        </w:rPr>
        <w:t>Kryteria Odbioru (Weryfikacja):</w:t>
      </w:r>
    </w:p>
    <w:p w14:paraId="4F63E85E"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IPS (Suricata): Próba pobrania pliku testowego EICAR lub wygenerowanie ruchu testowego do zablokowanego hosta – połączenie musi zostać natychmiast zerwane, a w Graylog musi pojawić się alert.</w:t>
      </w:r>
    </w:p>
    <w:p w14:paraId="46D63690"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Filtracji DNS: Próba wejścia na stronę z kategorii "Hazard" – strona musi zostać zablokowana komunikatem dostawcy usługi DNS.</w:t>
      </w:r>
    </w:p>
    <w:p w14:paraId="22F8190B"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2FA: Próba zalogowania się do pfsense poprawnym loginem i hasłem z błędnym kodem TOTP – połączenie musi zostać odrzucone.</w:t>
      </w:r>
    </w:p>
    <w:p w14:paraId="22E56F99"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802.1X: Zalogowanie się do sieci Wi-Fi firmowym laptopem przy użyciu poświadczeń domenowych użytkownika – weryfikacja uzyskania dostępu.</w:t>
      </w:r>
    </w:p>
    <w:p w14:paraId="56F707B0"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MAB (Poprawny): Podłączenie zautoryzowanej drukarki do dowolnego portu switcha – weryfikacja automatycznego przypisania do vLan70.</w:t>
      </w:r>
    </w:p>
    <w:p w14:paraId="5DEED33C"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MAB (Odrzucenie): Podłączenie prywatnego, niezarejestrowanego laptopa do gniazda sieciowego – weryfikacja braku dostępu do sieci LAN (blokada portu lub wpadnięcie do VLAN Gościnnego).</w:t>
      </w:r>
    </w:p>
    <w:p w14:paraId="2E2A9F02" w14:textId="77777777" w:rsidR="00D6496E" w:rsidRPr="00800389" w:rsidRDefault="00D6496E" w:rsidP="00BA19B3">
      <w:pPr>
        <w:widowControl w:val="0"/>
        <w:numPr>
          <w:ilvl w:val="0"/>
          <w:numId w:val="4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Weryfikacja Logów: Potwierdzenie, że zdarzenia autoryzacji (udane i odrzucone) są rejestrowane w podglądzie zdarzeń NPS oraz przesyłane do systemu centralnego logowania.</w:t>
      </w:r>
    </w:p>
    <w:p w14:paraId="1914B024" w14:textId="77777777" w:rsidR="005F02A4"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5: Automatyzacja i Zarządzanie Zasobami</w:t>
      </w:r>
    </w:p>
    <w:p w14:paraId="3620029F" w14:textId="77777777" w:rsidR="00D6496E" w:rsidRPr="00800389" w:rsidRDefault="00D6496E" w:rsidP="005F02A4">
      <w:pPr>
        <w:spacing w:after="0"/>
        <w:ind w:left="360"/>
        <w:jc w:val="both"/>
        <w:rPr>
          <w:rFonts w:cstheme="minorHAnsi"/>
          <w:b/>
          <w:bCs/>
          <w:color w:val="000000" w:themeColor="text1"/>
        </w:rPr>
      </w:pPr>
      <w:r w:rsidRPr="00800389">
        <w:rPr>
          <w:rFonts w:cstheme="minorHAnsi"/>
          <w:b/>
          <w:bCs/>
          <w:color w:val="000000" w:themeColor="text1"/>
        </w:rPr>
        <w:t>Ansible Semaphore</w:t>
      </w:r>
    </w:p>
    <w:p w14:paraId="05116462"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Celem jest stworzenie hermetycznego, bezpiecznego i audytowalnego środowiska do automatyzacji zadań administracyjnych (głównie kopii zapasowych baz danych i konfiguracji). System ma wyeliminować ręczne uruchamianie skryptów oraz rozproszone harmonogramy (CRON) na rzecz jednej, centralnej konsoli zarządczej.</w:t>
      </w:r>
    </w:p>
    <w:p w14:paraId="0744B62F"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 xml:space="preserve">Kluczowym założeniem architektury jest </w:t>
      </w:r>
      <w:r w:rsidRPr="00800389">
        <w:rPr>
          <w:rFonts w:cstheme="minorHAnsi"/>
          <w:b/>
          <w:color w:val="000000" w:themeColor="text1"/>
          <w:lang w:eastAsia="en-US"/>
        </w:rPr>
        <w:t>rozdzielenie Logiki (kodu skryptów) od Danych Wrażliwych (haseł, adresów IP)</w:t>
      </w:r>
      <w:r w:rsidRPr="00800389">
        <w:rPr>
          <w:rFonts w:cstheme="minorHAnsi"/>
          <w:color w:val="000000" w:themeColor="text1"/>
          <w:lang w:eastAsia="en-US"/>
        </w:rPr>
        <w:t>, co zapewnia zgodność z wymogami bezpieczeństwa i RODO w strukturze wieloddziałowej.</w:t>
      </w:r>
    </w:p>
    <w:p w14:paraId="169118E4" w14:textId="77777777" w:rsidR="00D6496E" w:rsidRPr="00800389" w:rsidRDefault="00D6496E" w:rsidP="005F02A4">
      <w:pPr>
        <w:spacing w:after="0"/>
        <w:ind w:left="360"/>
        <w:jc w:val="both"/>
        <w:rPr>
          <w:rFonts w:cstheme="minorHAnsi"/>
          <w:b/>
          <w:bCs/>
          <w:color w:val="000000" w:themeColor="text1"/>
        </w:rPr>
      </w:pPr>
      <w:r w:rsidRPr="00800389">
        <w:rPr>
          <w:rFonts w:cstheme="minorHAnsi"/>
          <w:b/>
          <w:bCs/>
          <w:color w:val="000000" w:themeColor="text1"/>
        </w:rPr>
        <w:t>Architektura Rozwiązania (Komponenty)</w:t>
      </w:r>
    </w:p>
    <w:p w14:paraId="5774ACA2"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Całość środowiska ma zostać wdrożona na dedykowanym serwerze w oparciu o konteneryzację (Docker). System składa się z czterech zintegrowanych modułów:</w:t>
      </w:r>
    </w:p>
    <w:p w14:paraId="320F9978" w14:textId="77777777" w:rsidR="00D6496E" w:rsidRPr="00800389" w:rsidRDefault="00D6496E" w:rsidP="005F02A4">
      <w:pPr>
        <w:spacing w:after="0"/>
        <w:ind w:left="360"/>
        <w:jc w:val="both"/>
        <w:rPr>
          <w:rFonts w:cstheme="minorHAnsi"/>
          <w:b/>
          <w:bCs/>
          <w:color w:val="000000" w:themeColor="text1"/>
        </w:rPr>
      </w:pPr>
      <w:r w:rsidRPr="00800389">
        <w:rPr>
          <w:rFonts w:cstheme="minorHAnsi"/>
          <w:b/>
          <w:bCs/>
          <w:color w:val="000000" w:themeColor="text1"/>
        </w:rPr>
        <w:t>Magazyn Kodu (Repozytorium: Gitea)</w:t>
      </w:r>
    </w:p>
    <w:p w14:paraId="1B7F6989" w14:textId="77777777" w:rsidR="00D6496E" w:rsidRPr="00800389" w:rsidRDefault="00D6496E" w:rsidP="00BA19B3">
      <w:pPr>
        <w:widowControl w:val="0"/>
        <w:numPr>
          <w:ilvl w:val="1"/>
          <w:numId w:val="46"/>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Rola:</w:t>
      </w:r>
      <w:r w:rsidRPr="00800389">
        <w:rPr>
          <w:rFonts w:cstheme="minorHAnsi"/>
          <w:color w:val="000000" w:themeColor="text1"/>
          <w:lang w:eastAsia="en-US"/>
        </w:rPr>
        <w:t xml:space="preserve"> "Biblioteka instrukcji".</w:t>
      </w:r>
    </w:p>
    <w:p w14:paraId="0200778D" w14:textId="77777777" w:rsidR="00D6496E" w:rsidRPr="00800389" w:rsidRDefault="00D6496E" w:rsidP="00BA19B3">
      <w:pPr>
        <w:widowControl w:val="0"/>
        <w:numPr>
          <w:ilvl w:val="1"/>
          <w:numId w:val="46"/>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Opis:</w:t>
      </w:r>
      <w:r w:rsidRPr="00800389">
        <w:rPr>
          <w:rFonts w:cstheme="minorHAnsi"/>
          <w:color w:val="000000" w:themeColor="text1"/>
          <w:lang w:eastAsia="en-US"/>
        </w:rPr>
        <w:t xml:space="preserve"> Lokalna, lekka instancja serwera Git. Służy do przechowywania i wersjonowania Playbooków Ansible (skryptów).</w:t>
      </w:r>
    </w:p>
    <w:p w14:paraId="66F71A56" w14:textId="77777777" w:rsidR="00D6496E" w:rsidRPr="00800389" w:rsidRDefault="00D6496E" w:rsidP="00BA19B3">
      <w:pPr>
        <w:widowControl w:val="0"/>
        <w:numPr>
          <w:ilvl w:val="1"/>
          <w:numId w:val="46"/>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Kluczowa funkcjonalność:</w:t>
      </w:r>
      <w:r w:rsidRPr="00800389">
        <w:rPr>
          <w:rFonts w:cstheme="minorHAnsi"/>
          <w:color w:val="000000" w:themeColor="text1"/>
          <w:lang w:eastAsia="en-US"/>
        </w:rPr>
        <w:t xml:space="preserve"> Przechowuje wyłącznie </w:t>
      </w:r>
      <w:r w:rsidRPr="00800389">
        <w:rPr>
          <w:rFonts w:cstheme="minorHAnsi"/>
          <w:b/>
          <w:color w:val="000000" w:themeColor="text1"/>
          <w:lang w:eastAsia="en-US"/>
        </w:rPr>
        <w:t>kod generyczny</w:t>
      </w:r>
      <w:r w:rsidRPr="00800389">
        <w:rPr>
          <w:rFonts w:cstheme="minorHAnsi"/>
          <w:color w:val="000000" w:themeColor="text1"/>
          <w:lang w:eastAsia="en-US"/>
        </w:rPr>
        <w:t xml:space="preserve"> (szablony działań). W repozytorium nie wolno przechowywać żadnych haseł ani adresów IP konkretnych serwerów. Zamiast nich stosuje się zmienne (np. </w:t>
      </w:r>
      <w:r w:rsidRPr="00800389">
        <w:rPr>
          <w:rStyle w:val="Tekstrdowy"/>
          <w:rFonts w:asciiTheme="minorHAnsi" w:hAnsiTheme="minorHAnsi" w:cstheme="minorHAnsi"/>
          <w:color w:val="000000" w:themeColor="text1"/>
          <w:lang w:eastAsia="en-US"/>
        </w:rPr>
        <w:t>{{ db_password }}</w:t>
      </w:r>
      <w:r w:rsidRPr="00800389">
        <w:rPr>
          <w:rFonts w:cstheme="minorHAnsi"/>
          <w:color w:val="000000" w:themeColor="text1"/>
          <w:lang w:eastAsia="en-US"/>
        </w:rPr>
        <w:t>).</w:t>
      </w:r>
    </w:p>
    <w:p w14:paraId="30BA4557" w14:textId="77777777" w:rsidR="00D6496E" w:rsidRPr="00800389" w:rsidRDefault="00D6496E" w:rsidP="00BA19B3">
      <w:pPr>
        <w:widowControl w:val="0"/>
        <w:numPr>
          <w:ilvl w:val="1"/>
          <w:numId w:val="46"/>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Dlaczego:</w:t>
      </w:r>
      <w:r w:rsidRPr="00800389">
        <w:rPr>
          <w:rFonts w:cstheme="minorHAnsi"/>
          <w:color w:val="000000" w:themeColor="text1"/>
          <w:lang w:eastAsia="en-US"/>
        </w:rPr>
        <w:t xml:space="preserve"> Pozwala to na śledzenie zmian w skryptach (kto i co zmienił) oraz umożliwia w przyszłości podpięcie innych urzędów do tego samego repozytorium bez ryzyka wycieku danych.</w:t>
      </w:r>
    </w:p>
    <w:p w14:paraId="09945731"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Orkiestrator (Silnik Wykonawczy: Ansible Semaphore)</w:t>
      </w:r>
    </w:p>
    <w:p w14:paraId="1AE197BE" w14:textId="77777777" w:rsidR="00D6496E" w:rsidRPr="00800389" w:rsidRDefault="00D6496E" w:rsidP="00BA19B3">
      <w:pPr>
        <w:widowControl w:val="0"/>
        <w:numPr>
          <w:ilvl w:val="1"/>
          <w:numId w:val="47"/>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Rola:</w:t>
      </w:r>
      <w:r w:rsidRPr="00800389">
        <w:rPr>
          <w:rFonts w:cstheme="minorHAnsi"/>
          <w:color w:val="000000" w:themeColor="text1"/>
          <w:lang w:eastAsia="en-US"/>
        </w:rPr>
        <w:t xml:space="preserve"> "Mózg operacyjny".</w:t>
      </w:r>
    </w:p>
    <w:p w14:paraId="5B871C8D" w14:textId="77777777" w:rsidR="00D6496E" w:rsidRPr="00800389" w:rsidRDefault="00D6496E" w:rsidP="00BA19B3">
      <w:pPr>
        <w:widowControl w:val="0"/>
        <w:numPr>
          <w:ilvl w:val="1"/>
          <w:numId w:val="47"/>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Opis:</w:t>
      </w:r>
      <w:r w:rsidRPr="00800389">
        <w:rPr>
          <w:rFonts w:cstheme="minorHAnsi"/>
          <w:color w:val="000000" w:themeColor="text1"/>
          <w:lang w:eastAsia="en-US"/>
        </w:rPr>
        <w:t xml:space="preserve"> Nowoczesny interfejs webowy (GUI) dla systemu Ansible.</w:t>
      </w:r>
    </w:p>
    <w:p w14:paraId="695F46D4" w14:textId="77777777" w:rsidR="00D6496E" w:rsidRPr="00800389" w:rsidRDefault="00D6496E" w:rsidP="00BA19B3">
      <w:pPr>
        <w:widowControl w:val="0"/>
        <w:numPr>
          <w:ilvl w:val="1"/>
          <w:numId w:val="4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Kluczowa funkcjonalność:</w:t>
      </w:r>
    </w:p>
    <w:p w14:paraId="072D2BA7" w14:textId="77777777" w:rsidR="00D6496E" w:rsidRPr="00800389" w:rsidRDefault="00D6496E" w:rsidP="00BA19B3">
      <w:pPr>
        <w:widowControl w:val="0"/>
        <w:numPr>
          <w:ilvl w:val="2"/>
          <w:numId w:val="4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Pobiera kod z Gitea.</w:t>
      </w:r>
    </w:p>
    <w:p w14:paraId="6AF06A13" w14:textId="77777777" w:rsidR="00D6496E" w:rsidRPr="00800389" w:rsidRDefault="00D6496E" w:rsidP="00BA19B3">
      <w:pPr>
        <w:widowControl w:val="0"/>
        <w:numPr>
          <w:ilvl w:val="2"/>
          <w:numId w:val="4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 xml:space="preserve">Przechowuje lokalnie </w:t>
      </w:r>
      <w:r w:rsidRPr="00800389">
        <w:rPr>
          <w:rFonts w:cstheme="minorHAnsi"/>
          <w:b/>
          <w:color w:val="000000" w:themeColor="text1"/>
          <w:lang w:eastAsia="en-US"/>
        </w:rPr>
        <w:t>Inventory</w:t>
      </w:r>
      <w:r w:rsidRPr="00800389">
        <w:rPr>
          <w:rFonts w:cstheme="minorHAnsi"/>
          <w:color w:val="000000" w:themeColor="text1"/>
          <w:lang w:eastAsia="en-US"/>
        </w:rPr>
        <w:t xml:space="preserve"> (spis serwerów w danej sieci CAN).</w:t>
      </w:r>
    </w:p>
    <w:p w14:paraId="242254E3" w14:textId="77777777" w:rsidR="00D6496E" w:rsidRPr="00800389" w:rsidRDefault="00D6496E" w:rsidP="00BA19B3">
      <w:pPr>
        <w:widowControl w:val="0"/>
        <w:numPr>
          <w:ilvl w:val="2"/>
          <w:numId w:val="4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 xml:space="preserve">Przechowuje lokalnie </w:t>
      </w:r>
      <w:r w:rsidRPr="00800389">
        <w:rPr>
          <w:rFonts w:cstheme="minorHAnsi"/>
          <w:b/>
          <w:color w:val="000000" w:themeColor="text1"/>
          <w:lang w:eastAsia="en-US"/>
        </w:rPr>
        <w:t>Key Store</w:t>
      </w:r>
      <w:r w:rsidRPr="00800389">
        <w:rPr>
          <w:rFonts w:cstheme="minorHAnsi"/>
          <w:color w:val="000000" w:themeColor="text1"/>
          <w:lang w:eastAsia="en-US"/>
        </w:rPr>
        <w:t xml:space="preserve"> (bezpieczny sejf na hasła, klucze SSH, tokeny API).</w:t>
      </w:r>
    </w:p>
    <w:p w14:paraId="541F5737" w14:textId="77777777" w:rsidR="00D6496E" w:rsidRPr="00800389" w:rsidRDefault="00D6496E" w:rsidP="00BA19B3">
      <w:pPr>
        <w:widowControl w:val="0"/>
        <w:numPr>
          <w:ilvl w:val="2"/>
          <w:numId w:val="4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Uruchamia zadania wg harmonogramu (Schedule).</w:t>
      </w:r>
    </w:p>
    <w:p w14:paraId="5161AF26" w14:textId="77777777" w:rsidR="00D6496E" w:rsidRPr="00800389" w:rsidRDefault="00D6496E" w:rsidP="00BA19B3">
      <w:pPr>
        <w:widowControl w:val="0"/>
        <w:numPr>
          <w:ilvl w:val="1"/>
          <w:numId w:val="47"/>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Działanie:</w:t>
      </w:r>
      <w:r w:rsidRPr="00800389">
        <w:rPr>
          <w:rFonts w:cstheme="minorHAnsi"/>
          <w:color w:val="000000" w:themeColor="text1"/>
          <w:lang w:eastAsia="en-US"/>
        </w:rPr>
        <w:t xml:space="preserve"> W momencie uruchomienia zadania, Semaphore łączy "pusty" skrypt z Gitea z "tajnymi" danymi ze swojej bazy i wykonuje operację na serwerach docelowych.</w:t>
      </w:r>
    </w:p>
    <w:p w14:paraId="45C2B91D"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Warstwa Bezpieczeństwa (Security Layer: Reverse Proxy + IdP)</w:t>
      </w:r>
    </w:p>
    <w:p w14:paraId="5A446FC4" w14:textId="77777777" w:rsidR="00D6496E" w:rsidRPr="00800389" w:rsidRDefault="00D6496E" w:rsidP="00BA19B3">
      <w:pPr>
        <w:widowControl w:val="0"/>
        <w:numPr>
          <w:ilvl w:val="1"/>
          <w:numId w:val="48"/>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Rola:</w:t>
      </w:r>
      <w:r w:rsidRPr="00800389">
        <w:rPr>
          <w:rFonts w:cstheme="minorHAnsi"/>
          <w:color w:val="000000" w:themeColor="text1"/>
          <w:lang w:eastAsia="en-US"/>
        </w:rPr>
        <w:t xml:space="preserve"> "Strażnik dostępu".</w:t>
      </w:r>
    </w:p>
    <w:p w14:paraId="0E809111" w14:textId="77777777" w:rsidR="00D6496E" w:rsidRPr="00800389" w:rsidRDefault="00D6496E" w:rsidP="00BA19B3">
      <w:pPr>
        <w:widowControl w:val="0"/>
        <w:numPr>
          <w:ilvl w:val="1"/>
          <w:numId w:val="48"/>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Opis:</w:t>
      </w:r>
      <w:r w:rsidRPr="00800389">
        <w:rPr>
          <w:rFonts w:cstheme="minorHAnsi"/>
          <w:color w:val="000000" w:themeColor="text1"/>
          <w:lang w:eastAsia="en-US"/>
        </w:rPr>
        <w:t xml:space="preserve"> Przed aplikacjami (Semaphore, Gitea) stoi serwer Proxy (np. Nginx/Traefik) zintegrowany z systemem uwierzytelniania (Authelia lub Authentik).</w:t>
      </w:r>
    </w:p>
    <w:p w14:paraId="7549EB00" w14:textId="77777777" w:rsidR="00D6496E" w:rsidRPr="00800389" w:rsidRDefault="00D6496E" w:rsidP="00BA19B3">
      <w:pPr>
        <w:widowControl w:val="0"/>
        <w:numPr>
          <w:ilvl w:val="1"/>
          <w:numId w:val="48"/>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Wymóg:</w:t>
      </w:r>
      <w:r w:rsidRPr="00800389">
        <w:rPr>
          <w:rFonts w:cstheme="minorHAnsi"/>
          <w:color w:val="000000" w:themeColor="text1"/>
          <w:lang w:eastAsia="en-US"/>
        </w:rPr>
        <w:t xml:space="preserve"> Dostęp do konsoli zarządzania jest możliwy wyłącznie po przejściu dwuetapowej weryfikacji (2FA/MFA), realizowanej lokalnie (bez chmury), np. Hasło + Kod TOTP.</w:t>
      </w:r>
    </w:p>
    <w:p w14:paraId="5A228D66"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Cel Archiwizacji (Storage: TrueNAS + MinIO)</w:t>
      </w:r>
    </w:p>
    <w:p w14:paraId="7A976E66" w14:textId="77777777" w:rsidR="00D6496E" w:rsidRPr="00800389" w:rsidRDefault="00D6496E" w:rsidP="00BA19B3">
      <w:pPr>
        <w:widowControl w:val="0"/>
        <w:numPr>
          <w:ilvl w:val="1"/>
          <w:numId w:val="49"/>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Rola:</w:t>
      </w:r>
      <w:r w:rsidRPr="00800389">
        <w:rPr>
          <w:rFonts w:cstheme="minorHAnsi"/>
          <w:color w:val="000000" w:themeColor="text1"/>
          <w:lang w:eastAsia="en-US"/>
        </w:rPr>
        <w:t xml:space="preserve"> "Magazyn wyników".</w:t>
      </w:r>
    </w:p>
    <w:p w14:paraId="1E7331EC" w14:textId="77777777" w:rsidR="00D6496E" w:rsidRPr="00800389" w:rsidRDefault="00D6496E" w:rsidP="00BA19B3">
      <w:pPr>
        <w:widowControl w:val="0"/>
        <w:numPr>
          <w:ilvl w:val="1"/>
          <w:numId w:val="49"/>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Opis:</w:t>
      </w:r>
      <w:r w:rsidRPr="00800389">
        <w:rPr>
          <w:rFonts w:cstheme="minorHAnsi"/>
          <w:color w:val="000000" w:themeColor="text1"/>
          <w:lang w:eastAsia="en-US"/>
        </w:rPr>
        <w:t xml:space="preserve"> Kontenerowa usługa MinIO uruchomiona na serwerze TrueNAS, udostępniająca interfejs kompatybilny z S3.</w:t>
      </w:r>
    </w:p>
    <w:p w14:paraId="444EEFBE" w14:textId="77777777" w:rsidR="00D6496E" w:rsidRPr="00800389" w:rsidRDefault="00D6496E" w:rsidP="00BA19B3">
      <w:pPr>
        <w:widowControl w:val="0"/>
        <w:numPr>
          <w:ilvl w:val="1"/>
          <w:numId w:val="49"/>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Działanie:</w:t>
      </w:r>
      <w:r w:rsidRPr="00800389">
        <w:rPr>
          <w:rFonts w:cstheme="minorHAnsi"/>
          <w:color w:val="000000" w:themeColor="text1"/>
          <w:lang w:eastAsia="en-US"/>
        </w:rPr>
        <w:t xml:space="preserve"> Skrypty Ansible przesyłają wykonane kopie zapasowe bezpośrednio do bucketów S3 w MinIO.</w:t>
      </w:r>
    </w:p>
    <w:p w14:paraId="5675ADB0"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Schemat Działania Procesu</w:t>
      </w:r>
    </w:p>
    <w:p w14:paraId="7B951219" w14:textId="77777777" w:rsidR="00D6496E" w:rsidRPr="00800389" w:rsidRDefault="00D6496E" w:rsidP="005F02A4">
      <w:pPr>
        <w:pStyle w:val="Tekstpodstawowy"/>
        <w:spacing w:after="0" w:line="259" w:lineRule="auto"/>
        <w:ind w:firstLine="357"/>
        <w:jc w:val="both"/>
        <w:rPr>
          <w:rFonts w:cstheme="minorHAnsi"/>
          <w:color w:val="000000" w:themeColor="text1"/>
          <w:sz w:val="22"/>
          <w:szCs w:val="22"/>
        </w:rPr>
      </w:pPr>
      <w:r w:rsidRPr="00800389">
        <w:rPr>
          <w:rFonts w:cstheme="minorHAnsi"/>
          <w:color w:val="000000" w:themeColor="text1"/>
          <w:sz w:val="22"/>
          <w:szCs w:val="22"/>
        </w:rPr>
        <w:t>Poniższy opis wyjaśnia, jak system ma realizować zadanie (np. backup bazy danych):</w:t>
      </w:r>
    </w:p>
    <w:p w14:paraId="20E44F22"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Inicjacja:</w:t>
      </w:r>
      <w:r w:rsidRPr="00800389">
        <w:rPr>
          <w:rFonts w:cstheme="minorHAnsi"/>
          <w:color w:val="000000" w:themeColor="text1"/>
          <w:lang w:eastAsia="en-US"/>
        </w:rPr>
        <w:t xml:space="preserve"> Ansible Semaphore uruchamia zadanie zgodnie z harmonogramem (np. codziennie o 02:00).</w:t>
      </w:r>
    </w:p>
    <w:p w14:paraId="71BC7D2D"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Pobranie instrukcji:</w:t>
      </w:r>
      <w:r w:rsidRPr="00800389">
        <w:rPr>
          <w:rFonts w:cstheme="minorHAnsi"/>
          <w:color w:val="000000" w:themeColor="text1"/>
          <w:lang w:eastAsia="en-US"/>
        </w:rPr>
        <w:t xml:space="preserve"> Semaphore pobiera najnowszą wersję Playbooka z lokalnego serwera Gitea.</w:t>
      </w:r>
    </w:p>
    <w:p w14:paraId="671B1F88"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Wstrzyknięcie poświadczeń:</w:t>
      </w:r>
      <w:r w:rsidRPr="00800389">
        <w:rPr>
          <w:rFonts w:cstheme="minorHAnsi"/>
          <w:color w:val="000000" w:themeColor="text1"/>
          <w:lang w:eastAsia="en-US"/>
        </w:rPr>
        <w:t xml:space="preserve"> Semaphore otwiera swój bezpieczny magazyn (Key Store), pobiera hasło do bazy danych oraz klucze dostępowe do MinIO i podstawia je w miejsce zmiennych w skrypcie.</w:t>
      </w:r>
    </w:p>
    <w:p w14:paraId="16958BBC"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Wykonanie na celu:</w:t>
      </w:r>
      <w:r w:rsidRPr="00800389">
        <w:rPr>
          <w:rFonts w:cstheme="minorHAnsi"/>
          <w:color w:val="000000" w:themeColor="text1"/>
          <w:lang w:eastAsia="en-US"/>
        </w:rPr>
        <w:t xml:space="preserve"> Semaphore łączy się (przez SSH) z serwerem bazy danych i wykonuje polecenia:</w:t>
      </w:r>
    </w:p>
    <w:p w14:paraId="021E7149" w14:textId="77777777" w:rsidR="00D6496E" w:rsidRPr="00800389" w:rsidRDefault="00D6496E" w:rsidP="00BA19B3">
      <w:pPr>
        <w:widowControl w:val="0"/>
        <w:numPr>
          <w:ilvl w:val="2"/>
          <w:numId w:val="50"/>
        </w:numPr>
        <w:suppressAutoHyphens/>
        <w:spacing w:after="0"/>
        <w:jc w:val="both"/>
        <w:textAlignment w:val="baseline"/>
        <w:rPr>
          <w:rFonts w:cstheme="minorHAnsi"/>
          <w:color w:val="000000" w:themeColor="text1"/>
          <w:lang w:eastAsia="en-US"/>
        </w:rPr>
      </w:pPr>
      <w:r w:rsidRPr="00800389">
        <w:rPr>
          <w:rStyle w:val="Tekstrdowy"/>
          <w:rFonts w:asciiTheme="minorHAnsi" w:hAnsiTheme="minorHAnsi" w:cstheme="minorHAnsi"/>
          <w:color w:val="000000" w:themeColor="text1"/>
          <w:lang w:eastAsia="en-US"/>
        </w:rPr>
        <w:t>mysqldump</w:t>
      </w:r>
      <w:r w:rsidRPr="00800389">
        <w:rPr>
          <w:rFonts w:cstheme="minorHAnsi"/>
          <w:color w:val="000000" w:themeColor="text1"/>
          <w:lang w:eastAsia="en-US"/>
        </w:rPr>
        <w:t xml:space="preserve"> (zrzut danych).</w:t>
      </w:r>
    </w:p>
    <w:p w14:paraId="64ECA3A8" w14:textId="77777777" w:rsidR="00D6496E" w:rsidRPr="00800389" w:rsidRDefault="00D6496E" w:rsidP="00BA19B3">
      <w:pPr>
        <w:widowControl w:val="0"/>
        <w:numPr>
          <w:ilvl w:val="2"/>
          <w:numId w:val="50"/>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Kompresja pliku.</w:t>
      </w:r>
    </w:p>
    <w:p w14:paraId="654F4F54"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Transfer:</w:t>
      </w:r>
      <w:r w:rsidRPr="00800389">
        <w:rPr>
          <w:rFonts w:cstheme="minorHAnsi"/>
          <w:color w:val="000000" w:themeColor="text1"/>
          <w:lang w:eastAsia="en-US"/>
        </w:rPr>
        <w:t xml:space="preserve"> Skrypt wysyła bezpiecznie zaszyfrowany plik do MinIO (na TrueNAS) protokołem S3.</w:t>
      </w:r>
    </w:p>
    <w:p w14:paraId="2EA33E8E"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Sprzątanie:</w:t>
      </w:r>
      <w:r w:rsidRPr="00800389">
        <w:rPr>
          <w:rFonts w:cstheme="minorHAnsi"/>
          <w:color w:val="000000" w:themeColor="text1"/>
          <w:lang w:eastAsia="en-US"/>
        </w:rPr>
        <w:t xml:space="preserve"> Skrypt usuwa pliki tymczasowe z serwera bazy danych.</w:t>
      </w:r>
    </w:p>
    <w:p w14:paraId="47A39CC9" w14:textId="77777777" w:rsidR="00D6496E" w:rsidRPr="00800389" w:rsidRDefault="00D6496E" w:rsidP="00BA19B3">
      <w:pPr>
        <w:widowControl w:val="0"/>
        <w:numPr>
          <w:ilvl w:val="1"/>
          <w:numId w:val="50"/>
        </w:numPr>
        <w:suppressAutoHyphens/>
        <w:spacing w:after="0"/>
        <w:jc w:val="both"/>
        <w:textAlignment w:val="baseline"/>
        <w:rPr>
          <w:rFonts w:cstheme="minorHAnsi"/>
          <w:color w:val="000000" w:themeColor="text1"/>
          <w:lang w:eastAsia="en-US"/>
        </w:rPr>
      </w:pPr>
      <w:r w:rsidRPr="00800389">
        <w:rPr>
          <w:rFonts w:cstheme="minorHAnsi"/>
          <w:b/>
          <w:color w:val="000000" w:themeColor="text1"/>
          <w:lang w:eastAsia="en-US"/>
        </w:rPr>
        <w:t>Raport:</w:t>
      </w:r>
      <w:r w:rsidRPr="00800389">
        <w:rPr>
          <w:rFonts w:cstheme="minorHAnsi"/>
          <w:color w:val="000000" w:themeColor="text1"/>
          <w:lang w:eastAsia="en-US"/>
        </w:rPr>
        <w:t xml:space="preserve"> Semaphore odnotowuje sukces w logach.</w:t>
      </w:r>
    </w:p>
    <w:p w14:paraId="2E7232AC" w14:textId="77777777" w:rsidR="00975705"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Endpoint Management (System Zarządzania Końcówkami)</w:t>
      </w:r>
    </w:p>
    <w:p w14:paraId="2435634A" w14:textId="35663E56" w:rsidR="00D6496E" w:rsidRPr="00800389" w:rsidRDefault="00D6496E" w:rsidP="005F02A4">
      <w:pPr>
        <w:spacing w:after="0"/>
        <w:ind w:left="357"/>
        <w:jc w:val="both"/>
        <w:rPr>
          <w:rFonts w:cstheme="minorHAnsi"/>
          <w:color w:val="000000" w:themeColor="text1"/>
          <w:lang w:eastAsia="en-US"/>
        </w:rPr>
      </w:pPr>
      <w:r w:rsidRPr="00800389">
        <w:rPr>
          <w:rFonts w:cstheme="minorHAnsi"/>
          <w:color w:val="000000" w:themeColor="text1"/>
          <w:lang w:eastAsia="en-US"/>
        </w:rPr>
        <w:t xml:space="preserve">Wykonawca wdroży centralny system zarządzania stacjami roboczymi (UEM - Unified Endpoint Management), przyjmując jako rozwiązanie referencyjne oprogramowanie </w:t>
      </w:r>
      <w:r w:rsidRPr="00800389">
        <w:rPr>
          <w:rFonts w:cstheme="minorHAnsi"/>
          <w:b/>
          <w:color w:val="000000" w:themeColor="text1"/>
          <w:lang w:eastAsia="en-US"/>
        </w:rPr>
        <w:t>ManageEngine Endpoint Central</w:t>
      </w:r>
      <w:r w:rsidRPr="00800389">
        <w:rPr>
          <w:rFonts w:cstheme="minorHAnsi"/>
          <w:color w:val="000000" w:themeColor="text1"/>
          <w:lang w:eastAsia="en-US"/>
        </w:rPr>
        <w:t>. System ma na celu automatyzację procesów administracyjnych, dystrybucję oprogramowania oraz zapewnienie zgodności stacji roboczych z politykami bezpieczeństwa.</w:t>
      </w:r>
    </w:p>
    <w:p w14:paraId="2F2EE434" w14:textId="7777777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Instalacja i Konfiguracja Serwera</w:t>
      </w:r>
    </w:p>
    <w:p w14:paraId="34F55BF5" w14:textId="77777777" w:rsidR="00D6496E" w:rsidRPr="00800389" w:rsidRDefault="00D6496E" w:rsidP="00BA19B3">
      <w:pPr>
        <w:pStyle w:val="Tekstpodstawowy"/>
        <w:widowControl w:val="0"/>
        <w:numPr>
          <w:ilvl w:val="0"/>
          <w:numId w:val="51"/>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Instalacja:</w:t>
      </w:r>
      <w:r w:rsidRPr="00800389">
        <w:rPr>
          <w:rFonts w:cstheme="minorHAnsi"/>
          <w:color w:val="000000" w:themeColor="text1"/>
          <w:sz w:val="22"/>
          <w:szCs w:val="22"/>
        </w:rPr>
        <w:t xml:space="preserve"> Wykonawca zainstaluje serwer zarządzający (Endpoint Central Server) na dedykowanej maszynie wirtualnej z systemem Windows Server (wskazanym przez Zamawiającego) w wydzielonej strefie zarządzania </w:t>
      </w:r>
      <w:r w:rsidRPr="00800389">
        <w:rPr>
          <w:rFonts w:cstheme="minorHAnsi"/>
          <w:b/>
          <w:color w:val="000000" w:themeColor="text1"/>
          <w:sz w:val="22"/>
          <w:szCs w:val="22"/>
        </w:rPr>
        <w:t>MGMT (vLan102)</w:t>
      </w:r>
      <w:r w:rsidRPr="00800389">
        <w:rPr>
          <w:rFonts w:cstheme="minorHAnsi"/>
          <w:color w:val="000000" w:themeColor="text1"/>
          <w:sz w:val="22"/>
          <w:szCs w:val="22"/>
        </w:rPr>
        <w:t>.</w:t>
      </w:r>
    </w:p>
    <w:p w14:paraId="43D5A144" w14:textId="77777777" w:rsidR="00D6496E" w:rsidRPr="00800389" w:rsidRDefault="00D6496E" w:rsidP="00BA19B3">
      <w:pPr>
        <w:pStyle w:val="Tekstpodstawowy"/>
        <w:widowControl w:val="0"/>
        <w:numPr>
          <w:ilvl w:val="0"/>
          <w:numId w:val="51"/>
        </w:numPr>
        <w:suppressAutoHyphens/>
        <w:spacing w:after="0" w:line="259" w:lineRule="auto"/>
        <w:ind w:left="714" w:hanging="357"/>
        <w:jc w:val="both"/>
        <w:textAlignment w:val="baseline"/>
        <w:rPr>
          <w:rFonts w:cstheme="minorHAnsi"/>
          <w:b/>
          <w:color w:val="000000" w:themeColor="text1"/>
          <w:sz w:val="22"/>
          <w:szCs w:val="22"/>
        </w:rPr>
      </w:pPr>
      <w:r w:rsidRPr="00800389">
        <w:rPr>
          <w:rFonts w:cstheme="minorHAnsi"/>
          <w:b/>
          <w:color w:val="000000" w:themeColor="text1"/>
          <w:sz w:val="22"/>
          <w:szCs w:val="22"/>
        </w:rPr>
        <w:t>Integracja z Active Directory:</w:t>
      </w:r>
    </w:p>
    <w:p w14:paraId="759890AE" w14:textId="77777777" w:rsidR="00D6496E" w:rsidRPr="00800389" w:rsidRDefault="00D6496E" w:rsidP="00BA19B3">
      <w:pPr>
        <w:pStyle w:val="Tekstpodstawowy"/>
        <w:widowControl w:val="0"/>
        <w:numPr>
          <w:ilvl w:val="1"/>
          <w:numId w:val="51"/>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color w:val="000000" w:themeColor="text1"/>
          <w:sz w:val="22"/>
          <w:szCs w:val="22"/>
        </w:rPr>
        <w:t>Konfiguracja bezpiecznego połączenia (LDAPS) z kontrolerem domeny w celu pobrania struktury jednostek organizacyjnych (OU), listy komputerów oraz użytkowników.</w:t>
      </w:r>
    </w:p>
    <w:p w14:paraId="78F36163" w14:textId="77777777" w:rsidR="00D6496E" w:rsidRPr="00800389" w:rsidRDefault="00D6496E" w:rsidP="00BA19B3">
      <w:pPr>
        <w:pStyle w:val="Tekstpodstawowy"/>
        <w:widowControl w:val="0"/>
        <w:numPr>
          <w:ilvl w:val="1"/>
          <w:numId w:val="51"/>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color w:val="000000" w:themeColor="text1"/>
          <w:sz w:val="22"/>
          <w:szCs w:val="22"/>
        </w:rPr>
        <w:t>Uruchomienie cyklicznej synchronizacji danych, umożliwiającej automatyczne przypisywanie polityk, zadań i skryptów w oparciu o przynależność obiektów do grup AD lub OU.</w:t>
      </w:r>
    </w:p>
    <w:p w14:paraId="2BEC0EAC"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Wdrożenie Agentów i Komunikacja Sieciowa</w:t>
      </w:r>
    </w:p>
    <w:p w14:paraId="19FBB221" w14:textId="77777777" w:rsidR="00D6496E" w:rsidRPr="00800389" w:rsidRDefault="00D6496E" w:rsidP="00BA19B3">
      <w:pPr>
        <w:pStyle w:val="Tekstpodstawowy"/>
        <w:widowControl w:val="0"/>
        <w:numPr>
          <w:ilvl w:val="0"/>
          <w:numId w:val="85"/>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Dystrybucja Agentów:</w:t>
      </w:r>
      <w:r w:rsidRPr="00800389">
        <w:rPr>
          <w:rFonts w:cstheme="minorHAnsi"/>
          <w:color w:val="000000" w:themeColor="text1"/>
          <w:sz w:val="22"/>
          <w:szCs w:val="22"/>
        </w:rPr>
        <w:t xml:space="preserve"> Instalacja oprogramowania agentowego na wszystkich stacjach roboczych i laptopach wskazanych przez Zamawiającego, znajdujących się w sieciach </w:t>
      </w:r>
      <w:r w:rsidRPr="00800389">
        <w:rPr>
          <w:rFonts w:cstheme="minorHAnsi"/>
          <w:b/>
          <w:color w:val="000000" w:themeColor="text1"/>
          <w:sz w:val="22"/>
          <w:szCs w:val="22"/>
        </w:rPr>
        <w:t>LAN (vLan1)</w:t>
      </w:r>
      <w:r w:rsidRPr="00800389">
        <w:rPr>
          <w:rFonts w:cstheme="minorHAnsi"/>
          <w:color w:val="000000" w:themeColor="text1"/>
          <w:sz w:val="22"/>
          <w:szCs w:val="22"/>
        </w:rPr>
        <w:t>.</w:t>
      </w:r>
    </w:p>
    <w:p w14:paraId="67ED6710" w14:textId="77777777" w:rsidR="00D6496E" w:rsidRPr="00800389" w:rsidRDefault="00D6496E" w:rsidP="00BA19B3">
      <w:pPr>
        <w:pStyle w:val="Tekstpodstawowy"/>
        <w:widowControl w:val="0"/>
        <w:numPr>
          <w:ilvl w:val="0"/>
          <w:numId w:val="85"/>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Reguły Komunikacji:</w:t>
      </w:r>
      <w:r w:rsidRPr="00800389">
        <w:rPr>
          <w:rFonts w:cstheme="minorHAnsi"/>
          <w:color w:val="000000" w:themeColor="text1"/>
          <w:sz w:val="22"/>
          <w:szCs w:val="22"/>
        </w:rPr>
        <w:t xml:space="preserve"> Wykonawca, we współpracy z administratorem sieci, skonfiguruje niezbędne reguły na zaporze sieciowej (pfSense), zapewniające dwukierunkową, szyfrowaną komunikację między serwerem w sieci MGMT a agentami w sieciach produkcyjnych.</w:t>
      </w:r>
    </w:p>
    <w:p w14:paraId="704017DD"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Zarządzanie Aktualizacjami i Podatnościami</w:t>
      </w:r>
    </w:p>
    <w:p w14:paraId="65E070CB" w14:textId="77777777" w:rsidR="00D6496E" w:rsidRPr="00800389" w:rsidRDefault="00D6496E" w:rsidP="00BA19B3">
      <w:pPr>
        <w:pStyle w:val="Tekstpodstawowy"/>
        <w:widowControl w:val="0"/>
        <w:numPr>
          <w:ilvl w:val="0"/>
          <w:numId w:val="52"/>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Automatyzacja Patch Management:</w:t>
      </w:r>
      <w:r w:rsidRPr="00800389">
        <w:rPr>
          <w:rFonts w:cstheme="minorHAnsi"/>
          <w:color w:val="000000" w:themeColor="text1"/>
          <w:sz w:val="22"/>
          <w:szCs w:val="22"/>
        </w:rPr>
        <w:t xml:space="preserve"> Wdrożenie systemu automatycznej dystrybucji poprawek dla systemów operacyjnych (Windows Update Management) oraz, co krytyczne, dla aplikacji firm trzecich (m.in. Adobe Reader, Java, przeglądarki internetowe Chrome/Firefox, Zoom).</w:t>
      </w:r>
    </w:p>
    <w:p w14:paraId="6E541128" w14:textId="77777777" w:rsidR="00D6496E" w:rsidRPr="00800389" w:rsidRDefault="00D6496E" w:rsidP="00BA19B3">
      <w:pPr>
        <w:pStyle w:val="Tekstpodstawowy"/>
        <w:widowControl w:val="0"/>
        <w:numPr>
          <w:ilvl w:val="0"/>
          <w:numId w:val="52"/>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Polityki Wdrożeniowe:</w:t>
      </w:r>
      <w:r w:rsidRPr="00800389">
        <w:rPr>
          <w:rFonts w:cstheme="minorHAnsi"/>
          <w:color w:val="000000" w:themeColor="text1"/>
          <w:sz w:val="22"/>
          <w:szCs w:val="22"/>
        </w:rPr>
        <w:t xml:space="preserve"> Zdefiniowanie okien serwisowych oraz grup testowych (Pilot Group), aby aktualizacje były testowane przed masowym wdrożeniem na całą organizację.</w:t>
      </w:r>
    </w:p>
    <w:p w14:paraId="2A231D93" w14:textId="77777777" w:rsidR="00D6496E" w:rsidRPr="00800389" w:rsidRDefault="00D6496E" w:rsidP="00BA19B3">
      <w:pPr>
        <w:pStyle w:val="Tekstpodstawowy"/>
        <w:widowControl w:val="0"/>
        <w:numPr>
          <w:ilvl w:val="0"/>
          <w:numId w:val="52"/>
        </w:numPr>
        <w:suppressAutoHyphens/>
        <w:spacing w:after="0" w:line="259" w:lineRule="auto"/>
        <w:ind w:left="714" w:hanging="357"/>
        <w:jc w:val="both"/>
        <w:textAlignment w:val="baseline"/>
        <w:rPr>
          <w:rFonts w:cstheme="minorHAnsi"/>
          <w:color w:val="000000" w:themeColor="text1"/>
          <w:sz w:val="22"/>
          <w:szCs w:val="22"/>
        </w:rPr>
      </w:pPr>
      <w:r w:rsidRPr="00800389">
        <w:rPr>
          <w:rFonts w:cstheme="minorHAnsi"/>
          <w:b/>
          <w:color w:val="000000" w:themeColor="text1"/>
          <w:sz w:val="22"/>
          <w:szCs w:val="22"/>
        </w:rPr>
        <w:t>Wymuszanie:</w:t>
      </w:r>
      <w:r w:rsidRPr="00800389">
        <w:rPr>
          <w:rFonts w:cstheme="minorHAnsi"/>
          <w:color w:val="000000" w:themeColor="text1"/>
          <w:sz w:val="22"/>
          <w:szCs w:val="22"/>
        </w:rPr>
        <w:t xml:space="preserve"> Konfiguracja mechanizmów wymuszających instalację krytycznych poprawek bezpieczeństwa w określonym czasie, niezależnie od decyzji użytkownika.</w:t>
      </w:r>
    </w:p>
    <w:p w14:paraId="20325590" w14:textId="77777777" w:rsidR="00D6496E" w:rsidRPr="00800389" w:rsidRDefault="00D6496E" w:rsidP="005F02A4">
      <w:pPr>
        <w:spacing w:after="0"/>
        <w:ind w:firstLine="357"/>
        <w:jc w:val="both"/>
        <w:rPr>
          <w:rFonts w:cstheme="minorHAnsi"/>
          <w:b/>
          <w:bCs/>
          <w:color w:val="000000" w:themeColor="text1"/>
        </w:rPr>
      </w:pPr>
      <w:r w:rsidRPr="00800389">
        <w:rPr>
          <w:rFonts w:cstheme="minorHAnsi"/>
          <w:b/>
          <w:bCs/>
          <w:color w:val="000000" w:themeColor="text1"/>
        </w:rPr>
        <w:t>Zarządzanie Oprogramowaniem i Automatyzacja</w:t>
      </w:r>
    </w:p>
    <w:p w14:paraId="460941E4" w14:textId="77777777" w:rsidR="00D6496E" w:rsidRPr="00800389" w:rsidRDefault="00D6496E" w:rsidP="00BA19B3">
      <w:pPr>
        <w:pStyle w:val="Tekstpodstawowy"/>
        <w:widowControl w:val="0"/>
        <w:numPr>
          <w:ilvl w:val="0"/>
          <w:numId w:val="86"/>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Software Deployment:</w:t>
      </w:r>
      <w:r w:rsidRPr="00800389">
        <w:rPr>
          <w:rFonts w:cstheme="minorHAnsi"/>
          <w:color w:val="000000" w:themeColor="text1"/>
          <w:sz w:val="22"/>
          <w:szCs w:val="22"/>
        </w:rPr>
        <w:t xml:space="preserve"> Utworzenie repozytorium pakietów instalacyjnych dla standardowego oprogramowania biurowego używanego w Urzędzie. System musi umożliwiać cichą instalację (silent install) oraz dezinstalację niepożądanego oprogramowania z poziomu konsoli.</w:t>
      </w:r>
    </w:p>
    <w:p w14:paraId="6C3193BA" w14:textId="77777777" w:rsidR="00D6496E" w:rsidRPr="00800389" w:rsidRDefault="00D6496E" w:rsidP="00BA19B3">
      <w:pPr>
        <w:pStyle w:val="Tekstpodstawowy"/>
        <w:widowControl w:val="0"/>
        <w:numPr>
          <w:ilvl w:val="0"/>
          <w:numId w:val="86"/>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Wykonywanie Skryptów:</w:t>
      </w:r>
      <w:r w:rsidRPr="00800389">
        <w:rPr>
          <w:rFonts w:cstheme="minorHAnsi"/>
          <w:color w:val="000000" w:themeColor="text1"/>
          <w:sz w:val="22"/>
          <w:szCs w:val="22"/>
        </w:rPr>
        <w:t xml:space="preserve"> Wdrożenie funkcjonalności umożliwiającej masowe, zdalne wykonywanie poleceń systemowych oraz skryptów (PowerShell, Batch, VBS) na grupach urządzeń, wraz z centralnym zbieraniem logów z wyników ich działania.</w:t>
      </w:r>
    </w:p>
    <w:p w14:paraId="44FD46D9" w14:textId="77777777" w:rsidR="00D6496E" w:rsidRPr="00800389" w:rsidRDefault="00D6496E" w:rsidP="00BA19B3">
      <w:pPr>
        <w:pStyle w:val="Tekstpodstawowy"/>
        <w:widowControl w:val="0"/>
        <w:numPr>
          <w:ilvl w:val="0"/>
          <w:numId w:val="86"/>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Inwentaryzacja:</w:t>
      </w:r>
      <w:r w:rsidRPr="00800389">
        <w:rPr>
          <w:rFonts w:cstheme="minorHAnsi"/>
          <w:color w:val="000000" w:themeColor="text1"/>
          <w:sz w:val="22"/>
          <w:szCs w:val="22"/>
        </w:rPr>
        <w:t xml:space="preserve"> Uruchomienie modułu automatycznego skanowania zasobów w celu ewidencji sprzętu (konfiguracja sprzętowa, numery seryjne) oraz oprogramowania (zainstalowane aplikacje, wersje, licencje).</w:t>
      </w:r>
    </w:p>
    <w:p w14:paraId="17F1B63A" w14:textId="77777777" w:rsidR="00D6496E" w:rsidRPr="00800389" w:rsidRDefault="00D6496E" w:rsidP="005F02A4">
      <w:pPr>
        <w:spacing w:after="0"/>
        <w:jc w:val="both"/>
        <w:rPr>
          <w:rFonts w:cstheme="minorHAnsi"/>
          <w:b/>
          <w:bCs/>
          <w:color w:val="000000" w:themeColor="text1"/>
        </w:rPr>
      </w:pPr>
      <w:r w:rsidRPr="00800389">
        <w:rPr>
          <w:rFonts w:cstheme="minorHAnsi"/>
          <w:b/>
          <w:bCs/>
          <w:color w:val="000000" w:themeColor="text1"/>
        </w:rPr>
        <w:t>Kryteria Odbioru (Weryfikacja):</w:t>
      </w:r>
    </w:p>
    <w:p w14:paraId="2EE89DAC" w14:textId="77777777" w:rsidR="00D6496E" w:rsidRPr="00800389" w:rsidRDefault="00D6496E" w:rsidP="00BA19B3">
      <w:pPr>
        <w:pStyle w:val="Tekstpodstawowy"/>
        <w:widowControl w:val="0"/>
        <w:numPr>
          <w:ilvl w:val="0"/>
          <w:numId w:val="87"/>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Raport Inwentaryzacji:</w:t>
      </w:r>
      <w:r w:rsidRPr="00800389">
        <w:rPr>
          <w:rFonts w:cstheme="minorHAnsi"/>
          <w:color w:val="000000" w:themeColor="text1"/>
          <w:sz w:val="22"/>
          <w:szCs w:val="22"/>
        </w:rPr>
        <w:t xml:space="preserve"> Wygenerowanie z systemu kompletnego raportu obejmującego listę stacji roboczych wraz z informacją o zainstalowanym systemie operacyjnym i podzespołach.</w:t>
      </w:r>
    </w:p>
    <w:p w14:paraId="2CF597B7" w14:textId="77777777" w:rsidR="00D6496E" w:rsidRPr="00800389" w:rsidRDefault="00D6496E" w:rsidP="00BA19B3">
      <w:pPr>
        <w:pStyle w:val="Tekstpodstawowy"/>
        <w:widowControl w:val="0"/>
        <w:numPr>
          <w:ilvl w:val="0"/>
          <w:numId w:val="87"/>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Test Zdalnej Instalacji:</w:t>
      </w:r>
      <w:r w:rsidRPr="00800389">
        <w:rPr>
          <w:rFonts w:cstheme="minorHAnsi"/>
          <w:color w:val="000000" w:themeColor="text1"/>
          <w:sz w:val="22"/>
          <w:szCs w:val="22"/>
        </w:rPr>
        <w:t xml:space="preserve"> Pomyślne zdalne zainstalowanie wskazanego pakietu oprogramowania (np. 7-Zip lub przeglądarka PDF) na grupie testowej komputerów bez ingerencji użytkownika.</w:t>
      </w:r>
    </w:p>
    <w:p w14:paraId="64CA2537" w14:textId="77777777" w:rsidR="00D6496E" w:rsidRPr="00800389" w:rsidRDefault="00D6496E" w:rsidP="00BA19B3">
      <w:pPr>
        <w:pStyle w:val="Tekstpodstawowy"/>
        <w:widowControl w:val="0"/>
        <w:numPr>
          <w:ilvl w:val="0"/>
          <w:numId w:val="87"/>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Test Patch Management:</w:t>
      </w:r>
      <w:r w:rsidRPr="00800389">
        <w:rPr>
          <w:rFonts w:cstheme="minorHAnsi"/>
          <w:color w:val="000000" w:themeColor="text1"/>
          <w:sz w:val="22"/>
          <w:szCs w:val="22"/>
        </w:rPr>
        <w:t xml:space="preserve"> Zademonstrowanie procesu wykrycia brakującej poprawki bezpieczeństwa (dla Windows lub aplikacji 3rd party) i jej skutecznego, automatycznego wdrożenia na stacji roboczej.</w:t>
      </w:r>
    </w:p>
    <w:p w14:paraId="3A0291BD" w14:textId="77777777" w:rsidR="00D6496E" w:rsidRPr="00800389" w:rsidRDefault="00D6496E" w:rsidP="00BA19B3">
      <w:pPr>
        <w:pStyle w:val="Tekstpodstawowy"/>
        <w:widowControl w:val="0"/>
        <w:numPr>
          <w:ilvl w:val="0"/>
          <w:numId w:val="87"/>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Test Automatyzacji:</w:t>
      </w:r>
      <w:r w:rsidRPr="00800389">
        <w:rPr>
          <w:rFonts w:cstheme="minorHAnsi"/>
          <w:color w:val="000000" w:themeColor="text1"/>
          <w:sz w:val="22"/>
          <w:szCs w:val="22"/>
        </w:rPr>
        <w:t xml:space="preserve"> Zdalne wykonanie skryptu PowerShell na grupie urządzeń (np. czyszczenie plików tymczasowych lub zmiana ustawienia rejestru) i weryfikacja poprawności raportowania wyników w konsoli centralnej.</w:t>
      </w:r>
    </w:p>
    <w:p w14:paraId="0F9DC293" w14:textId="77777777" w:rsidR="00D6496E" w:rsidRPr="00800389" w:rsidRDefault="00D6496E" w:rsidP="00BA19B3">
      <w:pPr>
        <w:pStyle w:val="Tekstpodstawowy"/>
        <w:widowControl w:val="0"/>
        <w:numPr>
          <w:ilvl w:val="0"/>
          <w:numId w:val="87"/>
        </w:numPr>
        <w:suppressAutoHyphens/>
        <w:spacing w:after="0" w:line="259" w:lineRule="auto"/>
        <w:jc w:val="both"/>
        <w:textAlignment w:val="baseline"/>
        <w:rPr>
          <w:rFonts w:cstheme="minorHAnsi"/>
          <w:color w:val="000000" w:themeColor="text1"/>
          <w:sz w:val="22"/>
          <w:szCs w:val="22"/>
        </w:rPr>
      </w:pPr>
      <w:r w:rsidRPr="00800389">
        <w:rPr>
          <w:rFonts w:cstheme="minorHAnsi"/>
          <w:b/>
          <w:color w:val="000000" w:themeColor="text1"/>
          <w:sz w:val="22"/>
          <w:szCs w:val="22"/>
        </w:rPr>
        <w:t>Weryfikacja Komunikacji:</w:t>
      </w:r>
      <w:r w:rsidRPr="00800389">
        <w:rPr>
          <w:rFonts w:cstheme="minorHAnsi"/>
          <w:color w:val="000000" w:themeColor="text1"/>
          <w:sz w:val="22"/>
          <w:szCs w:val="22"/>
        </w:rPr>
        <w:t xml:space="preserve"> Potwierdzenie statusu "Online" dla agentów zlokalizowanych w różnych VLAN-ach (LAN) przy aktywnych regułach zapory sieciowej.</w:t>
      </w:r>
    </w:p>
    <w:p w14:paraId="3C1EF64A" w14:textId="77777777" w:rsidR="005F02A4" w:rsidRPr="00800389" w:rsidRDefault="00D6496E" w:rsidP="005F02A4">
      <w:pPr>
        <w:spacing w:before="120" w:after="0"/>
        <w:ind w:firstLine="357"/>
        <w:jc w:val="both"/>
        <w:rPr>
          <w:rFonts w:cstheme="minorHAnsi"/>
          <w:b/>
          <w:bCs/>
          <w:color w:val="000000" w:themeColor="text1"/>
        </w:rPr>
      </w:pPr>
      <w:r w:rsidRPr="00800389">
        <w:rPr>
          <w:rFonts w:cstheme="minorHAnsi"/>
          <w:b/>
          <w:bCs/>
          <w:color w:val="000000" w:themeColor="text1"/>
        </w:rPr>
        <w:t>ETAP 6: Migracja Usług i Aplikacji</w:t>
      </w:r>
    </w:p>
    <w:p w14:paraId="49769D0E"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Celem tego etapu jest bezpieczne przeniesienie usług, aplikacji oraz danych do nowego środowiska wirtualizacji i systemów operacyjnych, przy minimalnym wpływie na ciągłość działania Urzędu.</w:t>
      </w:r>
    </w:p>
    <w:p w14:paraId="6673F148" w14:textId="77777777" w:rsidR="00D6496E" w:rsidRPr="00800389" w:rsidRDefault="00D6496E" w:rsidP="005F02A4">
      <w:pPr>
        <w:spacing w:after="0"/>
        <w:ind w:firstLine="360"/>
        <w:jc w:val="both"/>
        <w:rPr>
          <w:rFonts w:cstheme="minorHAnsi"/>
          <w:b/>
          <w:bCs/>
          <w:color w:val="000000" w:themeColor="text1"/>
        </w:rPr>
      </w:pPr>
      <w:r w:rsidRPr="00800389">
        <w:rPr>
          <w:rFonts w:cstheme="minorHAnsi"/>
          <w:b/>
          <w:bCs/>
          <w:color w:val="000000" w:themeColor="text1"/>
        </w:rPr>
        <w:t>Środowisko Windows Server 2025</w:t>
      </w:r>
    </w:p>
    <w:p w14:paraId="08FC5723"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Inwentaryzacja i Analiza: Przed przystąpieniem do prac właściwych, Wykonawca wspólnie z administratorem Zamawiającego przeprowadzi szczegółową inwentaryzację obecnego środowiska:</w:t>
      </w:r>
    </w:p>
    <w:p w14:paraId="53A7967B" w14:textId="77777777" w:rsidR="00D6496E" w:rsidRPr="00800389" w:rsidRDefault="00D6496E" w:rsidP="00BA19B3">
      <w:pPr>
        <w:widowControl w:val="0"/>
        <w:numPr>
          <w:ilvl w:val="0"/>
          <w:numId w:val="5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Identyfikacja: Sporządzenie kompletnej listy ról, funkcji, usług oraz aplikacji biznesowych działających na obecnych serwerach.</w:t>
      </w:r>
    </w:p>
    <w:p w14:paraId="5F44D26F" w14:textId="77777777" w:rsidR="00D6496E" w:rsidRPr="00800389" w:rsidRDefault="00D6496E" w:rsidP="00BA19B3">
      <w:pPr>
        <w:widowControl w:val="0"/>
        <w:numPr>
          <w:ilvl w:val="0"/>
          <w:numId w:val="5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Kompatybilność: Weryfikacja zgodności kluczowych aplikacji dziedzinowych z systemem Windows Server 2025.</w:t>
      </w:r>
    </w:p>
    <w:p w14:paraId="6E49DFC9" w14:textId="77777777" w:rsidR="00D6496E" w:rsidRPr="00800389" w:rsidRDefault="00D6496E" w:rsidP="00BA19B3">
      <w:pPr>
        <w:widowControl w:val="0"/>
        <w:numPr>
          <w:ilvl w:val="0"/>
          <w:numId w:val="53"/>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Wybór Metody Migracji: Decyzja o sposobie migracji dla każdego serwera, bazująca na analizie technicznej:</w:t>
      </w:r>
    </w:p>
    <w:p w14:paraId="231B1EB4" w14:textId="77777777" w:rsidR="00D6496E" w:rsidRPr="00800389" w:rsidRDefault="00D6496E" w:rsidP="00BA19B3">
      <w:pPr>
        <w:widowControl w:val="0"/>
        <w:numPr>
          <w:ilvl w:val="1"/>
          <w:numId w:val="8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Aktualizacja w miejscu (In-place upgrade): Bezpośrednie podniesienie wersji systemu do Windows Server 2025 (tylko w uzasadnionych przypadkach, przy zachowaniu pełnej kopii bezpieczeństwa).</w:t>
      </w:r>
    </w:p>
    <w:p w14:paraId="62759C75" w14:textId="77777777" w:rsidR="00D6496E" w:rsidRPr="00800389" w:rsidRDefault="00D6496E" w:rsidP="00BA19B3">
      <w:pPr>
        <w:widowControl w:val="0"/>
        <w:numPr>
          <w:ilvl w:val="1"/>
          <w:numId w:val="8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Nowa instancja (Clean Install): Instalacja czystego systemu Windows Server 2025 i migracja ról/danych (metoda preferowana dla zapewnienia stabilności i "higieny" systemu).</w:t>
      </w:r>
    </w:p>
    <w:p w14:paraId="7E69B52E" w14:textId="77777777" w:rsidR="00D6496E" w:rsidRPr="00800389" w:rsidRDefault="00D6496E" w:rsidP="005F02A4">
      <w:pPr>
        <w:spacing w:after="0"/>
        <w:ind w:left="357"/>
        <w:jc w:val="both"/>
        <w:rPr>
          <w:rFonts w:cstheme="minorHAnsi"/>
          <w:color w:val="000000" w:themeColor="text1"/>
          <w:lang w:eastAsia="en-US"/>
        </w:rPr>
      </w:pPr>
      <w:r w:rsidRPr="00800389">
        <w:rPr>
          <w:rFonts w:cstheme="minorHAnsi"/>
          <w:color w:val="000000" w:themeColor="text1"/>
          <w:lang w:eastAsia="en-US"/>
        </w:rPr>
        <w:t>Realizacja Migracji:</w:t>
      </w:r>
    </w:p>
    <w:p w14:paraId="3858A3E4" w14:textId="77777777" w:rsidR="00D6496E" w:rsidRPr="00800389" w:rsidRDefault="00D6496E" w:rsidP="00BA19B3">
      <w:pPr>
        <w:widowControl w:val="0"/>
        <w:numPr>
          <w:ilvl w:val="0"/>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Modernizacja Sieciowa: Instalacja sterowników kart sieciowych obsługujących przepustowość 10 Gbit/s (sterowniki virtio) oraz usunięcie starych, nieużywanych interfejsów sieciowych z konfiguracji.</w:t>
      </w:r>
    </w:p>
    <w:p w14:paraId="3B94372C" w14:textId="77777777" w:rsidR="00D6496E" w:rsidRPr="00800389" w:rsidRDefault="00D6496E" w:rsidP="00BA19B3">
      <w:pPr>
        <w:widowControl w:val="0"/>
        <w:numPr>
          <w:ilvl w:val="0"/>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Active Directory:</w:t>
      </w:r>
    </w:p>
    <w:p w14:paraId="4015688E" w14:textId="77777777" w:rsidR="00D6496E" w:rsidRPr="00800389" w:rsidRDefault="00D6496E" w:rsidP="00BA19B3">
      <w:pPr>
        <w:widowControl w:val="0"/>
        <w:numPr>
          <w:ilvl w:val="1"/>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Promocja nowych kontrolerów domeny na systemie Windows Server 2025.</w:t>
      </w:r>
    </w:p>
    <w:p w14:paraId="1058D3B3" w14:textId="77777777" w:rsidR="00D6496E" w:rsidRPr="00800389" w:rsidRDefault="00D6496E" w:rsidP="00BA19B3">
      <w:pPr>
        <w:widowControl w:val="0"/>
        <w:numPr>
          <w:ilvl w:val="1"/>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Weryfikacja poprawności replikacji AD oraz działania usług DNS.</w:t>
      </w:r>
    </w:p>
    <w:p w14:paraId="3ABE31C6" w14:textId="77777777" w:rsidR="00D6496E" w:rsidRPr="00800389" w:rsidRDefault="00D6496E" w:rsidP="00BA19B3">
      <w:pPr>
        <w:widowControl w:val="0"/>
        <w:numPr>
          <w:ilvl w:val="1"/>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Degradacja i usunięcie starych kontrolerów domeny po zakończeniu procesu replikacji.</w:t>
      </w:r>
    </w:p>
    <w:p w14:paraId="2D88582A" w14:textId="77777777" w:rsidR="00D6496E" w:rsidRPr="00800389" w:rsidRDefault="00D6496E" w:rsidP="00BA19B3">
      <w:pPr>
        <w:widowControl w:val="0"/>
        <w:numPr>
          <w:ilvl w:val="0"/>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Usługi Systemowe: Migracja ról DHCP, Serwera Wydruku, Usług Certyfikatów, GPO oraz Serwerów Plików.</w:t>
      </w:r>
    </w:p>
    <w:p w14:paraId="62AB17ED" w14:textId="77777777" w:rsidR="00D6496E" w:rsidRPr="00800389" w:rsidRDefault="00D6496E" w:rsidP="00BA19B3">
      <w:pPr>
        <w:widowControl w:val="0"/>
        <w:numPr>
          <w:ilvl w:val="0"/>
          <w:numId w:val="54"/>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Dezaktywacja: Wyłączenie i usunięcie starych serwerów wyłącznie po uzyskaniu pisemnego potwierdzenia od Zamawiającego i pomyślnym zakończeniu okresu testowego.</w:t>
      </w:r>
    </w:p>
    <w:p w14:paraId="58C1C2AD" w14:textId="6805F407" w:rsidR="00D6496E" w:rsidRPr="00800389" w:rsidRDefault="00D6496E" w:rsidP="005F02A4">
      <w:pPr>
        <w:spacing w:after="0"/>
        <w:ind w:left="357"/>
        <w:jc w:val="both"/>
        <w:rPr>
          <w:rFonts w:cstheme="minorHAnsi"/>
          <w:b/>
          <w:bCs/>
          <w:color w:val="000000" w:themeColor="text1"/>
          <w:lang w:eastAsia="en-US"/>
        </w:rPr>
      </w:pPr>
      <w:r w:rsidRPr="00800389">
        <w:rPr>
          <w:rFonts w:cstheme="minorHAnsi"/>
          <w:b/>
          <w:bCs/>
          <w:color w:val="000000" w:themeColor="text1"/>
        </w:rPr>
        <w:t>Migracja Usług i Maszyn Wirtualnych</w:t>
      </w:r>
    </w:p>
    <w:p w14:paraId="1C56500D" w14:textId="04319F22" w:rsidR="00D6496E" w:rsidRPr="00800389" w:rsidRDefault="00D6496E" w:rsidP="005F02A4">
      <w:pPr>
        <w:spacing w:after="0"/>
        <w:ind w:left="357"/>
        <w:jc w:val="both"/>
        <w:rPr>
          <w:rFonts w:cstheme="minorHAnsi"/>
          <w:color w:val="000000" w:themeColor="text1"/>
          <w:lang w:eastAsia="en-US"/>
        </w:rPr>
      </w:pPr>
      <w:r w:rsidRPr="00800389">
        <w:rPr>
          <w:rFonts w:cstheme="minorHAnsi"/>
          <w:color w:val="000000" w:themeColor="text1"/>
          <w:lang w:eastAsia="en-US"/>
        </w:rPr>
        <w:t xml:space="preserve">Proces obejmuje przeniesienie </w:t>
      </w:r>
      <w:r w:rsidR="006F65BC" w:rsidRPr="00800389">
        <w:rPr>
          <w:rFonts w:cstheme="minorHAnsi"/>
          <w:color w:val="000000" w:themeColor="text1"/>
          <w:lang w:eastAsia="en-US"/>
        </w:rPr>
        <w:t>10</w:t>
      </w:r>
      <w:r w:rsidRPr="00800389">
        <w:rPr>
          <w:rFonts w:cstheme="minorHAnsi"/>
          <w:color w:val="000000" w:themeColor="text1"/>
          <w:lang w:eastAsia="en-US"/>
        </w:rPr>
        <w:t xml:space="preserve"> maszyn wirtualnych ze środowiska VMware ESXi do klastra Proxmox VE.</w:t>
      </w:r>
    </w:p>
    <w:p w14:paraId="450212A6" w14:textId="77777777" w:rsidR="00D6496E" w:rsidRPr="00800389" w:rsidRDefault="00D6496E" w:rsidP="005F02A4">
      <w:pPr>
        <w:spacing w:after="0"/>
        <w:ind w:firstLine="709"/>
        <w:jc w:val="both"/>
        <w:rPr>
          <w:rFonts w:cstheme="minorHAnsi"/>
          <w:b/>
          <w:bCs/>
          <w:color w:val="000000" w:themeColor="text1"/>
        </w:rPr>
      </w:pPr>
      <w:r w:rsidRPr="00800389">
        <w:rPr>
          <w:rFonts w:cstheme="minorHAnsi"/>
          <w:b/>
          <w:bCs/>
          <w:color w:val="000000" w:themeColor="text1"/>
        </w:rPr>
        <w:t>Metodyka i Harmonogram:</w:t>
      </w:r>
    </w:p>
    <w:p w14:paraId="7B92389A" w14:textId="77777777" w:rsidR="00D6496E" w:rsidRPr="00800389" w:rsidRDefault="00D6496E" w:rsidP="00BA19B3">
      <w:pPr>
        <w:widowControl w:val="0"/>
        <w:numPr>
          <w:ilvl w:val="0"/>
          <w:numId w:val="5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Ze względu na krytyczność usług, migracja będzie realizowana etapowo (np. grupami po kilka maszyn) zgodnie z ustalonym harmonogramem przerw serwisowych (Maintenance Windows).</w:t>
      </w:r>
    </w:p>
    <w:p w14:paraId="33926508" w14:textId="77777777" w:rsidR="00D6496E" w:rsidRPr="00800389" w:rsidRDefault="00D6496E" w:rsidP="00BA19B3">
      <w:pPr>
        <w:widowControl w:val="0"/>
        <w:numPr>
          <w:ilvl w:val="0"/>
          <w:numId w:val="55"/>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Wykonawca uzgodni metodę migracji (np. narzędzia V2V, odtwarzanie z backupu) indywidualnie dla każdej maszyny, minimalizując czas przestoju (downtime).</w:t>
      </w:r>
    </w:p>
    <w:p w14:paraId="6FDC3918" w14:textId="77777777" w:rsidR="00D6496E" w:rsidRPr="00800389" w:rsidRDefault="00D6496E" w:rsidP="005F02A4">
      <w:pPr>
        <w:spacing w:after="0"/>
        <w:ind w:left="720"/>
        <w:jc w:val="both"/>
        <w:rPr>
          <w:rFonts w:cstheme="minorHAnsi"/>
          <w:b/>
          <w:bCs/>
          <w:color w:val="000000" w:themeColor="text1"/>
        </w:rPr>
      </w:pPr>
      <w:r w:rsidRPr="00800389">
        <w:rPr>
          <w:rFonts w:cstheme="minorHAnsi"/>
          <w:b/>
          <w:bCs/>
          <w:color w:val="000000" w:themeColor="text1"/>
        </w:rPr>
        <w:t>Dostosowanie Maszyn (Post-Migration):</w:t>
      </w:r>
    </w:p>
    <w:p w14:paraId="6E874514" w14:textId="77777777" w:rsidR="00D6496E" w:rsidRPr="00800389" w:rsidRDefault="00D6496E" w:rsidP="00BA19B3">
      <w:pPr>
        <w:widowControl w:val="0"/>
        <w:numPr>
          <w:ilvl w:val="0"/>
          <w:numId w:val="56"/>
        </w:numPr>
        <w:tabs>
          <w:tab w:val="clear" w:pos="0"/>
          <w:tab w:val="num" w:pos="563"/>
        </w:tabs>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Sanityzacja: Całkowite odinstalowanie oprogramowania VMware Tools.</w:t>
      </w:r>
    </w:p>
    <w:p w14:paraId="5671F7BE" w14:textId="77777777" w:rsidR="00D6496E" w:rsidRPr="00800389" w:rsidRDefault="00D6496E" w:rsidP="00BA19B3">
      <w:pPr>
        <w:widowControl w:val="0"/>
        <w:numPr>
          <w:ilvl w:val="0"/>
          <w:numId w:val="56"/>
        </w:numPr>
        <w:tabs>
          <w:tab w:val="clear" w:pos="0"/>
          <w:tab w:val="num" w:pos="563"/>
        </w:tabs>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Integracja z Proxmox: Instalacja QEMU Guest Agent w celu zapewnienia poprawnej komunikacji z hypervisorem (shutdown, freeze fs).</w:t>
      </w:r>
    </w:p>
    <w:p w14:paraId="6D3A0804" w14:textId="77777777" w:rsidR="00D6496E" w:rsidRPr="00800389" w:rsidRDefault="00D6496E" w:rsidP="00BA19B3">
      <w:pPr>
        <w:widowControl w:val="0"/>
        <w:numPr>
          <w:ilvl w:val="0"/>
          <w:numId w:val="56"/>
        </w:numPr>
        <w:tabs>
          <w:tab w:val="clear" w:pos="0"/>
          <w:tab w:val="num" w:pos="563"/>
        </w:tabs>
        <w:suppressAutoHyphens/>
        <w:spacing w:after="0"/>
        <w:ind w:left="1077" w:hanging="357"/>
        <w:jc w:val="both"/>
        <w:textAlignment w:val="baseline"/>
        <w:rPr>
          <w:rFonts w:cstheme="minorHAnsi"/>
          <w:color w:val="000000" w:themeColor="text1"/>
          <w:lang w:eastAsia="en-US"/>
        </w:rPr>
      </w:pPr>
      <w:r w:rsidRPr="00800389">
        <w:rPr>
          <w:rFonts w:cstheme="minorHAnsi"/>
          <w:color w:val="000000" w:themeColor="text1"/>
          <w:lang w:eastAsia="en-US"/>
        </w:rPr>
        <w:t>Sterowniki: Wymiana sterowników dyskowych i sieciowych na wydajne odpowiedniki Virtio</w:t>
      </w:r>
    </w:p>
    <w:p w14:paraId="014C43A2" w14:textId="77777777" w:rsidR="006F65BC"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Backup (Veeam + PBS)</w:t>
      </w:r>
    </w:p>
    <w:p w14:paraId="041454ED" w14:textId="65CB4257" w:rsidR="00D6496E"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Proxmox Backup Server (PBS):</w:t>
      </w:r>
    </w:p>
    <w:p w14:paraId="056BEC59" w14:textId="77777777" w:rsidR="00D6496E" w:rsidRPr="00800389" w:rsidRDefault="00D6496E" w:rsidP="00BA19B3">
      <w:pPr>
        <w:widowControl w:val="0"/>
        <w:numPr>
          <w:ilvl w:val="0"/>
          <w:numId w:val="5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Instalacja: Wdrożenie PBS jako maszyny wirtualnej osadzonej na platformie TrueNAS Scale (z wykorzystaniem zagnieżdżonej wirtualizacji lub dedykowanego datasetu).</w:t>
      </w:r>
    </w:p>
    <w:p w14:paraId="1856B3E7" w14:textId="77777777" w:rsidR="00D6496E" w:rsidRPr="00800389" w:rsidRDefault="00D6496E" w:rsidP="00BA19B3">
      <w:pPr>
        <w:widowControl w:val="0"/>
        <w:numPr>
          <w:ilvl w:val="0"/>
          <w:numId w:val="5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Sieć i Bezpieczeństwo:</w:t>
      </w:r>
    </w:p>
    <w:p w14:paraId="514066C7" w14:textId="77777777" w:rsidR="00D6496E" w:rsidRPr="00800389" w:rsidRDefault="00D6496E" w:rsidP="00BA19B3">
      <w:pPr>
        <w:widowControl w:val="0"/>
        <w:numPr>
          <w:ilvl w:val="1"/>
          <w:numId w:val="8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Interfejs zarządzania dostępny wyłącznie w sieci CMD (vLan20).</w:t>
      </w:r>
    </w:p>
    <w:p w14:paraId="2EB3D389" w14:textId="77777777" w:rsidR="00D6496E" w:rsidRPr="00800389" w:rsidRDefault="00D6496E" w:rsidP="00BA19B3">
      <w:pPr>
        <w:widowControl w:val="0"/>
        <w:numPr>
          <w:ilvl w:val="1"/>
          <w:numId w:val="8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Przesył danych backupowych odseparowany do sieci SAN (vLan80).</w:t>
      </w:r>
    </w:p>
    <w:p w14:paraId="43C6F02F" w14:textId="77777777" w:rsidR="00D6496E" w:rsidRPr="00800389" w:rsidRDefault="00D6496E" w:rsidP="00BA19B3">
      <w:pPr>
        <w:widowControl w:val="0"/>
        <w:numPr>
          <w:ilvl w:val="1"/>
          <w:numId w:val="8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Wdrożenie 2FA dla dostępu administracyjnego.</w:t>
      </w:r>
    </w:p>
    <w:p w14:paraId="41F90481" w14:textId="77777777" w:rsidR="00D6496E" w:rsidRPr="00800389" w:rsidRDefault="00D6496E" w:rsidP="00BA19B3">
      <w:pPr>
        <w:widowControl w:val="0"/>
        <w:numPr>
          <w:ilvl w:val="0"/>
          <w:numId w:val="57"/>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Integracja: Skonfigurowanie klastra Proxmox VE do wykonywania regularnych, przyrostowych kopii zapasowych wszystkich maszyn wirtualnych na serwer PBS.</w:t>
      </w:r>
    </w:p>
    <w:p w14:paraId="41BCEF0E" w14:textId="77777777" w:rsidR="006F65BC"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Veeam Backup &amp; Replication:</w:t>
      </w:r>
    </w:p>
    <w:p w14:paraId="0AC049EE" w14:textId="77777777" w:rsidR="00D6496E" w:rsidRPr="00800389" w:rsidRDefault="00D6496E" w:rsidP="00BA19B3">
      <w:pPr>
        <w:widowControl w:val="0"/>
        <w:numPr>
          <w:ilvl w:val="0"/>
          <w:numId w:val="5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Agenty: Instalacja i konfiguracja oprogramowania Veeam Agent na wszystkich maszynach wirtualnych (Windows/Linux) w celu zapewnienia kopii spójnych aplikacyjnie (Application-Aware) oraz możliwości odzyskiwania granularnego (pojedyncze pliki, obiekty AD).</w:t>
      </w:r>
    </w:p>
    <w:p w14:paraId="0DE0ED21" w14:textId="77777777" w:rsidR="00D6496E" w:rsidRPr="00800389" w:rsidRDefault="00D6496E" w:rsidP="00BA19B3">
      <w:pPr>
        <w:widowControl w:val="0"/>
        <w:numPr>
          <w:ilvl w:val="0"/>
          <w:numId w:val="58"/>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Repozytorium: Konfiguracja serwera TrueNAS Scale jako bezpiecznego repozytorium dla kopii Veeam.</w:t>
      </w:r>
    </w:p>
    <w:p w14:paraId="110495E7" w14:textId="77777777" w:rsidR="006F65BC" w:rsidRPr="00800389" w:rsidRDefault="00D6496E" w:rsidP="005F02A4">
      <w:pPr>
        <w:spacing w:after="0"/>
        <w:ind w:left="357"/>
        <w:jc w:val="both"/>
        <w:rPr>
          <w:rFonts w:cstheme="minorHAnsi"/>
          <w:b/>
          <w:bCs/>
          <w:color w:val="000000" w:themeColor="text1"/>
        </w:rPr>
      </w:pPr>
      <w:r w:rsidRPr="00800389">
        <w:rPr>
          <w:rFonts w:cstheme="minorHAnsi"/>
          <w:b/>
          <w:bCs/>
          <w:color w:val="000000" w:themeColor="text1"/>
        </w:rPr>
        <w:t>Kryteria Odbioru (Weryfikacja):</w:t>
      </w:r>
    </w:p>
    <w:p w14:paraId="5937C5DD" w14:textId="77777777" w:rsidR="00D6496E" w:rsidRPr="00800389" w:rsidRDefault="00D6496E" w:rsidP="005F02A4">
      <w:pPr>
        <w:spacing w:after="0"/>
        <w:ind w:firstLine="709"/>
        <w:jc w:val="both"/>
        <w:rPr>
          <w:rFonts w:cstheme="minorHAnsi"/>
          <w:b/>
          <w:bCs/>
          <w:color w:val="000000" w:themeColor="text1"/>
        </w:rPr>
      </w:pPr>
      <w:r w:rsidRPr="00800389">
        <w:rPr>
          <w:rFonts w:cstheme="minorHAnsi"/>
          <w:b/>
          <w:bCs/>
          <w:color w:val="000000" w:themeColor="text1"/>
        </w:rPr>
        <w:t>Środowisko Windows:</w:t>
      </w:r>
    </w:p>
    <w:p w14:paraId="4BAE8ED1"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Wszystkie serwery objęte zakresem prac działają pod kontrolą Windows Server 2025.</w:t>
      </w:r>
    </w:p>
    <w:p w14:paraId="02A9D879"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Usługi kluczowe (AD, DNS, DHCP, SQL) działają poprawnie (brak błędów w Dzienniku Zdarzeń).</w:t>
      </w:r>
    </w:p>
    <w:p w14:paraId="48E246B0"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logowania użytkowników domenowych przebiega pomyślnie.</w:t>
      </w:r>
    </w:p>
    <w:p w14:paraId="2BBEB8A4"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Karty sieciowe w maszynach wirtualnych raportują przepustowość 10 Gbit/s.</w:t>
      </w:r>
    </w:p>
    <w:p w14:paraId="4EBE28DE" w14:textId="77777777" w:rsidR="00D6496E" w:rsidRPr="00800389" w:rsidRDefault="00D6496E" w:rsidP="005F02A4">
      <w:pPr>
        <w:spacing w:after="0"/>
        <w:ind w:firstLine="709"/>
        <w:jc w:val="both"/>
        <w:rPr>
          <w:rFonts w:cstheme="minorHAnsi"/>
          <w:b/>
          <w:bCs/>
          <w:color w:val="000000" w:themeColor="text1"/>
        </w:rPr>
      </w:pPr>
      <w:r w:rsidRPr="00800389">
        <w:rPr>
          <w:rFonts w:cstheme="minorHAnsi"/>
          <w:b/>
          <w:bCs/>
          <w:color w:val="000000" w:themeColor="text1"/>
        </w:rPr>
        <w:t>Środowisko Wirtualizacji (Proxmox):</w:t>
      </w:r>
    </w:p>
    <w:p w14:paraId="7032BCD0"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Wszystkie wskazane maszyny (27 szt.) zostały przeniesione z VMware i uruchomione na Proxmox VE.</w:t>
      </w:r>
    </w:p>
    <w:p w14:paraId="6582748A"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HA: Wyłączenie zasilania jednego węzła – maszyny automatycznie uruchamiają się na drugim węźle.</w:t>
      </w:r>
    </w:p>
    <w:p w14:paraId="58BDD16F"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Quorum: Odłączenie urządzenia QDevice – klaster poprawnie wykrywa zmianę, ale zachowuje ciągłość działania (brak split-brain).</w:t>
      </w:r>
    </w:p>
    <w:p w14:paraId="05188078"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Sieci: Odłączenie pojedynczego interfejsu sieciowego nie przerywa komunikacji klastra (Corosync).</w:t>
      </w:r>
    </w:p>
    <w:p w14:paraId="180539B6" w14:textId="77777777" w:rsidR="00D6496E" w:rsidRPr="00800389" w:rsidRDefault="00D6496E" w:rsidP="005F02A4">
      <w:pPr>
        <w:ind w:firstLine="709"/>
        <w:jc w:val="both"/>
        <w:rPr>
          <w:b/>
          <w:bCs/>
          <w:color w:val="000000" w:themeColor="text1"/>
        </w:rPr>
      </w:pPr>
      <w:r w:rsidRPr="00800389">
        <w:rPr>
          <w:b/>
          <w:bCs/>
          <w:color w:val="000000" w:themeColor="text1"/>
        </w:rPr>
        <w:t>Backup i Restore:</w:t>
      </w:r>
    </w:p>
    <w:p w14:paraId="1B83C4D9"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PBS: Wykonanie kopii zapasowej maszyny wirtualnej na PBS, usunięcie maszyny i jej pełne przywrócenie z backupu.</w:t>
      </w:r>
    </w:p>
    <w:p w14:paraId="2923887C"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Test Veeam: Przywrócenie pojedynczego pliku/rekordu z kopii wykonanej przez Veeam Agent.</w:t>
      </w:r>
    </w:p>
    <w:p w14:paraId="5337B3BE"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Potwierdzenie działania replikacji ZFS datasetów backupowych do drugiej lokalizacji.</w:t>
      </w:r>
    </w:p>
    <w:p w14:paraId="1AF770CB" w14:textId="77777777" w:rsidR="00D6496E" w:rsidRPr="00800389" w:rsidRDefault="00D6496E" w:rsidP="00BA19B3">
      <w:pPr>
        <w:widowControl w:val="0"/>
        <w:numPr>
          <w:ilvl w:val="1"/>
          <w:numId w:val="59"/>
        </w:numPr>
        <w:suppressAutoHyphens/>
        <w:spacing w:after="0"/>
        <w:jc w:val="both"/>
        <w:textAlignment w:val="baseline"/>
        <w:rPr>
          <w:rFonts w:cstheme="minorHAnsi"/>
          <w:color w:val="000000" w:themeColor="text1"/>
          <w:lang w:eastAsia="en-US"/>
        </w:rPr>
      </w:pPr>
      <w:r w:rsidRPr="00800389">
        <w:rPr>
          <w:rFonts w:cstheme="minorHAnsi"/>
          <w:color w:val="000000" w:themeColor="text1"/>
          <w:lang w:eastAsia="en-US"/>
        </w:rPr>
        <w:t>Weryfikacja wymuszenia 2FA przy logowaniu do konsoli PBS i TrueNAS.</w:t>
      </w:r>
    </w:p>
    <w:p w14:paraId="4D50D217" w14:textId="6A6F57B3" w:rsidR="006F65BC"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21" w:name="_Toc227149190"/>
      <w:r w:rsidRPr="00800389">
        <w:rPr>
          <w:rFonts w:asciiTheme="minorHAnsi" w:hAnsiTheme="minorHAnsi" w:cstheme="minorHAnsi"/>
          <w:sz w:val="22"/>
          <w:szCs w:val="22"/>
        </w:rPr>
        <w:t>Najlepsze Praktyki Cyberbezpieczeństwa</w:t>
      </w:r>
      <w:bookmarkEnd w:id="21"/>
    </w:p>
    <w:p w14:paraId="4C6FD6F0" w14:textId="77777777" w:rsidR="00D6496E" w:rsidRPr="00800389" w:rsidRDefault="00D6496E" w:rsidP="005F02A4">
      <w:pPr>
        <w:pStyle w:val="Tekstpodstawowy"/>
        <w:spacing w:after="0" w:line="259" w:lineRule="auto"/>
        <w:ind w:left="357" w:right="358"/>
        <w:jc w:val="both"/>
        <w:rPr>
          <w:rFonts w:cstheme="minorHAnsi"/>
          <w:color w:val="000000" w:themeColor="text1"/>
          <w:sz w:val="22"/>
          <w:szCs w:val="22"/>
        </w:rPr>
      </w:pPr>
      <w:r w:rsidRPr="00800389">
        <w:rPr>
          <w:rFonts w:cstheme="minorHAnsi"/>
          <w:color w:val="000000" w:themeColor="text1"/>
          <w:sz w:val="22"/>
          <w:szCs w:val="22"/>
        </w:rPr>
        <w:t>Uwaga: Poniższe zasady stanowią wytyczne dla firmy wdrożeniowej podczas konfiguracji systemów</w:t>
      </w:r>
      <w:r w:rsidRPr="00800389">
        <w:rPr>
          <w:rFonts w:cstheme="minorHAnsi"/>
          <w:color w:val="000000" w:themeColor="text1"/>
          <w:spacing w:val="80"/>
          <w:sz w:val="22"/>
          <w:szCs w:val="22"/>
        </w:rPr>
        <w:t xml:space="preserve"> </w:t>
      </w:r>
      <w:r w:rsidRPr="00800389">
        <w:rPr>
          <w:rFonts w:cstheme="minorHAnsi"/>
          <w:color w:val="000000" w:themeColor="text1"/>
          <w:sz w:val="22"/>
          <w:szCs w:val="22"/>
        </w:rPr>
        <w:t>objętych niniejszym dokumentem. Mają one na celu zapewnienie, że wdrożone rozwiązania techniczne</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będą wspierać długofalowe cele bezpieczeństwa Jednostki Samorządu Terytorialnego i będą zgodne z</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ogólnie przyjętymi standardami. Pełne wdrożenie i utrzymanie procesów zarządczych (np. zarządzania</w:t>
      </w:r>
      <w:r w:rsidRPr="00800389">
        <w:rPr>
          <w:rFonts w:cstheme="minorHAnsi"/>
          <w:color w:val="000000" w:themeColor="text1"/>
          <w:spacing w:val="80"/>
          <w:sz w:val="22"/>
          <w:szCs w:val="22"/>
        </w:rPr>
        <w:t xml:space="preserve"> </w:t>
      </w:r>
      <w:r w:rsidRPr="00800389">
        <w:rPr>
          <w:rFonts w:cstheme="minorHAnsi"/>
          <w:color w:val="000000" w:themeColor="text1"/>
          <w:sz w:val="22"/>
          <w:szCs w:val="22"/>
        </w:rPr>
        <w:t>ryzykiem,</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reagowania</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na</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incydenty,</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szkolenia</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pracowników)</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pozostaje</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w</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gestii</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Zamawiającego.</w:t>
      </w:r>
    </w:p>
    <w:p w14:paraId="799582F6" w14:textId="77777777" w:rsidR="00D6496E" w:rsidRPr="00800389" w:rsidRDefault="00D6496E" w:rsidP="005F02A4">
      <w:pPr>
        <w:spacing w:after="0"/>
        <w:ind w:firstLine="357"/>
        <w:jc w:val="both"/>
        <w:rPr>
          <w:b/>
          <w:bCs/>
          <w:color w:val="000000" w:themeColor="text1"/>
        </w:rPr>
      </w:pPr>
      <w:r w:rsidRPr="00800389">
        <w:rPr>
          <w:b/>
          <w:bCs/>
          <w:color w:val="000000" w:themeColor="text1"/>
        </w:rPr>
        <w:t>Zasada najmniejszych uprawnień (Least Privilege)</w:t>
      </w:r>
    </w:p>
    <w:p w14:paraId="77CE0608" w14:textId="77777777" w:rsidR="00D6496E" w:rsidRPr="00800389" w:rsidRDefault="00D6496E" w:rsidP="00BA19B3">
      <w:pPr>
        <w:pStyle w:val="Akapitzlist"/>
        <w:widowControl w:val="0"/>
        <w:numPr>
          <w:ilvl w:val="0"/>
          <w:numId w:val="9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Konfiguracja systemów: Podczas konfiguracji wszystkich systemów (Windows Server, Proxmox VE, TrueNAS Scale, Proxmox Backup Server, pfSense, Graylog, Wazuh, Zabbix, VBR, ManageEngine Endpoint Central, Axence nVision) oraz usług (np. bazy danych, udziały sieciowe SMB/NFS, dostęp do API), należy stosować zasadę minimalnych uprawnień niezbędnych do poprawnego działania systemu i realizacji zamierzonych funkcji</w:t>
      </w:r>
    </w:p>
    <w:p w14:paraId="35CA6C0D" w14:textId="77777777" w:rsidR="00D6496E" w:rsidRPr="00800389" w:rsidRDefault="00D6496E" w:rsidP="00BA19B3">
      <w:pPr>
        <w:pStyle w:val="Akapitzlist"/>
        <w:widowControl w:val="0"/>
        <w:numPr>
          <w:ilvl w:val="0"/>
          <w:numId w:val="9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Konta serwisowe: Wszystkie konta używane do integracji między systemami (np. konto Veeam do tworzenia kopii zapasowych, konto Zabbix do monitorowania, konto do replikacji TrueNAS Scale) muszą mieć uprawnienia ograniczone wyłącznie do wymaganych operacji. Należy unikać używania kont z uprawnieniami administratora do tych celów</w:t>
      </w:r>
    </w:p>
    <w:p w14:paraId="319FEE0A" w14:textId="77777777" w:rsidR="00D6496E" w:rsidRPr="00800389" w:rsidRDefault="00D6496E" w:rsidP="00BA19B3">
      <w:pPr>
        <w:pStyle w:val="Akapitzlist"/>
        <w:widowControl w:val="0"/>
        <w:numPr>
          <w:ilvl w:val="0"/>
          <w:numId w:val="9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Dostęp administracyjny: Dostęp z pełnymi uprawnieniami administracyjnymi (np. root,</w:t>
      </w:r>
    </w:p>
    <w:p w14:paraId="5F7BBBC4" w14:textId="77777777" w:rsidR="00D6496E" w:rsidRPr="00800389" w:rsidRDefault="00D6496E" w:rsidP="00BA19B3">
      <w:pPr>
        <w:pStyle w:val="Akapitzlist"/>
        <w:widowControl w:val="0"/>
        <w:numPr>
          <w:ilvl w:val="0"/>
          <w:numId w:val="9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Administrator domeny) powinien być ściśle kontrolowany, monitorowany i ograniczony do dedykowanych kont administratorów. Codzienne zadania administracyjne powinny być wykonywane z kont o niższych uprawnieniach, jeśli to możliwe</w:t>
      </w:r>
    </w:p>
    <w:p w14:paraId="28DF28A5" w14:textId="77777777" w:rsidR="00D6496E" w:rsidRPr="00800389" w:rsidRDefault="00D6496E" w:rsidP="00BA19B3">
      <w:pPr>
        <w:pStyle w:val="Akapitzlist"/>
        <w:widowControl w:val="0"/>
        <w:numPr>
          <w:ilvl w:val="0"/>
          <w:numId w:val="9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Uprawnienia do zasobów: Należy unikać przyznawania nadmiarowych uprawnień grupom ogólnym (np. "Everyone", "Authenticated Users", "Domain Users") do zasobów takich jak udziały plików, drukarki czy obiekty w AD. Dostęp powinien być kontrolowany przez dedykowane grupy bezpieczeństwa</w:t>
      </w:r>
    </w:p>
    <w:p w14:paraId="1426FEA3" w14:textId="77777777" w:rsidR="00D6496E" w:rsidRPr="00800389" w:rsidRDefault="00D6496E" w:rsidP="005F02A4">
      <w:pPr>
        <w:spacing w:after="0"/>
        <w:ind w:firstLine="360"/>
        <w:jc w:val="both"/>
        <w:rPr>
          <w:b/>
          <w:bCs/>
          <w:color w:val="000000" w:themeColor="text1"/>
        </w:rPr>
      </w:pPr>
      <w:r w:rsidRPr="00800389">
        <w:rPr>
          <w:b/>
          <w:bCs/>
          <w:color w:val="000000" w:themeColor="text1"/>
        </w:rPr>
        <w:t>Segmentacja sieci i kontrola dostępu</w:t>
      </w:r>
    </w:p>
    <w:p w14:paraId="37036BA3" w14:textId="77777777" w:rsidR="00D6496E" w:rsidRPr="00800389" w:rsidRDefault="00D6496E" w:rsidP="00BA19B3">
      <w:pPr>
        <w:pStyle w:val="Akapitzlist"/>
        <w:widowControl w:val="0"/>
        <w:numPr>
          <w:ilvl w:val="0"/>
          <w:numId w:val="9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Egzekwowanie segmentacji: Konfiguracja reguł na firewallu pfSense musi ściśle egzekwować założenia segmentacji sieci (VLAN 20 dla zarządzania, VLAN 80 dla kopii zapasowych, VLAN 102 dla monitoringu, inne VLAN-y produkcyjne). Domyślną polityką między VLAN-ami powinno być blokowanie ruchu, z zezwoleniem tylko na absolutnie niezbędną komunikację.</w:t>
      </w:r>
    </w:p>
    <w:p w14:paraId="19451D71" w14:textId="77777777" w:rsidR="00D6496E" w:rsidRPr="00800389" w:rsidRDefault="00D6496E" w:rsidP="00BA19B3">
      <w:pPr>
        <w:pStyle w:val="Akapitzlist"/>
        <w:widowControl w:val="0"/>
        <w:numPr>
          <w:ilvl w:val="0"/>
          <w:numId w:val="9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Ochrona interfejsów zarządzania: Dostęp sieciowy do interfejsów administracyjnych (WebUI, SSH, API) krytycznych systemów (Proxmox VE, TrueNAS Scale, PBS, iDRAC, przełączniki sieciowe, pfSense) musi być ograniczony wyłącznie do hostów w sieci zarządzania (VLAN 20).</w:t>
      </w:r>
    </w:p>
    <w:p w14:paraId="0B8727A2" w14:textId="77777777" w:rsidR="00D6496E" w:rsidRPr="00800389" w:rsidRDefault="00D6496E" w:rsidP="00BA19B3">
      <w:pPr>
        <w:pStyle w:val="Akapitzlist"/>
        <w:widowControl w:val="0"/>
        <w:numPr>
          <w:ilvl w:val="0"/>
          <w:numId w:val="9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Izolacja ruchu kopii zapasowych: Komunikacja związana z tworzeniem kopii zapasowych (między hostami Proxmox VE a PBS, między serwerami TrueNAS Scale dla replikacji, między agentami</w:t>
      </w:r>
    </w:p>
    <w:p w14:paraId="5B083270" w14:textId="77777777" w:rsidR="00D6496E" w:rsidRPr="00800389" w:rsidRDefault="00D6496E" w:rsidP="00BA19B3">
      <w:pPr>
        <w:pStyle w:val="Akapitzlist"/>
        <w:widowControl w:val="0"/>
        <w:numPr>
          <w:ilvl w:val="1"/>
          <w:numId w:val="91"/>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Veeam / serwerem VBR a repozytorium na TrueNAS Scale) powinna odbywać się w dedykowanym VLAN-ie kopii zapasowych (VLAN 80). Reguły na firewallu muszą zezwalać tylko na niezbędne porty i protokoły w tym segmencie.</w:t>
      </w:r>
    </w:p>
    <w:p w14:paraId="6483E28E" w14:textId="77777777" w:rsidR="00D6496E" w:rsidRPr="00800389" w:rsidRDefault="00D6496E" w:rsidP="00BA19B3">
      <w:pPr>
        <w:pStyle w:val="Akapitzlist"/>
        <w:widowControl w:val="0"/>
        <w:numPr>
          <w:ilvl w:val="0"/>
          <w:numId w:val="91"/>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Kontrola dostępu do sieci (NAC): Wdrożenie NAC z użyciem Windows NPS musi zapewnić uwierzytelnianie (802.1X dla użytkowników Wi-Fi, MAB dla wskazanych urządzeń) i autoryzację dostępu do sieci, potencjalnie z dynamicznym przypisywaniem do odpowiednich VLAN-ów. Nieautoryzowane urządzenia powinny być blokowane lub izolowane.</w:t>
      </w:r>
    </w:p>
    <w:p w14:paraId="329742B2" w14:textId="77777777" w:rsidR="00D6496E" w:rsidRPr="00800389" w:rsidRDefault="00D6496E" w:rsidP="005F02A4">
      <w:pPr>
        <w:spacing w:after="0"/>
        <w:ind w:firstLine="360"/>
        <w:jc w:val="both"/>
        <w:rPr>
          <w:b/>
          <w:bCs/>
          <w:color w:val="000000" w:themeColor="text1"/>
        </w:rPr>
      </w:pPr>
      <w:r w:rsidRPr="00800389">
        <w:rPr>
          <w:b/>
          <w:bCs/>
          <w:color w:val="000000" w:themeColor="text1"/>
        </w:rPr>
        <w:t>Hardening (utwardzanie) systemów</w:t>
      </w:r>
    </w:p>
    <w:p w14:paraId="6FE669B9" w14:textId="77777777" w:rsidR="00D6496E" w:rsidRPr="00800389" w:rsidRDefault="00D6496E" w:rsidP="00BA19B3">
      <w:pPr>
        <w:pStyle w:val="Akapitzlist"/>
        <w:widowControl w:val="0"/>
        <w:numPr>
          <w:ilvl w:val="0"/>
          <w:numId w:val="9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Minimalna instalacja: Wszystkie serwery (Windows Server, Ubuntu dla Graylog/Wazuh/Zabbix, Proxmox VE, TrueNAS, PBS) powinny być instalowane z minimalnym zestawem pakietów i ról niezbędnych do ich funkcjonowania.</w:t>
      </w:r>
    </w:p>
    <w:p w14:paraId="7572CDD9" w14:textId="77777777" w:rsidR="00D6496E" w:rsidRPr="00800389" w:rsidRDefault="00D6496E" w:rsidP="00BA19B3">
      <w:pPr>
        <w:pStyle w:val="Akapitzlist"/>
        <w:widowControl w:val="0"/>
        <w:numPr>
          <w:ilvl w:val="0"/>
          <w:numId w:val="9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Wyłączanie usług i portów: Wszystkie nieużywane i niepotrzebne usługi systemowe, demony oraz otwarte porty sieciowe muszą zostać wyłączone lub zablokowane na firewallu hosta (jeśli dostępny).</w:t>
      </w:r>
    </w:p>
    <w:p w14:paraId="504FF08C" w14:textId="77777777" w:rsidR="00D6496E" w:rsidRPr="00800389" w:rsidRDefault="00D6496E" w:rsidP="00BA19B3">
      <w:pPr>
        <w:pStyle w:val="Akapitzlist"/>
        <w:widowControl w:val="0"/>
        <w:numPr>
          <w:ilvl w:val="0"/>
          <w:numId w:val="9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Bezpieczna konfiguracja: Należy zastosować podstawowe zasady hardeningu, takie jak: wyłączenie nieużywanych systemów plików, skonfigurowanie limitów zasobów, stosowanie bezpiecznych protokołów (np. SSHv2 zamiast Telnet, HTTPS zamiast HTTP, LDAPS zamiast LDAP). Konfiguracja powinna uwzględniać rekomendacje bezpieczeństwa producentów.</w:t>
      </w:r>
    </w:p>
    <w:p w14:paraId="25CC084C" w14:textId="77777777" w:rsidR="00D6496E" w:rsidRPr="00800389" w:rsidRDefault="00D6496E" w:rsidP="00BA19B3">
      <w:pPr>
        <w:pStyle w:val="Akapitzlist"/>
        <w:widowControl w:val="0"/>
        <w:numPr>
          <w:ilvl w:val="0"/>
          <w:numId w:val="92"/>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Polityki haseł i blokad: Należy skonfigurować i wdrożyć silne polityki haseł (złożoność, historia, minimalny wiek) oraz polityki blokady kont po nieudanych próbach logowania (konfiguracja przez GPO w Active Directory oraz lokalnie na systemach niepodłączonych do domeny).</w:t>
      </w:r>
    </w:p>
    <w:p w14:paraId="1F67127E" w14:textId="77777777" w:rsidR="00D6496E" w:rsidRPr="00800389" w:rsidRDefault="00D6496E" w:rsidP="005F02A4">
      <w:pPr>
        <w:spacing w:after="0"/>
        <w:ind w:firstLine="360"/>
        <w:jc w:val="both"/>
        <w:rPr>
          <w:b/>
          <w:bCs/>
          <w:color w:val="000000" w:themeColor="text1"/>
        </w:rPr>
      </w:pPr>
      <w:r w:rsidRPr="00800389">
        <w:rPr>
          <w:b/>
          <w:bCs/>
          <w:color w:val="000000" w:themeColor="text1"/>
        </w:rPr>
        <w:t>Logowanie, monitoring i audyt</w:t>
      </w:r>
    </w:p>
    <w:p w14:paraId="503D3F2B" w14:textId="77777777" w:rsidR="00D6496E" w:rsidRPr="00800389" w:rsidRDefault="00D6496E" w:rsidP="00BA19B3">
      <w:pPr>
        <w:pStyle w:val="Akapitzlist"/>
        <w:widowControl w:val="0"/>
        <w:numPr>
          <w:ilvl w:val="0"/>
          <w:numId w:val="9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Centralizacja logów: Wszystkie kluczowe komponenty infrastruktury (Windows Servery, hosty Proxmox, TrueNAS, PBS, pfSense, przełączniki sieciowe, serwery aplikacji Graylog/Wazuh/Zabbix) muszą być skonfigurowane do wysyłania logów (systemowych, bezpieczeństwa, audytu, aplikacji) do centralnego systemu logowania (Graylog i/lub Wazuh) z użyciem standardowych protokołów (Syslog, Beats, WEF).</w:t>
      </w:r>
    </w:p>
    <w:p w14:paraId="58AD34D4" w14:textId="77777777" w:rsidR="00D6496E" w:rsidRPr="00800389" w:rsidRDefault="00D6496E" w:rsidP="00BA19B3">
      <w:pPr>
        <w:pStyle w:val="Akapitzlist"/>
        <w:widowControl w:val="0"/>
        <w:numPr>
          <w:ilvl w:val="0"/>
          <w:numId w:val="9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Szczegółowość logowania: Należy włączyć odpowiedni poziom logowania w systemach źródłowych, aby rejestrować istotne zdarzenia, takie jak: udane i nieudane logowania, zmiany administracyjne, modyfikacje konfiguracji, błędy krytyczne, zdarzenia związane z bezpieczeństwem (np. alerty antywirusowe, zdarzenia firewall).</w:t>
      </w:r>
    </w:p>
    <w:p w14:paraId="07D08B8D" w14:textId="77777777" w:rsidR="00D6496E" w:rsidRPr="00800389" w:rsidRDefault="00D6496E" w:rsidP="00BA19B3">
      <w:pPr>
        <w:pStyle w:val="Akapitzlist"/>
        <w:widowControl w:val="0"/>
        <w:numPr>
          <w:ilvl w:val="0"/>
          <w:numId w:val="9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Monitoring infrastruktury: System Zabbix musi być skonfigurowany do aktywnego monitorowania dostępności (ping, porty usług), kluczowych metryk wydajności (CPU, RAM, dysk, sieć) oraz statusu specyficznych komponentów (np. stan RAID, stan UPS przez SNMP, stan replikacji TrueNAS, status agentów backupu) dla wszystkich krytycznych serwerów i urządzeń. Alerty muszą być skonfigurowane dla zdefiniowanych progów i awarii.</w:t>
      </w:r>
    </w:p>
    <w:p w14:paraId="66864E3A" w14:textId="77777777" w:rsidR="00D6496E" w:rsidRPr="00800389" w:rsidRDefault="00D6496E" w:rsidP="00BA19B3">
      <w:pPr>
        <w:pStyle w:val="Akapitzlist"/>
        <w:widowControl w:val="0"/>
        <w:numPr>
          <w:ilvl w:val="0"/>
          <w:numId w:val="93"/>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Monitorowanie bezpieczeństwa: System Wazuh musi być skonfigurowany do przeprowadzania analizy logów pod kątem reguł bezpieczeństwa, monitorowania integralności kluczowych plików systemowych i konfiguracyjnych (FIM) na serwerach oraz przeprowadzania skanowania konfiguracji pod kątem znanych podatności i błędów konfiguracyjnych.</w:t>
      </w:r>
    </w:p>
    <w:p w14:paraId="4973F524" w14:textId="77777777" w:rsidR="00D6496E" w:rsidRPr="00800389" w:rsidRDefault="00D6496E" w:rsidP="005F02A4">
      <w:pPr>
        <w:spacing w:after="0"/>
        <w:ind w:firstLine="360"/>
        <w:jc w:val="both"/>
        <w:rPr>
          <w:b/>
          <w:bCs/>
          <w:color w:val="000000" w:themeColor="text1"/>
        </w:rPr>
      </w:pPr>
      <w:r w:rsidRPr="00800389">
        <w:rPr>
          <w:b/>
          <w:bCs/>
          <w:color w:val="000000" w:themeColor="text1"/>
        </w:rPr>
        <w:t>Uwierzytelnianie wieloskładnikowe (2FA)</w:t>
      </w:r>
    </w:p>
    <w:p w14:paraId="00903967" w14:textId="77777777" w:rsidR="00D6496E" w:rsidRPr="00800389" w:rsidRDefault="00D6496E" w:rsidP="00BA19B3">
      <w:pPr>
        <w:pStyle w:val="Akapitzlist"/>
        <w:widowControl w:val="0"/>
        <w:numPr>
          <w:ilvl w:val="0"/>
          <w:numId w:val="94"/>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Wdrożenie 2FA: Należy skonfigurować i włączyć uwierzytelnianie dwuskładnikowe (preferowana metoda: TOTP) dla wszystkich kont administracyjnych uzyskujących dostęp do interfejsów zarządzania systemów: pfSense, Proxmox VE, TrueNAS Scale oraz Proxmox Backup Server.</w:t>
      </w:r>
    </w:p>
    <w:p w14:paraId="37F6D74C" w14:textId="77777777" w:rsidR="00D6496E" w:rsidRPr="00800389" w:rsidRDefault="00D6496E" w:rsidP="00BA19B3">
      <w:pPr>
        <w:pStyle w:val="Akapitzlist"/>
        <w:widowControl w:val="0"/>
        <w:numPr>
          <w:ilvl w:val="0"/>
          <w:numId w:val="94"/>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Procedury awaryjne: Należy zapewnić i udokumentować procedury awaryjnego dostępu na wypadek utraty urządzenia generującego kody 2FA (np. poprzez generowanie i bezpieczne przekazanie Zamawiającemu kodów zapasowych lub zdefiniowanie procedury resetu 2FA przez innego uprawnionego administratora). Procedury te muszą zostać przetestowane.</w:t>
      </w:r>
    </w:p>
    <w:p w14:paraId="13AE3EE7" w14:textId="77777777" w:rsidR="00D6496E" w:rsidRPr="00800389" w:rsidRDefault="00D6496E" w:rsidP="005F02A4">
      <w:pPr>
        <w:spacing w:after="0"/>
        <w:ind w:firstLine="360"/>
        <w:jc w:val="both"/>
        <w:rPr>
          <w:b/>
          <w:bCs/>
          <w:color w:val="000000" w:themeColor="text1"/>
        </w:rPr>
      </w:pPr>
      <w:r w:rsidRPr="00800389">
        <w:rPr>
          <w:b/>
          <w:bCs/>
          <w:color w:val="000000" w:themeColor="text1"/>
        </w:rPr>
        <w:t>Bezpieczeństwo danych i kopie zapasowe</w:t>
      </w:r>
    </w:p>
    <w:p w14:paraId="1EAFDD04" w14:textId="77777777" w:rsidR="00D6496E" w:rsidRPr="00800389" w:rsidRDefault="00D6496E" w:rsidP="00BA19B3">
      <w:pPr>
        <w:pStyle w:val="Akapitzlist"/>
        <w:widowControl w:val="0"/>
        <w:numPr>
          <w:ilvl w:val="0"/>
          <w:numId w:val="9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Realizacja polityki backupu: Konfiguracja zadań backupowych w Veeam Backup &amp; Replication oraz Proxmox Backup Server musi być zgodna z wymaganiami Zamawiającego dotyczącymi częstotliwości backupu (RPO) i czasu przechowywania danych (retencja).</w:t>
      </w:r>
    </w:p>
    <w:p w14:paraId="5BBEA5AA" w14:textId="77777777" w:rsidR="00D6496E" w:rsidRPr="00800389" w:rsidRDefault="00D6496E" w:rsidP="00BA19B3">
      <w:pPr>
        <w:pStyle w:val="Akapitzlist"/>
        <w:widowControl w:val="0"/>
        <w:numPr>
          <w:ilvl w:val="0"/>
          <w:numId w:val="9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Spójność aplikacyjna: Tam, gdzie jest to technicznie możliwe i wymagane (np. dla serwerów baz danych MSSQL, kontrolerów domeny), backupy muszą być wykonywane w trybie spójnym aplikacyjnie (Application-Aware Processing w Veeam).</w:t>
      </w:r>
    </w:p>
    <w:p w14:paraId="3BE641FA" w14:textId="77777777" w:rsidR="00D6496E" w:rsidRPr="00800389" w:rsidRDefault="00D6496E" w:rsidP="00BA19B3">
      <w:pPr>
        <w:pStyle w:val="Akapitzlist"/>
        <w:widowControl w:val="0"/>
        <w:numPr>
          <w:ilvl w:val="0"/>
          <w:numId w:val="95"/>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Replikacja danych: Należy skonfigurować i włączyć regularną replikację ZFS dla wskazanych datasetów (w tym repozytorium backupu Veeam) pomiędzy dwoma serwerami TrueNAS, zgodnie z ustalonym harmonogramem i polityką przechowywania snapshotów replikacyjnych. Działanie</w:t>
      </w:r>
    </w:p>
    <w:p w14:paraId="0B7DD7C9" w14:textId="77777777" w:rsidR="00D6496E" w:rsidRPr="00800389" w:rsidRDefault="00D6496E" w:rsidP="00BA19B3">
      <w:pPr>
        <w:pStyle w:val="Akapitzlist"/>
        <w:widowControl w:val="0"/>
        <w:numPr>
          <w:ilvl w:val="1"/>
          <w:numId w:val="96"/>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replikacji powinno być monitorowane (np. w Graylog).Testowanie odtwarzania: Należy przeprowadzić i udokumentować testy odtworzenia danych dla reprezentatywnej próbki systemów: przywrócenie całej maszyny wirtualnej z backupu PBS i VBR,</w:t>
      </w:r>
    </w:p>
    <w:p w14:paraId="75CBE3D4" w14:textId="77777777" w:rsidR="00D6496E" w:rsidRPr="00800389" w:rsidRDefault="00D6496E" w:rsidP="00BA19B3">
      <w:pPr>
        <w:pStyle w:val="Akapitzlist"/>
        <w:widowControl w:val="0"/>
        <w:numPr>
          <w:ilvl w:val="1"/>
          <w:numId w:val="96"/>
        </w:numPr>
        <w:suppressAutoHyphens/>
        <w:spacing w:after="0"/>
        <w:ind w:left="1077" w:hanging="357"/>
        <w:contextualSpacing w:val="0"/>
        <w:jc w:val="both"/>
        <w:textAlignment w:val="baseline"/>
        <w:rPr>
          <w:rFonts w:cstheme="minorHAnsi"/>
          <w:color w:val="000000" w:themeColor="text1"/>
        </w:rPr>
      </w:pPr>
      <w:r w:rsidRPr="00800389">
        <w:rPr>
          <w:rFonts w:cstheme="minorHAnsi"/>
          <w:color w:val="000000" w:themeColor="text1"/>
        </w:rPr>
        <w:t>przywrócenie pojedynczych plików z backupu VBR oraz przywrócenie granularne (np. bazy danych MSSQL, obiektów AD), jeśli jest to częścią funkcjonalności.</w:t>
      </w:r>
    </w:p>
    <w:p w14:paraId="29F0237E" w14:textId="77777777" w:rsidR="00D6496E" w:rsidRPr="00800389" w:rsidRDefault="00D6496E" w:rsidP="005F02A4">
      <w:pPr>
        <w:spacing w:after="0"/>
        <w:ind w:firstLine="360"/>
        <w:jc w:val="both"/>
        <w:rPr>
          <w:b/>
          <w:bCs/>
          <w:color w:val="000000" w:themeColor="text1"/>
        </w:rPr>
      </w:pPr>
      <w:r w:rsidRPr="00800389">
        <w:rPr>
          <w:b/>
          <w:bCs/>
          <w:color w:val="000000" w:themeColor="text1"/>
        </w:rPr>
        <w:t>Zarządzanie podatnościami i aktualizacjami</w:t>
      </w:r>
    </w:p>
    <w:p w14:paraId="7C8E6CC4" w14:textId="77777777" w:rsidR="00D6496E" w:rsidRPr="00800389" w:rsidRDefault="00D6496E" w:rsidP="00BA19B3">
      <w:pPr>
        <w:pStyle w:val="Akapitzlist"/>
        <w:widowControl w:val="0"/>
        <w:numPr>
          <w:ilvl w:val="0"/>
          <w:numId w:val="97"/>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Zarządzanie aktualizacjami końcówek: System ManageEngine Endpoint Central musi być skonfigurowany do automatyzacji procesu wdrażania aktualizacji (systemu operacyjnego i aplikacji firm trzecich) na stacjach roboczych i laptopach, zgodnie z harmonogramem i polityką zatwierdzania/testowania ustaloną z Zamawiającym.</w:t>
      </w:r>
    </w:p>
    <w:p w14:paraId="7EEF8CCA" w14:textId="77777777" w:rsidR="00D6496E" w:rsidRPr="00800389" w:rsidRDefault="00D6496E" w:rsidP="00BA19B3">
      <w:pPr>
        <w:pStyle w:val="Akapitzlist"/>
        <w:widowControl w:val="0"/>
        <w:numPr>
          <w:ilvl w:val="0"/>
          <w:numId w:val="97"/>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Wsparcie identyfikacji podatności: Systemy takie jak Wazuh powinny być skonfigurowane do przeprowadzania okresowego skanowania serwerów pod kątem znanych podatności (CVE) i dostarczania raportów administratorom. (Uwaga: Pełne zarządzanie podatnościami, w tym ich usuwanie na serwerach, pozostaje w gestii Zamawiającego).</w:t>
      </w:r>
    </w:p>
    <w:p w14:paraId="46F92FAC" w14:textId="5891AF02" w:rsidR="00D6496E" w:rsidRPr="00800389" w:rsidRDefault="00D6496E" w:rsidP="00BA19B3">
      <w:pPr>
        <w:pStyle w:val="Nagwek1"/>
        <w:numPr>
          <w:ilvl w:val="0"/>
          <w:numId w:val="62"/>
        </w:numPr>
        <w:ind w:left="357" w:hanging="357"/>
        <w:jc w:val="both"/>
        <w:rPr>
          <w:rFonts w:asciiTheme="minorHAnsi" w:hAnsiTheme="minorHAnsi" w:cstheme="minorHAnsi"/>
          <w:sz w:val="22"/>
          <w:szCs w:val="22"/>
        </w:rPr>
      </w:pPr>
      <w:bookmarkStart w:id="22" w:name="_Toc227149191"/>
      <w:r w:rsidRPr="00800389">
        <w:rPr>
          <w:rFonts w:asciiTheme="minorHAnsi" w:hAnsiTheme="minorHAnsi" w:cstheme="minorHAnsi"/>
          <w:sz w:val="22"/>
          <w:szCs w:val="22"/>
        </w:rPr>
        <w:t>Zakończenie Wdrożenia i Gwarancja</w:t>
      </w:r>
      <w:bookmarkEnd w:id="22"/>
    </w:p>
    <w:p w14:paraId="60A6B0ED" w14:textId="77777777" w:rsidR="00D6496E" w:rsidRPr="00800389" w:rsidRDefault="00D6496E" w:rsidP="005F02A4">
      <w:pPr>
        <w:spacing w:after="0"/>
        <w:ind w:left="357"/>
        <w:jc w:val="both"/>
        <w:rPr>
          <w:b/>
          <w:bCs/>
          <w:color w:val="000000" w:themeColor="text1"/>
        </w:rPr>
      </w:pPr>
      <w:r w:rsidRPr="00800389">
        <w:rPr>
          <w:b/>
          <w:bCs/>
          <w:color w:val="000000" w:themeColor="text1"/>
        </w:rPr>
        <w:t>Podsumowanie Oczekiwanych Rezultatów Technicznych</w:t>
      </w:r>
    </w:p>
    <w:p w14:paraId="75DE4CF6" w14:textId="77777777" w:rsidR="00D6496E" w:rsidRPr="00800389" w:rsidRDefault="00D6496E" w:rsidP="005F02A4">
      <w:pPr>
        <w:pStyle w:val="Tekstpodstawowy"/>
        <w:spacing w:after="0" w:line="259" w:lineRule="auto"/>
        <w:ind w:left="357"/>
        <w:jc w:val="both"/>
        <w:rPr>
          <w:rFonts w:cstheme="minorHAnsi"/>
          <w:color w:val="000000" w:themeColor="text1"/>
          <w:sz w:val="22"/>
          <w:szCs w:val="22"/>
        </w:rPr>
      </w:pPr>
      <w:r w:rsidRPr="00800389">
        <w:rPr>
          <w:rFonts w:cstheme="minorHAnsi"/>
          <w:color w:val="000000" w:themeColor="text1"/>
          <w:sz w:val="22"/>
          <w:szCs w:val="22"/>
        </w:rPr>
        <w:t>Zakończenie projektu oznacza osiągnięcie w pełni funkcjonalnych i skonfigurowanych systemów zgodnie</w:t>
      </w:r>
      <w:r w:rsidRPr="00800389">
        <w:rPr>
          <w:rFonts w:cstheme="minorHAnsi"/>
          <w:color w:val="000000" w:themeColor="text1"/>
          <w:spacing w:val="80"/>
          <w:sz w:val="22"/>
          <w:szCs w:val="22"/>
        </w:rPr>
        <w:t xml:space="preserve"> </w:t>
      </w:r>
      <w:r w:rsidRPr="00800389">
        <w:rPr>
          <w:rFonts w:cstheme="minorHAnsi"/>
          <w:color w:val="000000" w:themeColor="text1"/>
          <w:sz w:val="22"/>
          <w:szCs w:val="22"/>
        </w:rPr>
        <w:t>ze</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szczegółowymi</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wymaganiami</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opisanymi</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w</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niniejszym</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dokumencie,</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w</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tym</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w</w:t>
      </w:r>
      <w:r w:rsidRPr="00800389">
        <w:rPr>
          <w:rFonts w:cstheme="minorHAnsi"/>
          <w:color w:val="000000" w:themeColor="text1"/>
          <w:spacing w:val="40"/>
          <w:sz w:val="22"/>
          <w:szCs w:val="22"/>
        </w:rPr>
        <w:t xml:space="preserve"> </w:t>
      </w:r>
      <w:r w:rsidRPr="00800389">
        <w:rPr>
          <w:rFonts w:cstheme="minorHAnsi"/>
          <w:color w:val="000000" w:themeColor="text1"/>
          <w:sz w:val="22"/>
          <w:szCs w:val="22"/>
        </w:rPr>
        <w:t>szczególności:</w:t>
      </w:r>
    </w:p>
    <w:p w14:paraId="6C3B638A"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Skonfigurowana i zabezpieczona infrastruktura techniczna zgodnie z wytycznymi.</w:t>
      </w:r>
    </w:p>
    <w:p w14:paraId="3D668DCF"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Działający centralny system monitorowania, logowania i alertowania.</w:t>
      </w:r>
    </w:p>
    <w:p w14:paraId="225B0E99"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Funkcjonalne, redundantne środowisko wirtualizacji Proxmox.</w:t>
      </w:r>
    </w:p>
    <w:p w14:paraId="1A4BD99A"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Sprawny, przetestowany system kopii zapasowych i replikacji danych (Veeam Agent, PBS, TrueNAS).</w:t>
      </w:r>
    </w:p>
    <w:p w14:paraId="6AE7B080"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Wdrożone i działające systemy zarządzania urządzeniami końcowymi (ManageEngine, Axence).</w:t>
      </w:r>
    </w:p>
    <w:p w14:paraId="556B0A3F"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Zmigrowane środowisko Windows Server do wskazanej, najnowszej stabilnej wersji.</w:t>
      </w:r>
    </w:p>
    <w:p w14:paraId="0674F486" w14:textId="77777777" w:rsidR="00D6496E" w:rsidRPr="00800389" w:rsidRDefault="00D6496E" w:rsidP="00BA19B3">
      <w:pPr>
        <w:pStyle w:val="Akapitzlist"/>
        <w:widowControl w:val="0"/>
        <w:numPr>
          <w:ilvl w:val="0"/>
          <w:numId w:val="98"/>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Wdrożone konfiguracje techniczne wspierające najlepsze praktyki cyberbezpieczeństwa, zgodnie z sekcją 8.</w:t>
      </w:r>
    </w:p>
    <w:p w14:paraId="4FD55FCB" w14:textId="77777777" w:rsidR="00D6496E" w:rsidRPr="00800389" w:rsidRDefault="00D6496E" w:rsidP="005F02A4">
      <w:pPr>
        <w:spacing w:after="0"/>
        <w:ind w:firstLine="360"/>
        <w:jc w:val="both"/>
        <w:rPr>
          <w:b/>
          <w:bCs/>
          <w:color w:val="000000" w:themeColor="text1"/>
        </w:rPr>
      </w:pPr>
      <w:r w:rsidRPr="00800389">
        <w:rPr>
          <w:b/>
          <w:bCs/>
          <w:color w:val="000000" w:themeColor="text1"/>
        </w:rPr>
        <w:t>Kryteria Odbioru Prac</w:t>
      </w:r>
    </w:p>
    <w:p w14:paraId="47C8C18B" w14:textId="77777777" w:rsidR="00D6496E" w:rsidRPr="00800389" w:rsidRDefault="00D6496E" w:rsidP="005F02A4">
      <w:pPr>
        <w:spacing w:after="0"/>
        <w:ind w:left="360"/>
        <w:jc w:val="both"/>
        <w:rPr>
          <w:rFonts w:cstheme="minorHAnsi"/>
          <w:color w:val="000000" w:themeColor="text1"/>
          <w:lang w:eastAsia="en-US"/>
        </w:rPr>
      </w:pPr>
      <w:r w:rsidRPr="00800389">
        <w:rPr>
          <w:rFonts w:cstheme="minorHAnsi"/>
          <w:color w:val="000000" w:themeColor="text1"/>
          <w:lang w:eastAsia="en-US"/>
        </w:rPr>
        <w:t>Formalny odbiór prac będzie bazował na pomyślnym przejściu testów weryfikacyjnych, obejmujących</w:t>
      </w:r>
      <w:r w:rsidRPr="00800389">
        <w:rPr>
          <w:rFonts w:cstheme="minorHAnsi"/>
          <w:color w:val="000000" w:themeColor="text1"/>
          <w:spacing w:val="40"/>
          <w:lang w:eastAsia="en-US"/>
        </w:rPr>
        <w:t xml:space="preserve"> </w:t>
      </w:r>
      <w:r w:rsidRPr="00800389">
        <w:rPr>
          <w:rFonts w:cstheme="minorHAnsi"/>
          <w:color w:val="000000" w:themeColor="text1"/>
          <w:lang w:eastAsia="en-US"/>
        </w:rPr>
        <w:t>kluczowe aspekty wdrożenia:</w:t>
      </w:r>
    </w:p>
    <w:p w14:paraId="7BB5C051" w14:textId="77777777"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Testy funkcjonalne systemów monitoringu, logowania i alertowania.</w:t>
      </w:r>
    </w:p>
    <w:p w14:paraId="069FE6EE" w14:textId="2185D7B2"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Testy przełączania awaryjnego i redundancji dla klastra Proxmox i replikacji TrueNAS.</w:t>
      </w:r>
    </w:p>
    <w:p w14:paraId="3F6AE38C" w14:textId="77777777"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Testy odtworzenia danych z systemów kopii zapasowych (Veeam B&amp;R, PBS) dla reprezentatywnej próbki danych/systemów.</w:t>
      </w:r>
    </w:p>
    <w:p w14:paraId="02A83659" w14:textId="77777777"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Testy kluczowych funkcjonalności systemów zarządzania urządzeniami końcowymi (np. zdalna dystrybucja oprogramowania/skryptu).</w:t>
      </w:r>
    </w:p>
    <w:p w14:paraId="0A39A890" w14:textId="77777777"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Weryfikację działania podstawowych ról i usług na zmigrowanych serwerach Windows.</w:t>
      </w:r>
    </w:p>
    <w:p w14:paraId="61044094" w14:textId="77777777" w:rsidR="00D6496E" w:rsidRPr="00800389" w:rsidRDefault="00D6496E" w:rsidP="00BA19B3">
      <w:pPr>
        <w:pStyle w:val="Akapitzlist"/>
        <w:widowControl w:val="0"/>
        <w:numPr>
          <w:ilvl w:val="0"/>
          <w:numId w:val="99"/>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Potwierdzenie wdrożenia kluczowych konfiguracji bezpieczeństwa (np. 2FA, segmentacja sieci, polityki NPS) zgodnie z dokumentacją.</w:t>
      </w:r>
    </w:p>
    <w:p w14:paraId="7B2E5B4C" w14:textId="77777777" w:rsidR="00D6496E" w:rsidRPr="00800389" w:rsidRDefault="00D6496E" w:rsidP="005F02A4">
      <w:pPr>
        <w:spacing w:after="0"/>
        <w:ind w:firstLine="360"/>
        <w:jc w:val="both"/>
        <w:rPr>
          <w:b/>
          <w:bCs/>
          <w:color w:val="000000" w:themeColor="text1"/>
        </w:rPr>
      </w:pPr>
      <w:r w:rsidRPr="00800389">
        <w:rPr>
          <w:b/>
          <w:bCs/>
          <w:color w:val="000000" w:themeColor="text1"/>
        </w:rPr>
        <w:t>Procedura Odbioru Końcowego</w:t>
      </w:r>
    </w:p>
    <w:p w14:paraId="3C7178F5"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Odbiór końcowy poszczególnych etapów wdrożeniowych realizowany jest z udziałem informatyków urzędu, będących reprezentantami Zamawiającego w zakresie weryfikacji poprawności wykonania prac.</w:t>
      </w:r>
    </w:p>
    <w:p w14:paraId="683A1CB4"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Dokumentacja powykonawcza przekazywana jest Zamawiającemu niezwłocznie po zakończeniu danego etapu lub całości wdrożenia, w formie elektronicznej:</w:t>
      </w:r>
    </w:p>
    <w:p w14:paraId="186C0D18"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plik PDF stanowiący wersję referencyjną,</w:t>
      </w:r>
    </w:p>
    <w:p w14:paraId="043F142F"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plik edytowalny w formacie MarkDown lub OpenDocument Format (ODF).</w:t>
      </w:r>
    </w:p>
    <w:p w14:paraId="02F606FA"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Przystąpienie do odbioru etapów oraz całości wdrożenia wymaga uprzedniego uzgodnienia z informatykami urzędu szczegółowego harmonogramu prac odbiorczych, w szczególności w przypadku konieczności podziału na realizację etapową uwzględniającą specyfikę i rozmiar przedsięwzięcia.</w:t>
      </w:r>
    </w:p>
    <w:p w14:paraId="33764544"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Każdy test odbiorczy obejmuje demonstrację działania kluczowych funkcji oraz usług przewidzianych w zakresie danego zadania wdrożeniowego. Odbiór jest uznany za skuteczny, jeżeli podczas testu zostaną potwierdzone następujące elementy:</w:t>
      </w:r>
    </w:p>
    <w:p w14:paraId="5B4C0E22"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prawidłowość funkcjonowania usług i systemów zgodnie z opisem zamieszczonym w rozdziałach zakresowych oraz w podsekcjach „Oczekiwane rezultaty”,</w:t>
      </w:r>
    </w:p>
    <w:p w14:paraId="0FC70353"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spełnienie kryteriów weryfikacyjnych określonych dla danego etapu.</w:t>
      </w:r>
    </w:p>
    <w:p w14:paraId="60D739E1"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Dla każdego z etapów odbioru sporządzany jest protokół odbioru zawierający:</w:t>
      </w:r>
    </w:p>
    <w:p w14:paraId="3BD44574"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wykaz przeprowadzonych testów i scenariuszy odbiorczych,</w:t>
      </w:r>
    </w:p>
    <w:p w14:paraId="59794F60" w14:textId="77777777" w:rsidR="00D6496E" w:rsidRPr="00800389" w:rsidRDefault="00D6496E" w:rsidP="00BA19B3">
      <w:pPr>
        <w:pStyle w:val="Akapitzlist"/>
        <w:widowControl w:val="0"/>
        <w:numPr>
          <w:ilvl w:val="1"/>
          <w:numId w:val="10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potwierdzenie prawidłowego działania wskazanych funkcji lub listę stwierdzonych nieprawidłowości,</w:t>
      </w:r>
    </w:p>
    <w:p w14:paraId="1DE706B8"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W przypadku stwierdzenia niezgodności lub usterek podczas testów odbiorczych, Wykonawca zobowiązany jest do ich usunięcia w ustalonym terminie oraz do ponownego przedstawienia rozwiązań do weryfikacji.</w:t>
      </w:r>
    </w:p>
    <w:p w14:paraId="42F98973" w14:textId="77777777" w:rsidR="00D6496E" w:rsidRPr="00800389" w:rsidRDefault="00D6496E" w:rsidP="00BA19B3">
      <w:pPr>
        <w:pStyle w:val="Akapitzlist"/>
        <w:widowControl w:val="0"/>
        <w:numPr>
          <w:ilvl w:val="0"/>
          <w:numId w:val="60"/>
        </w:numPr>
        <w:suppressAutoHyphens/>
        <w:spacing w:after="0"/>
        <w:contextualSpacing w:val="0"/>
        <w:jc w:val="both"/>
        <w:textAlignment w:val="baseline"/>
        <w:rPr>
          <w:rFonts w:cstheme="minorHAnsi"/>
          <w:color w:val="000000" w:themeColor="text1"/>
        </w:rPr>
      </w:pPr>
      <w:r w:rsidRPr="00800389">
        <w:rPr>
          <w:rFonts w:cstheme="minorHAnsi"/>
          <w:color w:val="000000" w:themeColor="text1"/>
        </w:rPr>
        <w:t>Zamawiający uznaje etap lub całość wdrożenia za odebraną po skutecznym zakończeniu testów odbiorczych, zatwierdzeniu protokołu oraz przyjęciu kompletnej dokumentacji powykonawczej.</w:t>
      </w:r>
    </w:p>
    <w:p w14:paraId="2D9BE1B2" w14:textId="77777777" w:rsidR="00D6496E" w:rsidRPr="00800389" w:rsidRDefault="00D6496E" w:rsidP="005F02A4">
      <w:pPr>
        <w:widowControl w:val="0"/>
        <w:suppressAutoHyphens/>
        <w:autoSpaceDN w:val="0"/>
        <w:spacing w:after="0"/>
        <w:jc w:val="both"/>
        <w:textAlignment w:val="baseline"/>
        <w:rPr>
          <w:rFonts w:cstheme="minorHAnsi"/>
          <w:color w:val="000000" w:themeColor="text1"/>
        </w:rPr>
      </w:pPr>
    </w:p>
    <w:p w14:paraId="7C8F7499" w14:textId="77777777" w:rsidR="00D6496E" w:rsidRPr="00800389" w:rsidRDefault="00D6496E" w:rsidP="00D6496E">
      <w:pPr>
        <w:widowControl w:val="0"/>
        <w:suppressAutoHyphens/>
        <w:autoSpaceDN w:val="0"/>
        <w:spacing w:after="0"/>
        <w:jc w:val="both"/>
        <w:textAlignment w:val="baseline"/>
        <w:rPr>
          <w:rFonts w:cstheme="minorHAnsi"/>
          <w:color w:val="000000" w:themeColor="text1"/>
        </w:rPr>
      </w:pPr>
    </w:p>
    <w:sectPr w:rsidR="00D6496E" w:rsidRPr="00800389" w:rsidSect="00014461">
      <w:headerReference w:type="default" r:id="rId8"/>
      <w:footerReference w:type="default" r:id="rId9"/>
      <w:pgSz w:w="11906" w:h="16838"/>
      <w:pgMar w:top="1418" w:right="720" w:bottom="720" w:left="72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EFCA2" w14:textId="77777777" w:rsidR="00BA19B3" w:rsidRPr="000E45D5" w:rsidRDefault="00BA19B3" w:rsidP="00E07F1C">
      <w:pPr>
        <w:spacing w:after="0" w:line="240" w:lineRule="auto"/>
      </w:pPr>
      <w:r w:rsidRPr="000E45D5">
        <w:separator/>
      </w:r>
    </w:p>
  </w:endnote>
  <w:endnote w:type="continuationSeparator" w:id="0">
    <w:p w14:paraId="39E9C560" w14:textId="77777777" w:rsidR="00BA19B3" w:rsidRPr="000E45D5" w:rsidRDefault="00BA19B3" w:rsidP="00E07F1C">
      <w:pPr>
        <w:spacing w:after="0" w:line="240" w:lineRule="auto"/>
      </w:pPr>
      <w:r w:rsidRPr="000E45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buntu">
    <w:altName w:val="Calibri"/>
    <w:panose1 w:val="020B0604020202020204"/>
    <w:charset w:val="00"/>
    <w:family w:val="swiss"/>
    <w:pitch w:val="variable"/>
    <w:sig w:usb0="E00002FF" w:usb1="5000205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604020202020204"/>
    <w:charset w:val="EE"/>
    <w:family w:val="swiss"/>
    <w:pitch w:val="variable"/>
    <w:sig w:usb0="E4002EFF" w:usb1="C000E47F"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Mono">
    <w:altName w:val="Calibri"/>
    <w:panose1 w:val="020B0604020202020204"/>
    <w:charset w:val="00"/>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86DA" w14:textId="1FCA1103" w:rsidR="00CE2C63" w:rsidRPr="000F42C6" w:rsidRDefault="00CE2C63" w:rsidP="002461A6">
    <w:pPr>
      <w:pStyle w:val="Stopka"/>
      <w:jc w:val="center"/>
      <w:rPr>
        <w:color w:val="000000" w:themeColor="text1"/>
        <w:sz w:val="18"/>
        <w:szCs w:val="18"/>
      </w:rPr>
    </w:pPr>
    <w:r w:rsidRPr="000E45D5">
      <w:rPr>
        <w:color w:val="000000" w:themeColor="text1"/>
        <w:sz w:val="18"/>
        <w:szCs w:val="18"/>
      </w:rPr>
      <w:t xml:space="preserve">Zadanie jest współfinansowane ze środków Unii Europejskiej w ramach programu Fundusze Europejskie </w:t>
    </w:r>
    <w:r w:rsidRPr="000E45D5">
      <w:rPr>
        <w:color w:val="000000" w:themeColor="text1"/>
        <w:sz w:val="18"/>
        <w:szCs w:val="18"/>
      </w:rPr>
      <w:br/>
      <w:t xml:space="preserve">na Rozwój Cyfrowy 2021-2027, </w:t>
    </w:r>
    <w:r w:rsidRPr="000F42C6">
      <w:rPr>
        <w:color w:val="000000" w:themeColor="text1"/>
        <w:sz w:val="18"/>
        <w:szCs w:val="18"/>
      </w:rPr>
      <w:t>projektu grantowego „Cyberbezpieczny Samorząd</w:t>
    </w:r>
    <w:r w:rsidR="00303FAE">
      <w:rPr>
        <w:color w:val="000000" w:themeColor="text1"/>
        <w:sz w:val="18"/>
        <w:szCs w:val="18"/>
      </w:rPr>
      <w:t>”</w:t>
    </w:r>
  </w:p>
  <w:p w14:paraId="6876BD4F" w14:textId="77777777" w:rsidR="000F42C6" w:rsidRPr="000F42C6" w:rsidRDefault="000F42C6" w:rsidP="000F42C6">
    <w:pPr>
      <w:pStyle w:val="Stopka"/>
      <w:jc w:val="center"/>
      <w:rPr>
        <w:sz w:val="8"/>
        <w:szCs w:val="8"/>
      </w:rPr>
    </w:pPr>
  </w:p>
  <w:sdt>
    <w:sdtPr>
      <w:rPr>
        <w:sz w:val="18"/>
        <w:szCs w:val="18"/>
      </w:rPr>
      <w:id w:val="340976774"/>
      <w:docPartObj>
        <w:docPartGallery w:val="Page Numbers (Bottom of Page)"/>
        <w:docPartUnique/>
      </w:docPartObj>
    </w:sdtPr>
    <w:sdtEndPr/>
    <w:sdtContent>
      <w:p w14:paraId="6236007B" w14:textId="209586CE" w:rsidR="000F42C6" w:rsidRPr="000F42C6" w:rsidRDefault="000F42C6" w:rsidP="000F42C6">
        <w:pPr>
          <w:pStyle w:val="Stopka"/>
          <w:jc w:val="center"/>
          <w:rPr>
            <w:sz w:val="18"/>
            <w:szCs w:val="18"/>
          </w:rPr>
        </w:pPr>
        <w:r w:rsidRPr="000F42C6">
          <w:rPr>
            <w:sz w:val="18"/>
            <w:szCs w:val="18"/>
          </w:rPr>
          <w:fldChar w:fldCharType="begin"/>
        </w:r>
        <w:r w:rsidRPr="000F42C6">
          <w:rPr>
            <w:sz w:val="18"/>
            <w:szCs w:val="18"/>
          </w:rPr>
          <w:instrText>PAGE   \* MERGEFORMAT</w:instrText>
        </w:r>
        <w:r w:rsidRPr="000F42C6">
          <w:rPr>
            <w:sz w:val="18"/>
            <w:szCs w:val="18"/>
          </w:rPr>
          <w:fldChar w:fldCharType="separate"/>
        </w:r>
        <w:r w:rsidRPr="000F42C6">
          <w:rPr>
            <w:sz w:val="18"/>
            <w:szCs w:val="18"/>
          </w:rPr>
          <w:t>4</w:t>
        </w:r>
        <w:r w:rsidRPr="000F42C6">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D2302" w14:textId="77777777" w:rsidR="00BA19B3" w:rsidRPr="000E45D5" w:rsidRDefault="00BA19B3" w:rsidP="00E07F1C">
      <w:pPr>
        <w:spacing w:after="0" w:line="240" w:lineRule="auto"/>
      </w:pPr>
      <w:r w:rsidRPr="000E45D5">
        <w:separator/>
      </w:r>
    </w:p>
  </w:footnote>
  <w:footnote w:type="continuationSeparator" w:id="0">
    <w:p w14:paraId="40133ADA" w14:textId="77777777" w:rsidR="00BA19B3" w:rsidRPr="000E45D5" w:rsidRDefault="00BA19B3" w:rsidP="00E07F1C">
      <w:pPr>
        <w:spacing w:after="0" w:line="240" w:lineRule="auto"/>
      </w:pPr>
      <w:r w:rsidRPr="000E45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A5E9" w14:textId="0414C8B1" w:rsidR="00061821" w:rsidRPr="00014461" w:rsidRDefault="00014461" w:rsidP="00014461">
    <w:pPr>
      <w:pStyle w:val="Nagwek"/>
      <w:jc w:val="center"/>
    </w:pPr>
    <w:r>
      <w:rPr>
        <w:noProof/>
      </w:rPr>
      <w:drawing>
        <wp:inline distT="0" distB="0" distL="0" distR="0" wp14:anchorId="2C63EC91" wp14:editId="07F91F97">
          <wp:extent cx="5991860" cy="588181"/>
          <wp:effectExtent l="0" t="0" r="0" b="2540"/>
          <wp:docPr id="1593699532" name="Obraz 159369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39709"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860" cy="58818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7E441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710"/>
        </w:tabs>
        <w:ind w:left="1862" w:hanging="432"/>
      </w:pPr>
      <w:rPr>
        <w:rFonts w:ascii="Arial" w:eastAsia="Times New Roman" w:hAnsi="Arial" w:cs="Arial"/>
        <w:b/>
        <w:bCs/>
        <w:color w:val="000000"/>
        <w:sz w:val="22"/>
        <w:szCs w:val="22"/>
      </w:rPr>
    </w:lvl>
    <w:lvl w:ilvl="1">
      <w:start w:val="1"/>
      <w:numFmt w:val="none"/>
      <w:suff w:val="nothing"/>
      <w:lvlText w:val=""/>
      <w:lvlJc w:val="left"/>
      <w:pPr>
        <w:tabs>
          <w:tab w:val="num" w:pos="710"/>
        </w:tabs>
        <w:ind w:left="2006" w:hanging="576"/>
      </w:pPr>
    </w:lvl>
    <w:lvl w:ilvl="2">
      <w:start w:val="1"/>
      <w:numFmt w:val="none"/>
      <w:suff w:val="nothing"/>
      <w:lvlText w:val=""/>
      <w:lvlJc w:val="left"/>
      <w:pPr>
        <w:tabs>
          <w:tab w:val="num" w:pos="710"/>
        </w:tabs>
        <w:ind w:left="2150" w:hanging="720"/>
      </w:pPr>
    </w:lvl>
    <w:lvl w:ilvl="3">
      <w:start w:val="1"/>
      <w:numFmt w:val="none"/>
      <w:suff w:val="nothing"/>
      <w:lvlText w:val=""/>
      <w:lvlJc w:val="left"/>
      <w:pPr>
        <w:tabs>
          <w:tab w:val="num" w:pos="710"/>
        </w:tabs>
        <w:ind w:left="2294" w:hanging="864"/>
      </w:pPr>
    </w:lvl>
    <w:lvl w:ilvl="4">
      <w:start w:val="1"/>
      <w:numFmt w:val="none"/>
      <w:suff w:val="nothing"/>
      <w:lvlText w:val=""/>
      <w:lvlJc w:val="left"/>
      <w:pPr>
        <w:tabs>
          <w:tab w:val="num" w:pos="710"/>
        </w:tabs>
        <w:ind w:left="2438" w:hanging="1008"/>
      </w:pPr>
    </w:lvl>
    <w:lvl w:ilvl="5">
      <w:start w:val="1"/>
      <w:numFmt w:val="none"/>
      <w:suff w:val="nothing"/>
      <w:lvlText w:val=""/>
      <w:lvlJc w:val="left"/>
      <w:pPr>
        <w:tabs>
          <w:tab w:val="num" w:pos="710"/>
        </w:tabs>
        <w:ind w:left="2582" w:hanging="1152"/>
      </w:pPr>
    </w:lvl>
    <w:lvl w:ilvl="6">
      <w:start w:val="1"/>
      <w:numFmt w:val="none"/>
      <w:suff w:val="nothing"/>
      <w:lvlText w:val=""/>
      <w:lvlJc w:val="left"/>
      <w:pPr>
        <w:tabs>
          <w:tab w:val="num" w:pos="710"/>
        </w:tabs>
        <w:ind w:left="2726" w:hanging="1296"/>
      </w:pPr>
    </w:lvl>
    <w:lvl w:ilvl="7">
      <w:start w:val="1"/>
      <w:numFmt w:val="none"/>
      <w:suff w:val="nothing"/>
      <w:lvlText w:val=""/>
      <w:lvlJc w:val="left"/>
      <w:pPr>
        <w:tabs>
          <w:tab w:val="num" w:pos="710"/>
        </w:tabs>
        <w:ind w:left="2870" w:hanging="1440"/>
      </w:pPr>
    </w:lvl>
    <w:lvl w:ilvl="8">
      <w:start w:val="1"/>
      <w:numFmt w:val="none"/>
      <w:suff w:val="nothing"/>
      <w:lvlText w:val=""/>
      <w:lvlJc w:val="left"/>
      <w:pPr>
        <w:tabs>
          <w:tab w:val="num" w:pos="710"/>
        </w:tabs>
        <w:ind w:left="3014" w:hanging="1584"/>
      </w:pPr>
    </w:lvl>
  </w:abstractNum>
  <w:abstractNum w:abstractNumId="2"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3" w15:restartNumberingAfterBreak="0">
    <w:nsid w:val="00A44CE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 w15:restartNumberingAfterBreak="0">
    <w:nsid w:val="011367D8"/>
    <w:multiLevelType w:val="hybridMultilevel"/>
    <w:tmpl w:val="BAEED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E847DF"/>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6" w15:restartNumberingAfterBreak="0">
    <w:nsid w:val="03EC272E"/>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7" w15:restartNumberingAfterBreak="0">
    <w:nsid w:val="05B0616D"/>
    <w:multiLevelType w:val="multilevel"/>
    <w:tmpl w:val="A19A0BA2"/>
    <w:styleLink w:val="WWNum6"/>
    <w:lvl w:ilvl="0">
      <w:start w:val="6"/>
      <w:numFmt w:val="decimal"/>
      <w:lvlText w:val="%1"/>
      <w:lvlJc w:val="left"/>
      <w:pPr>
        <w:ind w:left="1417" w:hanging="789"/>
      </w:pPr>
      <w:rPr>
        <w:rFonts w:cs="Times New Roman"/>
      </w:rPr>
    </w:lvl>
    <w:lvl w:ilvl="1">
      <w:start w:val="4"/>
      <w:numFmt w:val="decimal"/>
      <w:lvlText w:val="%1.%2"/>
      <w:lvlJc w:val="left"/>
      <w:pPr>
        <w:ind w:left="1417" w:hanging="789"/>
      </w:pPr>
      <w:rPr>
        <w:rFonts w:cs="Times New Roman"/>
      </w:rPr>
    </w:lvl>
    <w:lvl w:ilvl="2">
      <w:start w:val="1"/>
      <w:numFmt w:val="decimal"/>
      <w:lvlText w:val="%1.%2.%3."/>
      <w:lvlJc w:val="left"/>
      <w:pPr>
        <w:ind w:left="1417" w:hanging="789"/>
      </w:pPr>
      <w:rPr>
        <w:rFonts w:ascii="Arial" w:eastAsia="Times New Roman" w:hAnsi="Arial" w:cs="Arial"/>
        <w:b/>
        <w:bCs/>
        <w:i w:val="0"/>
        <w:iCs w:val="0"/>
        <w:color w:val="179199"/>
        <w:spacing w:val="0"/>
        <w:w w:val="101"/>
        <w:sz w:val="27"/>
        <w:szCs w:val="27"/>
      </w:rPr>
    </w:lvl>
    <w:lvl w:ilvl="3">
      <w:start w:val="1"/>
      <w:numFmt w:val="decimal"/>
      <w:lvlText w:val="%1.%2.%3.%4."/>
      <w:lvlJc w:val="left"/>
      <w:pPr>
        <w:ind w:left="1539" w:hanging="911"/>
      </w:pPr>
      <w:rPr>
        <w:rFonts w:ascii="Arial" w:eastAsia="Times New Roman" w:hAnsi="Arial" w:cs="Arial"/>
        <w:b/>
        <w:bCs/>
        <w:i w:val="0"/>
        <w:iCs w:val="0"/>
        <w:color w:val="7286FD"/>
        <w:spacing w:val="0"/>
        <w:w w:val="101"/>
        <w:sz w:val="24"/>
        <w:szCs w:val="24"/>
      </w:rPr>
    </w:lvl>
    <w:lvl w:ilvl="4">
      <w:numFmt w:val="bullet"/>
      <w:lvlText w:val="•"/>
      <w:lvlJc w:val="left"/>
      <w:pPr>
        <w:ind w:left="4432" w:hanging="911"/>
      </w:pPr>
    </w:lvl>
    <w:lvl w:ilvl="5">
      <w:numFmt w:val="bullet"/>
      <w:lvlText w:val="•"/>
      <w:lvlJc w:val="left"/>
      <w:pPr>
        <w:ind w:left="5397" w:hanging="911"/>
      </w:pPr>
    </w:lvl>
    <w:lvl w:ilvl="6">
      <w:numFmt w:val="bullet"/>
      <w:lvlText w:val="•"/>
      <w:lvlJc w:val="left"/>
      <w:pPr>
        <w:ind w:left="6361" w:hanging="911"/>
      </w:pPr>
    </w:lvl>
    <w:lvl w:ilvl="7">
      <w:numFmt w:val="bullet"/>
      <w:lvlText w:val="•"/>
      <w:lvlJc w:val="left"/>
      <w:pPr>
        <w:ind w:left="7325" w:hanging="911"/>
      </w:pPr>
    </w:lvl>
    <w:lvl w:ilvl="8">
      <w:numFmt w:val="bullet"/>
      <w:lvlText w:val="•"/>
      <w:lvlJc w:val="left"/>
      <w:pPr>
        <w:ind w:left="8289" w:hanging="911"/>
      </w:pPr>
    </w:lvl>
  </w:abstractNum>
  <w:abstractNum w:abstractNumId="8" w15:restartNumberingAfterBreak="0">
    <w:nsid w:val="05E134C8"/>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9" w15:restartNumberingAfterBreak="0">
    <w:nsid w:val="0BDC296F"/>
    <w:multiLevelType w:val="multilevel"/>
    <w:tmpl w:val="0415001D"/>
    <w:name w:val="WW8Num32222222"/>
    <w:styleLink w:val="Styl1"/>
    <w:lvl w:ilvl="0">
      <w:start w:val="1"/>
      <w:numFmt w:val="decimal"/>
      <w:lvlText w:val="%1)"/>
      <w:lvlJc w:val="left"/>
      <w:pPr>
        <w:ind w:left="360" w:hanging="360"/>
      </w:pPr>
      <w:rPr>
        <w:rFonts w:ascii="Calibri" w:hAnsi="Calibri"/>
      </w:rPr>
    </w:lvl>
    <w:lvl w:ilvl="1">
      <w:start w:val="1"/>
      <w:numFmt w:val="decimal"/>
      <w:lvlText w:val="%2"/>
      <w:lvlJc w:val="left"/>
      <w:pPr>
        <w:ind w:left="720" w:hanging="360"/>
      </w:pPr>
      <w:rPr>
        <w:rFonts w:ascii="Times New Roman" w:hAnsi="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1C28BC"/>
    <w:multiLevelType w:val="hybridMultilevel"/>
    <w:tmpl w:val="EDF8F89A"/>
    <w:name w:val="WW8Num3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145317"/>
    <w:multiLevelType w:val="multilevel"/>
    <w:tmpl w:val="E1787220"/>
    <w:styleLink w:val="WWNum3"/>
    <w:lvl w:ilvl="0">
      <w:numFmt w:val="bullet"/>
      <w:lvlText w:val=""/>
      <w:lvlJc w:val="left"/>
      <w:pPr>
        <w:ind w:left="449" w:hanging="205"/>
      </w:pPr>
      <w:rPr>
        <w:rFonts w:ascii="Symbol" w:hAnsi="Symbol"/>
      </w:rPr>
    </w:lvl>
    <w:lvl w:ilvl="1">
      <w:numFmt w:val="bullet"/>
      <w:lvlText w:val=""/>
      <w:lvlJc w:val="left"/>
      <w:pPr>
        <w:ind w:left="935" w:hanging="199"/>
      </w:pPr>
      <w:rPr>
        <w:rFonts w:ascii="Symbol" w:hAnsi="Symbol"/>
      </w:rPr>
    </w:lvl>
    <w:lvl w:ilvl="2">
      <w:numFmt w:val="bullet"/>
      <w:lvlText w:val="•"/>
      <w:lvlJc w:val="left"/>
      <w:pPr>
        <w:ind w:left="1970" w:hanging="199"/>
      </w:pPr>
    </w:lvl>
    <w:lvl w:ilvl="3">
      <w:numFmt w:val="bullet"/>
      <w:lvlText w:val="•"/>
      <w:lvlJc w:val="left"/>
      <w:pPr>
        <w:ind w:left="3001" w:hanging="199"/>
      </w:pPr>
    </w:lvl>
    <w:lvl w:ilvl="4">
      <w:numFmt w:val="bullet"/>
      <w:lvlText w:val="•"/>
      <w:lvlJc w:val="left"/>
      <w:pPr>
        <w:ind w:left="4032" w:hanging="199"/>
      </w:pPr>
    </w:lvl>
    <w:lvl w:ilvl="5">
      <w:numFmt w:val="bullet"/>
      <w:lvlText w:val="•"/>
      <w:lvlJc w:val="left"/>
      <w:pPr>
        <w:ind w:left="5063" w:hanging="199"/>
      </w:pPr>
    </w:lvl>
    <w:lvl w:ilvl="6">
      <w:numFmt w:val="bullet"/>
      <w:lvlText w:val="•"/>
      <w:lvlJc w:val="left"/>
      <w:pPr>
        <w:ind w:left="6094" w:hanging="199"/>
      </w:pPr>
    </w:lvl>
    <w:lvl w:ilvl="7">
      <w:numFmt w:val="bullet"/>
      <w:lvlText w:val="•"/>
      <w:lvlJc w:val="left"/>
      <w:pPr>
        <w:ind w:left="7125" w:hanging="199"/>
      </w:pPr>
    </w:lvl>
    <w:lvl w:ilvl="8">
      <w:numFmt w:val="bullet"/>
      <w:lvlText w:val="•"/>
      <w:lvlJc w:val="left"/>
      <w:pPr>
        <w:ind w:left="8156" w:hanging="199"/>
      </w:pPr>
    </w:lvl>
  </w:abstractNum>
  <w:abstractNum w:abstractNumId="12" w15:restartNumberingAfterBreak="0">
    <w:nsid w:val="0F2B2657"/>
    <w:multiLevelType w:val="multilevel"/>
    <w:tmpl w:val="28AA8BF2"/>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3" w15:restartNumberingAfterBreak="0">
    <w:nsid w:val="0F3A69C8"/>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4" w15:restartNumberingAfterBreak="0">
    <w:nsid w:val="0F3D485F"/>
    <w:multiLevelType w:val="hybridMultilevel"/>
    <w:tmpl w:val="4C20B572"/>
    <w:name w:val="WW8Num3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F6E163B"/>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6" w15:restartNumberingAfterBreak="0">
    <w:nsid w:val="102F7E5A"/>
    <w:multiLevelType w:val="hybridMultilevel"/>
    <w:tmpl w:val="44D28518"/>
    <w:name w:val="WW8Num3222222222222222222222222222222222222"/>
    <w:lvl w:ilvl="0" w:tplc="4B2AE4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855976"/>
    <w:multiLevelType w:val="hybridMultilevel"/>
    <w:tmpl w:val="9DA8AE84"/>
    <w:name w:val="WW8Num32222222222222222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12521A0D"/>
    <w:multiLevelType w:val="multilevel"/>
    <w:tmpl w:val="31889D3A"/>
    <w:lvl w:ilvl="0">
      <w:start w:val="1"/>
      <w:numFmt w:val="bullet"/>
      <w:lvlText w:val=""/>
      <w:lvlJc w:val="left"/>
      <w:pPr>
        <w:tabs>
          <w:tab w:val="num" w:pos="349"/>
        </w:tabs>
        <w:ind w:left="1069" w:hanging="360"/>
      </w:pPr>
      <w:rPr>
        <w:rFonts w:ascii="Symbol" w:hAnsi="Symbol" w:hint="default"/>
      </w:rPr>
    </w:lvl>
    <w:lvl w:ilvl="1">
      <w:start w:val="1"/>
      <w:numFmt w:val="bullet"/>
      <w:lvlText w:val=""/>
      <w:lvlJc w:val="left"/>
      <w:pPr>
        <w:ind w:left="1429" w:hanging="360"/>
      </w:pPr>
      <w:rPr>
        <w:rFonts w:ascii="Symbol" w:hAnsi="Symbol" w:hint="default"/>
      </w:rPr>
    </w:lvl>
    <w:lvl w:ilvl="2">
      <w:start w:val="1"/>
      <w:numFmt w:val="bullet"/>
      <w:lvlText w:val=""/>
      <w:lvlJc w:val="left"/>
      <w:pPr>
        <w:tabs>
          <w:tab w:val="num" w:pos="349"/>
        </w:tabs>
        <w:ind w:left="1789" w:hanging="360"/>
      </w:pPr>
      <w:rPr>
        <w:rFonts w:ascii="Symbol" w:hAnsi="Symbol" w:hint="default"/>
      </w:rPr>
    </w:lvl>
    <w:lvl w:ilvl="3">
      <w:start w:val="1"/>
      <w:numFmt w:val="bullet"/>
      <w:lvlText w:val=""/>
      <w:lvlJc w:val="left"/>
      <w:pPr>
        <w:tabs>
          <w:tab w:val="num" w:pos="349"/>
        </w:tabs>
        <w:ind w:left="2149" w:hanging="360"/>
      </w:pPr>
      <w:rPr>
        <w:rFonts w:ascii="Symbol" w:hAnsi="Symbol" w:hint="default"/>
      </w:rPr>
    </w:lvl>
    <w:lvl w:ilvl="4">
      <w:start w:val="1"/>
      <w:numFmt w:val="bullet"/>
      <w:lvlText w:val=""/>
      <w:lvlJc w:val="left"/>
      <w:pPr>
        <w:tabs>
          <w:tab w:val="num" w:pos="349"/>
        </w:tabs>
        <w:ind w:left="2509" w:hanging="360"/>
      </w:pPr>
      <w:rPr>
        <w:rFonts w:ascii="Symbol" w:hAnsi="Symbol" w:hint="default"/>
      </w:rPr>
    </w:lvl>
    <w:lvl w:ilvl="5">
      <w:start w:val="1"/>
      <w:numFmt w:val="bullet"/>
      <w:lvlText w:val=""/>
      <w:lvlJc w:val="left"/>
      <w:pPr>
        <w:tabs>
          <w:tab w:val="num" w:pos="349"/>
        </w:tabs>
        <w:ind w:left="2869" w:hanging="360"/>
      </w:pPr>
      <w:rPr>
        <w:rFonts w:ascii="Symbol" w:hAnsi="Symbol" w:hint="default"/>
      </w:rPr>
    </w:lvl>
    <w:lvl w:ilvl="6">
      <w:start w:val="1"/>
      <w:numFmt w:val="bullet"/>
      <w:lvlText w:val=""/>
      <w:lvlJc w:val="left"/>
      <w:pPr>
        <w:tabs>
          <w:tab w:val="num" w:pos="349"/>
        </w:tabs>
        <w:ind w:left="3229" w:hanging="360"/>
      </w:pPr>
      <w:rPr>
        <w:rFonts w:ascii="Symbol" w:hAnsi="Symbol" w:hint="default"/>
      </w:rPr>
    </w:lvl>
    <w:lvl w:ilvl="7">
      <w:start w:val="1"/>
      <w:numFmt w:val="bullet"/>
      <w:lvlText w:val=""/>
      <w:lvlJc w:val="left"/>
      <w:pPr>
        <w:tabs>
          <w:tab w:val="num" w:pos="349"/>
        </w:tabs>
        <w:ind w:left="3589" w:hanging="360"/>
      </w:pPr>
      <w:rPr>
        <w:rFonts w:ascii="Symbol" w:hAnsi="Symbol" w:hint="default"/>
      </w:rPr>
    </w:lvl>
    <w:lvl w:ilvl="8">
      <w:start w:val="1"/>
      <w:numFmt w:val="bullet"/>
      <w:lvlText w:val=""/>
      <w:lvlJc w:val="left"/>
      <w:pPr>
        <w:tabs>
          <w:tab w:val="num" w:pos="349"/>
        </w:tabs>
        <w:ind w:left="3949" w:hanging="360"/>
      </w:pPr>
      <w:rPr>
        <w:rFonts w:ascii="Symbol" w:hAnsi="Symbol" w:hint="default"/>
      </w:rPr>
    </w:lvl>
  </w:abstractNum>
  <w:abstractNum w:abstractNumId="19" w15:restartNumberingAfterBreak="0">
    <w:nsid w:val="12DA670B"/>
    <w:multiLevelType w:val="multilevel"/>
    <w:tmpl w:val="0415001F"/>
    <w:styleLink w:val="Styl2"/>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33040BD"/>
    <w:multiLevelType w:val="multilevel"/>
    <w:tmpl w:val="94B67002"/>
    <w:styleLink w:val="WWNum15"/>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1417" w:hanging="241"/>
      </w:pPr>
    </w:lvl>
    <w:lvl w:ilvl="2">
      <w:numFmt w:val="bullet"/>
      <w:lvlText w:val="•"/>
      <w:lvlJc w:val="left"/>
      <w:pPr>
        <w:ind w:left="2395" w:hanging="241"/>
      </w:pPr>
    </w:lvl>
    <w:lvl w:ilvl="3">
      <w:numFmt w:val="bullet"/>
      <w:lvlText w:val="•"/>
      <w:lvlJc w:val="left"/>
      <w:pPr>
        <w:ind w:left="3373" w:hanging="241"/>
      </w:pPr>
    </w:lvl>
    <w:lvl w:ilvl="4">
      <w:numFmt w:val="bullet"/>
      <w:lvlText w:val="•"/>
      <w:lvlJc w:val="left"/>
      <w:pPr>
        <w:ind w:left="4351" w:hanging="241"/>
      </w:pPr>
    </w:lvl>
    <w:lvl w:ilvl="5">
      <w:numFmt w:val="bullet"/>
      <w:lvlText w:val="•"/>
      <w:lvlJc w:val="left"/>
      <w:pPr>
        <w:ind w:left="5329" w:hanging="241"/>
      </w:pPr>
    </w:lvl>
    <w:lvl w:ilvl="6">
      <w:numFmt w:val="bullet"/>
      <w:lvlText w:val="•"/>
      <w:lvlJc w:val="left"/>
      <w:pPr>
        <w:ind w:left="6307" w:hanging="241"/>
      </w:pPr>
    </w:lvl>
    <w:lvl w:ilvl="7">
      <w:numFmt w:val="bullet"/>
      <w:lvlText w:val="•"/>
      <w:lvlJc w:val="left"/>
      <w:pPr>
        <w:ind w:left="7284" w:hanging="241"/>
      </w:pPr>
    </w:lvl>
    <w:lvl w:ilvl="8">
      <w:numFmt w:val="bullet"/>
      <w:lvlText w:val="•"/>
      <w:lvlJc w:val="left"/>
      <w:pPr>
        <w:ind w:left="8262" w:hanging="241"/>
      </w:pPr>
    </w:lvl>
  </w:abstractNum>
  <w:abstractNum w:abstractNumId="21" w15:restartNumberingAfterBreak="0">
    <w:nsid w:val="146E6EA7"/>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2" w15:restartNumberingAfterBreak="0">
    <w:nsid w:val="1472098D"/>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3" w15:restartNumberingAfterBreak="0">
    <w:nsid w:val="173E4CC6"/>
    <w:multiLevelType w:val="multilevel"/>
    <w:tmpl w:val="00BEE934"/>
    <w:styleLink w:val="WWNum11"/>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1417" w:hanging="241"/>
      </w:pPr>
    </w:lvl>
    <w:lvl w:ilvl="2">
      <w:numFmt w:val="bullet"/>
      <w:lvlText w:val="•"/>
      <w:lvlJc w:val="left"/>
      <w:pPr>
        <w:ind w:left="2395" w:hanging="241"/>
      </w:pPr>
    </w:lvl>
    <w:lvl w:ilvl="3">
      <w:numFmt w:val="bullet"/>
      <w:lvlText w:val="•"/>
      <w:lvlJc w:val="left"/>
      <w:pPr>
        <w:ind w:left="3373" w:hanging="241"/>
      </w:pPr>
    </w:lvl>
    <w:lvl w:ilvl="4">
      <w:numFmt w:val="bullet"/>
      <w:lvlText w:val="•"/>
      <w:lvlJc w:val="left"/>
      <w:pPr>
        <w:ind w:left="4351" w:hanging="241"/>
      </w:pPr>
    </w:lvl>
    <w:lvl w:ilvl="5">
      <w:numFmt w:val="bullet"/>
      <w:lvlText w:val="•"/>
      <w:lvlJc w:val="left"/>
      <w:pPr>
        <w:ind w:left="5329" w:hanging="241"/>
      </w:pPr>
    </w:lvl>
    <w:lvl w:ilvl="6">
      <w:numFmt w:val="bullet"/>
      <w:lvlText w:val="•"/>
      <w:lvlJc w:val="left"/>
      <w:pPr>
        <w:ind w:left="6307" w:hanging="241"/>
      </w:pPr>
    </w:lvl>
    <w:lvl w:ilvl="7">
      <w:numFmt w:val="bullet"/>
      <w:lvlText w:val="•"/>
      <w:lvlJc w:val="left"/>
      <w:pPr>
        <w:ind w:left="7284" w:hanging="241"/>
      </w:pPr>
    </w:lvl>
    <w:lvl w:ilvl="8">
      <w:numFmt w:val="bullet"/>
      <w:lvlText w:val="•"/>
      <w:lvlJc w:val="left"/>
      <w:pPr>
        <w:ind w:left="8262" w:hanging="241"/>
      </w:pPr>
    </w:lvl>
  </w:abstractNum>
  <w:abstractNum w:abstractNumId="24" w15:restartNumberingAfterBreak="0">
    <w:nsid w:val="17722797"/>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5" w15:restartNumberingAfterBreak="0">
    <w:nsid w:val="17E861F6"/>
    <w:multiLevelType w:val="hybridMultilevel"/>
    <w:tmpl w:val="70A84FB6"/>
    <w:name w:val="WW8Num322222222222222222222222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18DC7082"/>
    <w:multiLevelType w:val="multilevel"/>
    <w:tmpl w:val="F8765ED0"/>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7" w15:restartNumberingAfterBreak="0">
    <w:nsid w:val="1CFF1CF0"/>
    <w:multiLevelType w:val="hybridMultilevel"/>
    <w:tmpl w:val="8E340DA0"/>
    <w:name w:val="WW8Num3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D1E33BF"/>
    <w:multiLevelType w:val="multilevel"/>
    <w:tmpl w:val="0415001F"/>
    <w:name w:val="WW8Num322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D22499E"/>
    <w:multiLevelType w:val="hybridMultilevel"/>
    <w:tmpl w:val="48880FB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D6864D2"/>
    <w:multiLevelType w:val="multilevel"/>
    <w:tmpl w:val="5888C70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1" w15:restartNumberingAfterBreak="0">
    <w:nsid w:val="1E600019"/>
    <w:multiLevelType w:val="hybridMultilevel"/>
    <w:tmpl w:val="CBECCBD8"/>
    <w:name w:val="WW8Num3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F680EE6"/>
    <w:multiLevelType w:val="hybridMultilevel"/>
    <w:tmpl w:val="5D2CCE18"/>
    <w:name w:val="WW8Num32222222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0796FDF"/>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34" w15:restartNumberingAfterBreak="0">
    <w:nsid w:val="237F689C"/>
    <w:multiLevelType w:val="hybridMultilevel"/>
    <w:tmpl w:val="021A20A4"/>
    <w:name w:val="WW8Num32222222222222222222222222222222222222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47602AA"/>
    <w:multiLevelType w:val="multilevel"/>
    <w:tmpl w:val="DF3A7618"/>
    <w:styleLink w:val="WWNum16"/>
    <w:lvl w:ilvl="0">
      <w:numFmt w:val="bullet"/>
      <w:lvlText w:val=""/>
      <w:lvlJc w:val="left"/>
      <w:pPr>
        <w:ind w:left="449" w:hanging="205"/>
      </w:pPr>
      <w:rPr>
        <w:rFonts w:ascii="Symbol" w:hAnsi="Symbol"/>
      </w:rPr>
    </w:lvl>
    <w:lvl w:ilvl="1">
      <w:numFmt w:val="bullet"/>
      <w:lvlText w:val=""/>
      <w:lvlJc w:val="left"/>
      <w:pPr>
        <w:ind w:left="935" w:hanging="199"/>
      </w:pPr>
      <w:rPr>
        <w:rFonts w:ascii="Symbol" w:hAnsi="Symbol"/>
      </w:rPr>
    </w:lvl>
    <w:lvl w:ilvl="2">
      <w:numFmt w:val="bullet"/>
      <w:lvlText w:val="•"/>
      <w:lvlJc w:val="left"/>
      <w:pPr>
        <w:ind w:left="1970" w:hanging="199"/>
      </w:pPr>
    </w:lvl>
    <w:lvl w:ilvl="3">
      <w:numFmt w:val="bullet"/>
      <w:lvlText w:val="•"/>
      <w:lvlJc w:val="left"/>
      <w:pPr>
        <w:ind w:left="3001" w:hanging="199"/>
      </w:pPr>
    </w:lvl>
    <w:lvl w:ilvl="4">
      <w:numFmt w:val="bullet"/>
      <w:lvlText w:val="•"/>
      <w:lvlJc w:val="left"/>
      <w:pPr>
        <w:ind w:left="4032" w:hanging="199"/>
      </w:pPr>
    </w:lvl>
    <w:lvl w:ilvl="5">
      <w:numFmt w:val="bullet"/>
      <w:lvlText w:val="•"/>
      <w:lvlJc w:val="left"/>
      <w:pPr>
        <w:ind w:left="5063" w:hanging="199"/>
      </w:pPr>
    </w:lvl>
    <w:lvl w:ilvl="6">
      <w:numFmt w:val="bullet"/>
      <w:lvlText w:val="•"/>
      <w:lvlJc w:val="left"/>
      <w:pPr>
        <w:ind w:left="6094" w:hanging="199"/>
      </w:pPr>
    </w:lvl>
    <w:lvl w:ilvl="7">
      <w:numFmt w:val="bullet"/>
      <w:lvlText w:val="•"/>
      <w:lvlJc w:val="left"/>
      <w:pPr>
        <w:ind w:left="7125" w:hanging="199"/>
      </w:pPr>
    </w:lvl>
    <w:lvl w:ilvl="8">
      <w:numFmt w:val="bullet"/>
      <w:lvlText w:val="•"/>
      <w:lvlJc w:val="left"/>
      <w:pPr>
        <w:ind w:left="8156" w:hanging="199"/>
      </w:pPr>
    </w:lvl>
  </w:abstractNum>
  <w:abstractNum w:abstractNumId="36" w15:restartNumberingAfterBreak="0">
    <w:nsid w:val="25457900"/>
    <w:multiLevelType w:val="multilevel"/>
    <w:tmpl w:val="FFFFFFFF"/>
    <w:lvl w:ilvl="0">
      <w:start w:val="1"/>
      <w:numFmt w:val="bullet"/>
      <w:lvlText w:val=""/>
      <w:lvlJc w:val="left"/>
      <w:pPr>
        <w:tabs>
          <w:tab w:val="num" w:pos="349"/>
        </w:tabs>
        <w:ind w:left="1069" w:hanging="360"/>
      </w:pPr>
      <w:rPr>
        <w:rFonts w:ascii="Symbol" w:hAnsi="Symbol" w:hint="default"/>
      </w:rPr>
    </w:lvl>
    <w:lvl w:ilvl="1">
      <w:start w:val="1"/>
      <w:numFmt w:val="bullet"/>
      <w:lvlText w:val=""/>
      <w:lvlJc w:val="left"/>
      <w:pPr>
        <w:tabs>
          <w:tab w:val="num" w:pos="349"/>
        </w:tabs>
        <w:ind w:left="1429" w:hanging="360"/>
      </w:pPr>
      <w:rPr>
        <w:rFonts w:ascii="Symbol" w:hAnsi="Symbol" w:hint="default"/>
      </w:rPr>
    </w:lvl>
    <w:lvl w:ilvl="2">
      <w:start w:val="1"/>
      <w:numFmt w:val="bullet"/>
      <w:lvlText w:val=""/>
      <w:lvlJc w:val="left"/>
      <w:pPr>
        <w:tabs>
          <w:tab w:val="num" w:pos="349"/>
        </w:tabs>
        <w:ind w:left="1789" w:hanging="360"/>
      </w:pPr>
      <w:rPr>
        <w:rFonts w:ascii="Symbol" w:hAnsi="Symbol" w:hint="default"/>
      </w:rPr>
    </w:lvl>
    <w:lvl w:ilvl="3">
      <w:start w:val="1"/>
      <w:numFmt w:val="bullet"/>
      <w:lvlText w:val=""/>
      <w:lvlJc w:val="left"/>
      <w:pPr>
        <w:tabs>
          <w:tab w:val="num" w:pos="349"/>
        </w:tabs>
        <w:ind w:left="2149" w:hanging="360"/>
      </w:pPr>
      <w:rPr>
        <w:rFonts w:ascii="Symbol" w:hAnsi="Symbol" w:hint="default"/>
      </w:rPr>
    </w:lvl>
    <w:lvl w:ilvl="4">
      <w:start w:val="1"/>
      <w:numFmt w:val="bullet"/>
      <w:lvlText w:val=""/>
      <w:lvlJc w:val="left"/>
      <w:pPr>
        <w:tabs>
          <w:tab w:val="num" w:pos="349"/>
        </w:tabs>
        <w:ind w:left="2509" w:hanging="360"/>
      </w:pPr>
      <w:rPr>
        <w:rFonts w:ascii="Symbol" w:hAnsi="Symbol" w:hint="default"/>
      </w:rPr>
    </w:lvl>
    <w:lvl w:ilvl="5">
      <w:start w:val="1"/>
      <w:numFmt w:val="bullet"/>
      <w:lvlText w:val=""/>
      <w:lvlJc w:val="left"/>
      <w:pPr>
        <w:tabs>
          <w:tab w:val="num" w:pos="349"/>
        </w:tabs>
        <w:ind w:left="2869" w:hanging="360"/>
      </w:pPr>
      <w:rPr>
        <w:rFonts w:ascii="Symbol" w:hAnsi="Symbol" w:hint="default"/>
      </w:rPr>
    </w:lvl>
    <w:lvl w:ilvl="6">
      <w:start w:val="1"/>
      <w:numFmt w:val="bullet"/>
      <w:lvlText w:val=""/>
      <w:lvlJc w:val="left"/>
      <w:pPr>
        <w:tabs>
          <w:tab w:val="num" w:pos="349"/>
        </w:tabs>
        <w:ind w:left="3229" w:hanging="360"/>
      </w:pPr>
      <w:rPr>
        <w:rFonts w:ascii="Symbol" w:hAnsi="Symbol" w:hint="default"/>
      </w:rPr>
    </w:lvl>
    <w:lvl w:ilvl="7">
      <w:start w:val="1"/>
      <w:numFmt w:val="bullet"/>
      <w:lvlText w:val=""/>
      <w:lvlJc w:val="left"/>
      <w:pPr>
        <w:tabs>
          <w:tab w:val="num" w:pos="349"/>
        </w:tabs>
        <w:ind w:left="3589" w:hanging="360"/>
      </w:pPr>
      <w:rPr>
        <w:rFonts w:ascii="Symbol" w:hAnsi="Symbol" w:hint="default"/>
      </w:rPr>
    </w:lvl>
    <w:lvl w:ilvl="8">
      <w:start w:val="1"/>
      <w:numFmt w:val="bullet"/>
      <w:lvlText w:val=""/>
      <w:lvlJc w:val="left"/>
      <w:pPr>
        <w:tabs>
          <w:tab w:val="num" w:pos="349"/>
        </w:tabs>
        <w:ind w:left="3949" w:hanging="360"/>
      </w:pPr>
      <w:rPr>
        <w:rFonts w:ascii="Symbol" w:hAnsi="Symbol" w:hint="default"/>
      </w:rPr>
    </w:lvl>
  </w:abstractNum>
  <w:abstractNum w:abstractNumId="37" w15:restartNumberingAfterBreak="0">
    <w:nsid w:val="258A46AA"/>
    <w:multiLevelType w:val="multilevel"/>
    <w:tmpl w:val="5DECBAE2"/>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8" w15:restartNumberingAfterBreak="0">
    <w:nsid w:val="27A77D5C"/>
    <w:multiLevelType w:val="multilevel"/>
    <w:tmpl w:val="FE54A506"/>
    <w:styleLink w:val="WWNum5"/>
    <w:lvl w:ilvl="0">
      <w:start w:val="6"/>
      <w:numFmt w:val="decimal"/>
      <w:lvlText w:val="%1"/>
      <w:lvlJc w:val="left"/>
      <w:pPr>
        <w:ind w:left="629" w:hanging="789"/>
      </w:pPr>
      <w:rPr>
        <w:rFonts w:cs="Times New Roman"/>
      </w:rPr>
    </w:lvl>
    <w:lvl w:ilvl="1">
      <w:start w:val="5"/>
      <w:numFmt w:val="decimal"/>
      <w:lvlText w:val="%1.%2"/>
      <w:lvlJc w:val="left"/>
      <w:pPr>
        <w:ind w:left="629" w:hanging="789"/>
      </w:pPr>
      <w:rPr>
        <w:rFonts w:cs="Times New Roman"/>
      </w:rPr>
    </w:lvl>
    <w:lvl w:ilvl="2">
      <w:start w:val="1"/>
      <w:numFmt w:val="decimal"/>
      <w:lvlText w:val="%1.%2.%3."/>
      <w:lvlJc w:val="left"/>
      <w:pPr>
        <w:ind w:left="629" w:hanging="789"/>
      </w:pPr>
      <w:rPr>
        <w:rFonts w:ascii="Arial" w:eastAsia="Times New Roman" w:hAnsi="Arial" w:cs="Arial"/>
        <w:b/>
        <w:bCs/>
        <w:i w:val="0"/>
        <w:iCs w:val="0"/>
        <w:color w:val="179199"/>
        <w:spacing w:val="0"/>
        <w:w w:val="101"/>
        <w:sz w:val="27"/>
        <w:szCs w:val="27"/>
      </w:rPr>
    </w:lvl>
    <w:lvl w:ilvl="3">
      <w:start w:val="1"/>
      <w:numFmt w:val="decimal"/>
      <w:lvlText w:val="%1.%2.%3.%4."/>
      <w:lvlJc w:val="left"/>
      <w:pPr>
        <w:ind w:left="1539" w:hanging="911"/>
      </w:pPr>
      <w:rPr>
        <w:rFonts w:ascii="Arial" w:eastAsia="Times New Roman" w:hAnsi="Arial" w:cs="Arial"/>
        <w:b/>
        <w:bCs/>
        <w:i w:val="0"/>
        <w:iCs w:val="0"/>
        <w:color w:val="7286FD"/>
        <w:spacing w:val="0"/>
        <w:w w:val="101"/>
        <w:sz w:val="24"/>
        <w:szCs w:val="24"/>
      </w:rPr>
    </w:lvl>
    <w:lvl w:ilvl="4">
      <w:numFmt w:val="bullet"/>
      <w:lvlText w:val="•"/>
      <w:lvlJc w:val="left"/>
      <w:pPr>
        <w:ind w:left="4432" w:hanging="911"/>
      </w:pPr>
    </w:lvl>
    <w:lvl w:ilvl="5">
      <w:numFmt w:val="bullet"/>
      <w:lvlText w:val="•"/>
      <w:lvlJc w:val="left"/>
      <w:pPr>
        <w:ind w:left="5397" w:hanging="911"/>
      </w:pPr>
    </w:lvl>
    <w:lvl w:ilvl="6">
      <w:numFmt w:val="bullet"/>
      <w:lvlText w:val="•"/>
      <w:lvlJc w:val="left"/>
      <w:pPr>
        <w:ind w:left="6361" w:hanging="911"/>
      </w:pPr>
    </w:lvl>
    <w:lvl w:ilvl="7">
      <w:numFmt w:val="bullet"/>
      <w:lvlText w:val="•"/>
      <w:lvlJc w:val="left"/>
      <w:pPr>
        <w:ind w:left="7325" w:hanging="911"/>
      </w:pPr>
    </w:lvl>
    <w:lvl w:ilvl="8">
      <w:numFmt w:val="bullet"/>
      <w:lvlText w:val="•"/>
      <w:lvlJc w:val="left"/>
      <w:pPr>
        <w:ind w:left="8289" w:hanging="911"/>
      </w:pPr>
    </w:lvl>
  </w:abstractNum>
  <w:abstractNum w:abstractNumId="39" w15:restartNumberingAfterBreak="0">
    <w:nsid w:val="29142AC2"/>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0" w15:restartNumberingAfterBreak="0">
    <w:nsid w:val="29AA25D6"/>
    <w:multiLevelType w:val="multilevel"/>
    <w:tmpl w:val="77020592"/>
    <w:name w:val="WW8Num32222222222222222222222222222222"/>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1" w15:restartNumberingAfterBreak="0">
    <w:nsid w:val="2B1324AD"/>
    <w:multiLevelType w:val="multilevel"/>
    <w:tmpl w:val="5210A3C2"/>
    <w:styleLink w:val="WWNum2"/>
    <w:lvl w:ilvl="0">
      <w:numFmt w:val="bullet"/>
      <w:lvlText w:val=""/>
      <w:lvlJc w:val="left"/>
      <w:pPr>
        <w:ind w:left="1889" w:hanging="205"/>
      </w:pPr>
      <w:rPr>
        <w:rFonts w:ascii="Symbol" w:hAnsi="Symbol"/>
      </w:rPr>
    </w:lvl>
    <w:lvl w:ilvl="1">
      <w:numFmt w:val="bullet"/>
      <w:lvlText w:val="•"/>
      <w:lvlJc w:val="left"/>
      <w:pPr>
        <w:ind w:left="2857" w:hanging="205"/>
      </w:pPr>
    </w:lvl>
    <w:lvl w:ilvl="2">
      <w:numFmt w:val="bullet"/>
      <w:lvlText w:val="•"/>
      <w:lvlJc w:val="left"/>
      <w:pPr>
        <w:ind w:left="3835" w:hanging="205"/>
      </w:pPr>
    </w:lvl>
    <w:lvl w:ilvl="3">
      <w:numFmt w:val="bullet"/>
      <w:lvlText w:val="•"/>
      <w:lvlJc w:val="left"/>
      <w:pPr>
        <w:ind w:left="4813" w:hanging="205"/>
      </w:pPr>
    </w:lvl>
    <w:lvl w:ilvl="4">
      <w:numFmt w:val="bullet"/>
      <w:lvlText w:val="•"/>
      <w:lvlJc w:val="left"/>
      <w:pPr>
        <w:ind w:left="5791" w:hanging="205"/>
      </w:pPr>
    </w:lvl>
    <w:lvl w:ilvl="5">
      <w:numFmt w:val="bullet"/>
      <w:lvlText w:val="•"/>
      <w:lvlJc w:val="left"/>
      <w:pPr>
        <w:ind w:left="6769" w:hanging="205"/>
      </w:pPr>
    </w:lvl>
    <w:lvl w:ilvl="6">
      <w:numFmt w:val="bullet"/>
      <w:lvlText w:val="•"/>
      <w:lvlJc w:val="left"/>
      <w:pPr>
        <w:ind w:left="7747" w:hanging="205"/>
      </w:pPr>
    </w:lvl>
    <w:lvl w:ilvl="7">
      <w:numFmt w:val="bullet"/>
      <w:lvlText w:val="•"/>
      <w:lvlJc w:val="left"/>
      <w:pPr>
        <w:ind w:left="8724" w:hanging="205"/>
      </w:pPr>
    </w:lvl>
    <w:lvl w:ilvl="8">
      <w:numFmt w:val="bullet"/>
      <w:lvlText w:val="•"/>
      <w:lvlJc w:val="left"/>
      <w:pPr>
        <w:ind w:left="9702" w:hanging="205"/>
      </w:pPr>
    </w:lvl>
  </w:abstractNum>
  <w:abstractNum w:abstractNumId="42" w15:restartNumberingAfterBreak="0">
    <w:nsid w:val="2BAF2090"/>
    <w:multiLevelType w:val="multilevel"/>
    <w:tmpl w:val="0415001F"/>
    <w:name w:val="WW8Num3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E0C397C"/>
    <w:multiLevelType w:val="multilevel"/>
    <w:tmpl w:val="FBA0CB0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4" w15:restartNumberingAfterBreak="0">
    <w:nsid w:val="30AB4B7D"/>
    <w:multiLevelType w:val="multilevel"/>
    <w:tmpl w:val="FFFFFFFF"/>
    <w:lvl w:ilvl="0">
      <w:start w:val="1"/>
      <w:numFmt w:val="none"/>
      <w:pStyle w:val="Nagwek1user"/>
      <w:suff w:val="nothing"/>
      <w:lvlText w:val="%1"/>
      <w:lvlJc w:val="left"/>
      <w:pPr>
        <w:tabs>
          <w:tab w:val="num" w:pos="0"/>
        </w:tabs>
      </w:pPr>
      <w:rPr>
        <w:rFonts w:cs="Times New Roman"/>
      </w:rPr>
    </w:lvl>
    <w:lvl w:ilvl="1">
      <w:start w:val="1"/>
      <w:numFmt w:val="none"/>
      <w:pStyle w:val="Nagwek2user"/>
      <w:suff w:val="nothing"/>
      <w:lvlText w:val="%2"/>
      <w:lvlJc w:val="left"/>
      <w:pPr>
        <w:tabs>
          <w:tab w:val="num" w:pos="0"/>
        </w:tabs>
      </w:pPr>
      <w:rPr>
        <w:rFonts w:cs="Times New Roman"/>
      </w:rPr>
    </w:lvl>
    <w:lvl w:ilvl="2">
      <w:start w:val="1"/>
      <w:numFmt w:val="none"/>
      <w:pStyle w:val="Nagwek3user"/>
      <w:suff w:val="nothing"/>
      <w:lvlText w:val="%3"/>
      <w:lvlJc w:val="left"/>
      <w:pPr>
        <w:tabs>
          <w:tab w:val="num" w:pos="0"/>
        </w:tabs>
      </w:pPr>
      <w:rPr>
        <w:rFonts w:cs="Times New Roman"/>
      </w:rPr>
    </w:lvl>
    <w:lvl w:ilvl="3">
      <w:start w:val="1"/>
      <w:numFmt w:val="none"/>
      <w:pStyle w:val="Nagwek4user"/>
      <w:suff w:val="nothing"/>
      <w:lvlText w:val="%4"/>
      <w:lvlJc w:val="left"/>
      <w:pPr>
        <w:tabs>
          <w:tab w:val="num" w:pos="0"/>
        </w:tabs>
      </w:pPr>
      <w:rPr>
        <w:rFonts w:cs="Times New Roman"/>
      </w:rPr>
    </w:lvl>
    <w:lvl w:ilvl="4">
      <w:start w:val="1"/>
      <w:numFmt w:val="none"/>
      <w:pStyle w:val="Nagwek5user"/>
      <w:suff w:val="nothing"/>
      <w:lvlText w:val="%5"/>
      <w:lvlJc w:val="left"/>
      <w:pPr>
        <w:tabs>
          <w:tab w:val="num" w:pos="0"/>
        </w:tabs>
      </w:pPr>
      <w:rPr>
        <w:rFonts w:cs="Times New Roman"/>
      </w:rPr>
    </w:lvl>
    <w:lvl w:ilvl="5">
      <w:start w:val="1"/>
      <w:numFmt w:val="none"/>
      <w:suff w:val="nothing"/>
      <w:lvlText w:val="%6"/>
      <w:lvlJc w:val="left"/>
      <w:pPr>
        <w:tabs>
          <w:tab w:val="num" w:pos="0"/>
        </w:tabs>
      </w:pPr>
      <w:rPr>
        <w:rFonts w:cs="Times New Roman"/>
      </w:rPr>
    </w:lvl>
    <w:lvl w:ilvl="6">
      <w:start w:val="1"/>
      <w:numFmt w:val="none"/>
      <w:suff w:val="nothing"/>
      <w:lvlText w:val="%7"/>
      <w:lvlJc w:val="left"/>
      <w:pPr>
        <w:tabs>
          <w:tab w:val="num" w:pos="0"/>
        </w:tabs>
      </w:pPr>
      <w:rPr>
        <w:rFonts w:cs="Times New Roman"/>
      </w:rPr>
    </w:lvl>
    <w:lvl w:ilvl="7">
      <w:start w:val="1"/>
      <w:numFmt w:val="none"/>
      <w:suff w:val="nothing"/>
      <w:lvlText w:val="%8"/>
      <w:lvlJc w:val="left"/>
      <w:pPr>
        <w:tabs>
          <w:tab w:val="num" w:pos="0"/>
        </w:tabs>
      </w:pPr>
      <w:rPr>
        <w:rFonts w:cs="Times New Roman"/>
      </w:rPr>
    </w:lvl>
    <w:lvl w:ilvl="8">
      <w:start w:val="1"/>
      <w:numFmt w:val="none"/>
      <w:suff w:val="nothing"/>
      <w:lvlText w:val="%9"/>
      <w:lvlJc w:val="left"/>
      <w:pPr>
        <w:tabs>
          <w:tab w:val="num" w:pos="0"/>
        </w:tabs>
      </w:pPr>
      <w:rPr>
        <w:rFonts w:cs="Times New Roman"/>
      </w:rPr>
    </w:lvl>
  </w:abstractNum>
  <w:abstractNum w:abstractNumId="45" w15:restartNumberingAfterBreak="0">
    <w:nsid w:val="30C93D68"/>
    <w:multiLevelType w:val="multilevel"/>
    <w:tmpl w:val="21C4AA56"/>
    <w:lvl w:ilvl="0">
      <w:start w:val="1"/>
      <w:numFmt w:val="bullet"/>
      <w:lvlText w:val=""/>
      <w:lvlJc w:val="left"/>
      <w:pPr>
        <w:tabs>
          <w:tab w:val="num" w:pos="266"/>
        </w:tabs>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tabs>
          <w:tab w:val="num" w:pos="266"/>
        </w:tabs>
        <w:ind w:left="1440" w:hanging="360"/>
      </w:pPr>
      <w:rPr>
        <w:rFonts w:ascii="Symbol" w:hAnsi="Symbol" w:hint="default"/>
      </w:rPr>
    </w:lvl>
    <w:lvl w:ilvl="3">
      <w:start w:val="1"/>
      <w:numFmt w:val="bullet"/>
      <w:lvlText w:val=""/>
      <w:lvlJc w:val="left"/>
      <w:pPr>
        <w:tabs>
          <w:tab w:val="num" w:pos="266"/>
        </w:tabs>
        <w:ind w:left="1800" w:hanging="360"/>
      </w:pPr>
      <w:rPr>
        <w:rFonts w:ascii="Symbol" w:hAnsi="Symbol" w:hint="default"/>
      </w:rPr>
    </w:lvl>
    <w:lvl w:ilvl="4">
      <w:start w:val="1"/>
      <w:numFmt w:val="bullet"/>
      <w:lvlText w:val=""/>
      <w:lvlJc w:val="left"/>
      <w:pPr>
        <w:tabs>
          <w:tab w:val="num" w:pos="266"/>
        </w:tabs>
        <w:ind w:left="2160" w:hanging="360"/>
      </w:pPr>
      <w:rPr>
        <w:rFonts w:ascii="Symbol" w:hAnsi="Symbol" w:hint="default"/>
      </w:rPr>
    </w:lvl>
    <w:lvl w:ilvl="5">
      <w:start w:val="1"/>
      <w:numFmt w:val="bullet"/>
      <w:lvlText w:val=""/>
      <w:lvlJc w:val="left"/>
      <w:pPr>
        <w:tabs>
          <w:tab w:val="num" w:pos="266"/>
        </w:tabs>
        <w:ind w:left="2520" w:hanging="360"/>
      </w:pPr>
      <w:rPr>
        <w:rFonts w:ascii="Symbol" w:hAnsi="Symbol" w:hint="default"/>
      </w:rPr>
    </w:lvl>
    <w:lvl w:ilvl="6">
      <w:start w:val="1"/>
      <w:numFmt w:val="bullet"/>
      <w:lvlText w:val=""/>
      <w:lvlJc w:val="left"/>
      <w:pPr>
        <w:tabs>
          <w:tab w:val="num" w:pos="266"/>
        </w:tabs>
        <w:ind w:left="2880" w:hanging="360"/>
      </w:pPr>
      <w:rPr>
        <w:rFonts w:ascii="Symbol" w:hAnsi="Symbol" w:hint="default"/>
      </w:rPr>
    </w:lvl>
    <w:lvl w:ilvl="7">
      <w:start w:val="1"/>
      <w:numFmt w:val="bullet"/>
      <w:lvlText w:val=""/>
      <w:lvlJc w:val="left"/>
      <w:pPr>
        <w:tabs>
          <w:tab w:val="num" w:pos="266"/>
        </w:tabs>
        <w:ind w:left="3240" w:hanging="360"/>
      </w:pPr>
      <w:rPr>
        <w:rFonts w:ascii="Symbol" w:hAnsi="Symbol" w:hint="default"/>
      </w:rPr>
    </w:lvl>
    <w:lvl w:ilvl="8">
      <w:start w:val="1"/>
      <w:numFmt w:val="bullet"/>
      <w:lvlText w:val=""/>
      <w:lvlJc w:val="left"/>
      <w:pPr>
        <w:tabs>
          <w:tab w:val="num" w:pos="266"/>
        </w:tabs>
        <w:ind w:left="3600" w:hanging="360"/>
      </w:pPr>
      <w:rPr>
        <w:rFonts w:ascii="Symbol" w:hAnsi="Symbol" w:hint="default"/>
      </w:rPr>
    </w:lvl>
  </w:abstractNum>
  <w:abstractNum w:abstractNumId="46" w15:restartNumberingAfterBreak="0">
    <w:nsid w:val="316947CD"/>
    <w:multiLevelType w:val="multilevel"/>
    <w:tmpl w:val="0415001F"/>
    <w:name w:val="WW8Num322222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4764251"/>
    <w:multiLevelType w:val="multilevel"/>
    <w:tmpl w:val="50903EBE"/>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48" w15:restartNumberingAfterBreak="0">
    <w:nsid w:val="34793B84"/>
    <w:multiLevelType w:val="hybridMultilevel"/>
    <w:tmpl w:val="00528DDA"/>
    <w:name w:val="WW8Num32222222222222222222222"/>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9" w15:restartNumberingAfterBreak="0">
    <w:nsid w:val="35FA032A"/>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50" w15:restartNumberingAfterBreak="0">
    <w:nsid w:val="37644303"/>
    <w:multiLevelType w:val="multilevel"/>
    <w:tmpl w:val="FFFFFFFF"/>
    <w:lvl w:ilvl="0">
      <w:start w:val="1"/>
      <w:numFmt w:val="bullet"/>
      <w:lvlText w:val=""/>
      <w:lvlJc w:val="left"/>
      <w:pPr>
        <w:tabs>
          <w:tab w:val="num" w:pos="349"/>
        </w:tabs>
        <w:ind w:left="1069" w:hanging="360"/>
      </w:pPr>
      <w:rPr>
        <w:rFonts w:ascii="Symbol" w:hAnsi="Symbol" w:hint="default"/>
      </w:rPr>
    </w:lvl>
    <w:lvl w:ilvl="1">
      <w:start w:val="1"/>
      <w:numFmt w:val="bullet"/>
      <w:lvlText w:val=""/>
      <w:lvlJc w:val="left"/>
      <w:pPr>
        <w:tabs>
          <w:tab w:val="num" w:pos="349"/>
        </w:tabs>
        <w:ind w:left="1429" w:hanging="360"/>
      </w:pPr>
      <w:rPr>
        <w:rFonts w:ascii="Symbol" w:hAnsi="Symbol" w:hint="default"/>
      </w:rPr>
    </w:lvl>
    <w:lvl w:ilvl="2">
      <w:start w:val="1"/>
      <w:numFmt w:val="bullet"/>
      <w:lvlText w:val=""/>
      <w:lvlJc w:val="left"/>
      <w:pPr>
        <w:tabs>
          <w:tab w:val="num" w:pos="349"/>
        </w:tabs>
        <w:ind w:left="1789" w:hanging="360"/>
      </w:pPr>
      <w:rPr>
        <w:rFonts w:ascii="Symbol" w:hAnsi="Symbol" w:hint="default"/>
      </w:rPr>
    </w:lvl>
    <w:lvl w:ilvl="3">
      <w:start w:val="1"/>
      <w:numFmt w:val="bullet"/>
      <w:lvlText w:val=""/>
      <w:lvlJc w:val="left"/>
      <w:pPr>
        <w:tabs>
          <w:tab w:val="num" w:pos="349"/>
        </w:tabs>
        <w:ind w:left="2149" w:hanging="360"/>
      </w:pPr>
      <w:rPr>
        <w:rFonts w:ascii="Symbol" w:hAnsi="Symbol" w:hint="default"/>
      </w:rPr>
    </w:lvl>
    <w:lvl w:ilvl="4">
      <w:start w:val="1"/>
      <w:numFmt w:val="bullet"/>
      <w:lvlText w:val=""/>
      <w:lvlJc w:val="left"/>
      <w:pPr>
        <w:tabs>
          <w:tab w:val="num" w:pos="349"/>
        </w:tabs>
        <w:ind w:left="2509" w:hanging="360"/>
      </w:pPr>
      <w:rPr>
        <w:rFonts w:ascii="Symbol" w:hAnsi="Symbol" w:hint="default"/>
      </w:rPr>
    </w:lvl>
    <w:lvl w:ilvl="5">
      <w:start w:val="1"/>
      <w:numFmt w:val="bullet"/>
      <w:lvlText w:val=""/>
      <w:lvlJc w:val="left"/>
      <w:pPr>
        <w:tabs>
          <w:tab w:val="num" w:pos="349"/>
        </w:tabs>
        <w:ind w:left="2869" w:hanging="360"/>
      </w:pPr>
      <w:rPr>
        <w:rFonts w:ascii="Symbol" w:hAnsi="Symbol" w:hint="default"/>
      </w:rPr>
    </w:lvl>
    <w:lvl w:ilvl="6">
      <w:start w:val="1"/>
      <w:numFmt w:val="bullet"/>
      <w:lvlText w:val=""/>
      <w:lvlJc w:val="left"/>
      <w:pPr>
        <w:tabs>
          <w:tab w:val="num" w:pos="349"/>
        </w:tabs>
        <w:ind w:left="3229" w:hanging="360"/>
      </w:pPr>
      <w:rPr>
        <w:rFonts w:ascii="Symbol" w:hAnsi="Symbol" w:hint="default"/>
      </w:rPr>
    </w:lvl>
    <w:lvl w:ilvl="7">
      <w:start w:val="1"/>
      <w:numFmt w:val="bullet"/>
      <w:lvlText w:val=""/>
      <w:lvlJc w:val="left"/>
      <w:pPr>
        <w:tabs>
          <w:tab w:val="num" w:pos="349"/>
        </w:tabs>
        <w:ind w:left="3589" w:hanging="360"/>
      </w:pPr>
      <w:rPr>
        <w:rFonts w:ascii="Symbol" w:hAnsi="Symbol" w:hint="default"/>
      </w:rPr>
    </w:lvl>
    <w:lvl w:ilvl="8">
      <w:start w:val="1"/>
      <w:numFmt w:val="bullet"/>
      <w:lvlText w:val=""/>
      <w:lvlJc w:val="left"/>
      <w:pPr>
        <w:tabs>
          <w:tab w:val="num" w:pos="349"/>
        </w:tabs>
        <w:ind w:left="3949" w:hanging="360"/>
      </w:pPr>
      <w:rPr>
        <w:rFonts w:ascii="Symbol" w:hAnsi="Symbol" w:hint="default"/>
      </w:rPr>
    </w:lvl>
  </w:abstractNum>
  <w:abstractNum w:abstractNumId="51" w15:restartNumberingAfterBreak="0">
    <w:nsid w:val="37C666C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52" w15:restartNumberingAfterBreak="0">
    <w:nsid w:val="37F3208F"/>
    <w:multiLevelType w:val="multilevel"/>
    <w:tmpl w:val="9ADECF6C"/>
    <w:styleLink w:val="WWNum20"/>
    <w:lvl w:ilvl="0">
      <w:start w:val="1"/>
      <w:numFmt w:val="decimal"/>
      <w:lvlText w:val="%1."/>
      <w:lvlJc w:val="left"/>
      <w:pPr>
        <w:ind w:left="638" w:hanging="370"/>
      </w:pPr>
      <w:rPr>
        <w:rFonts w:ascii="Arial" w:eastAsia="Times New Roman" w:hAnsi="Arial" w:cs="Arial"/>
        <w:b/>
        <w:bCs/>
        <w:i w:val="0"/>
        <w:iCs w:val="0"/>
        <w:color w:val="FE640A"/>
        <w:spacing w:val="-6"/>
        <w:w w:val="101"/>
        <w:sz w:val="34"/>
        <w:szCs w:val="34"/>
      </w:rPr>
    </w:lvl>
    <w:lvl w:ilvl="1">
      <w:start w:val="1"/>
      <w:numFmt w:val="decimal"/>
      <w:lvlText w:val="%1.%2."/>
      <w:lvlJc w:val="left"/>
      <w:pPr>
        <w:ind w:left="1024" w:hanging="576"/>
      </w:pPr>
      <w:rPr>
        <w:rFonts w:ascii="Arial" w:eastAsia="Times New Roman" w:hAnsi="Arial" w:cs="Arial"/>
        <w:b/>
        <w:bCs/>
        <w:i w:val="0"/>
        <w:iCs w:val="0"/>
        <w:color w:val="40A02A"/>
        <w:spacing w:val="-5"/>
        <w:w w:val="102"/>
        <w:sz w:val="30"/>
        <w:szCs w:val="30"/>
      </w:rPr>
    </w:lvl>
    <w:lvl w:ilvl="2">
      <w:start w:val="1"/>
      <w:numFmt w:val="decimal"/>
      <w:lvlText w:val="%1.%2.%3"/>
      <w:lvlJc w:val="left"/>
      <w:pPr>
        <w:ind w:left="1337" w:hanging="709"/>
      </w:pPr>
      <w:rPr>
        <w:rFonts w:ascii="Arial" w:eastAsia="Times New Roman" w:hAnsi="Arial" w:cs="Arial"/>
        <w:b/>
        <w:bCs/>
        <w:i w:val="0"/>
        <w:iCs w:val="0"/>
        <w:color w:val="179199"/>
        <w:spacing w:val="0"/>
        <w:w w:val="101"/>
        <w:sz w:val="27"/>
        <w:szCs w:val="27"/>
      </w:rPr>
    </w:lvl>
    <w:lvl w:ilvl="3">
      <w:numFmt w:val="bullet"/>
      <w:lvlText w:val="•"/>
      <w:lvlJc w:val="left"/>
      <w:pPr>
        <w:ind w:left="2449" w:hanging="709"/>
      </w:pPr>
    </w:lvl>
    <w:lvl w:ilvl="4">
      <w:numFmt w:val="bullet"/>
      <w:lvlText w:val="•"/>
      <w:lvlJc w:val="left"/>
      <w:pPr>
        <w:ind w:left="3559" w:hanging="709"/>
      </w:pPr>
    </w:lvl>
    <w:lvl w:ilvl="5">
      <w:numFmt w:val="bullet"/>
      <w:lvlText w:val="•"/>
      <w:lvlJc w:val="left"/>
      <w:pPr>
        <w:ind w:left="4669" w:hanging="709"/>
      </w:pPr>
    </w:lvl>
    <w:lvl w:ilvl="6">
      <w:numFmt w:val="bullet"/>
      <w:lvlText w:val="•"/>
      <w:lvlJc w:val="left"/>
      <w:pPr>
        <w:ind w:left="5779" w:hanging="709"/>
      </w:pPr>
    </w:lvl>
    <w:lvl w:ilvl="7">
      <w:numFmt w:val="bullet"/>
      <w:lvlText w:val="•"/>
      <w:lvlJc w:val="left"/>
      <w:pPr>
        <w:ind w:left="6889" w:hanging="709"/>
      </w:pPr>
    </w:lvl>
    <w:lvl w:ilvl="8">
      <w:numFmt w:val="bullet"/>
      <w:lvlText w:val="•"/>
      <w:lvlJc w:val="left"/>
      <w:pPr>
        <w:ind w:left="7998" w:hanging="709"/>
      </w:pPr>
    </w:lvl>
  </w:abstractNum>
  <w:abstractNum w:abstractNumId="53" w15:restartNumberingAfterBreak="0">
    <w:nsid w:val="3B6A017F"/>
    <w:multiLevelType w:val="multilevel"/>
    <w:tmpl w:val="FFFFFFFF"/>
    <w:lvl w:ilvl="0">
      <w:start w:val="1"/>
      <w:numFmt w:val="bullet"/>
      <w:lvlText w:val=""/>
      <w:lvlJc w:val="left"/>
      <w:pPr>
        <w:tabs>
          <w:tab w:val="num" w:pos="349"/>
        </w:tabs>
        <w:ind w:left="1069" w:hanging="360"/>
      </w:pPr>
      <w:rPr>
        <w:rFonts w:ascii="Symbol" w:hAnsi="Symbol" w:hint="default"/>
      </w:rPr>
    </w:lvl>
    <w:lvl w:ilvl="1">
      <w:start w:val="1"/>
      <w:numFmt w:val="bullet"/>
      <w:lvlText w:val=""/>
      <w:lvlJc w:val="left"/>
      <w:pPr>
        <w:tabs>
          <w:tab w:val="num" w:pos="349"/>
        </w:tabs>
        <w:ind w:left="1429" w:hanging="360"/>
      </w:pPr>
      <w:rPr>
        <w:rFonts w:ascii="Symbol" w:hAnsi="Symbol" w:hint="default"/>
      </w:rPr>
    </w:lvl>
    <w:lvl w:ilvl="2">
      <w:start w:val="1"/>
      <w:numFmt w:val="bullet"/>
      <w:lvlText w:val=""/>
      <w:lvlJc w:val="left"/>
      <w:pPr>
        <w:tabs>
          <w:tab w:val="num" w:pos="349"/>
        </w:tabs>
        <w:ind w:left="1789" w:hanging="360"/>
      </w:pPr>
      <w:rPr>
        <w:rFonts w:ascii="Symbol" w:hAnsi="Symbol" w:hint="default"/>
      </w:rPr>
    </w:lvl>
    <w:lvl w:ilvl="3">
      <w:start w:val="1"/>
      <w:numFmt w:val="bullet"/>
      <w:lvlText w:val=""/>
      <w:lvlJc w:val="left"/>
      <w:pPr>
        <w:tabs>
          <w:tab w:val="num" w:pos="349"/>
        </w:tabs>
        <w:ind w:left="2149" w:hanging="360"/>
      </w:pPr>
      <w:rPr>
        <w:rFonts w:ascii="Symbol" w:hAnsi="Symbol" w:hint="default"/>
      </w:rPr>
    </w:lvl>
    <w:lvl w:ilvl="4">
      <w:start w:val="1"/>
      <w:numFmt w:val="bullet"/>
      <w:lvlText w:val=""/>
      <w:lvlJc w:val="left"/>
      <w:pPr>
        <w:tabs>
          <w:tab w:val="num" w:pos="349"/>
        </w:tabs>
        <w:ind w:left="2509" w:hanging="360"/>
      </w:pPr>
      <w:rPr>
        <w:rFonts w:ascii="Symbol" w:hAnsi="Symbol" w:hint="default"/>
      </w:rPr>
    </w:lvl>
    <w:lvl w:ilvl="5">
      <w:start w:val="1"/>
      <w:numFmt w:val="bullet"/>
      <w:lvlText w:val=""/>
      <w:lvlJc w:val="left"/>
      <w:pPr>
        <w:tabs>
          <w:tab w:val="num" w:pos="349"/>
        </w:tabs>
        <w:ind w:left="2869" w:hanging="360"/>
      </w:pPr>
      <w:rPr>
        <w:rFonts w:ascii="Symbol" w:hAnsi="Symbol" w:hint="default"/>
      </w:rPr>
    </w:lvl>
    <w:lvl w:ilvl="6">
      <w:start w:val="1"/>
      <w:numFmt w:val="bullet"/>
      <w:lvlText w:val=""/>
      <w:lvlJc w:val="left"/>
      <w:pPr>
        <w:tabs>
          <w:tab w:val="num" w:pos="349"/>
        </w:tabs>
        <w:ind w:left="3229" w:hanging="360"/>
      </w:pPr>
      <w:rPr>
        <w:rFonts w:ascii="Symbol" w:hAnsi="Symbol" w:hint="default"/>
      </w:rPr>
    </w:lvl>
    <w:lvl w:ilvl="7">
      <w:start w:val="1"/>
      <w:numFmt w:val="bullet"/>
      <w:lvlText w:val=""/>
      <w:lvlJc w:val="left"/>
      <w:pPr>
        <w:tabs>
          <w:tab w:val="num" w:pos="349"/>
        </w:tabs>
        <w:ind w:left="3589" w:hanging="360"/>
      </w:pPr>
      <w:rPr>
        <w:rFonts w:ascii="Symbol" w:hAnsi="Symbol" w:hint="default"/>
      </w:rPr>
    </w:lvl>
    <w:lvl w:ilvl="8">
      <w:start w:val="1"/>
      <w:numFmt w:val="bullet"/>
      <w:lvlText w:val=""/>
      <w:lvlJc w:val="left"/>
      <w:pPr>
        <w:tabs>
          <w:tab w:val="num" w:pos="349"/>
        </w:tabs>
        <w:ind w:left="3949" w:hanging="360"/>
      </w:pPr>
      <w:rPr>
        <w:rFonts w:ascii="Symbol" w:hAnsi="Symbol" w:hint="default"/>
      </w:rPr>
    </w:lvl>
  </w:abstractNum>
  <w:abstractNum w:abstractNumId="54" w15:restartNumberingAfterBreak="0">
    <w:nsid w:val="3BBB4786"/>
    <w:multiLevelType w:val="multilevel"/>
    <w:tmpl w:val="43A0CC80"/>
    <w:styleLink w:val="WWNum14"/>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1417" w:hanging="241"/>
      </w:pPr>
    </w:lvl>
    <w:lvl w:ilvl="2">
      <w:numFmt w:val="bullet"/>
      <w:lvlText w:val="•"/>
      <w:lvlJc w:val="left"/>
      <w:pPr>
        <w:ind w:left="2395" w:hanging="241"/>
      </w:pPr>
    </w:lvl>
    <w:lvl w:ilvl="3">
      <w:numFmt w:val="bullet"/>
      <w:lvlText w:val="•"/>
      <w:lvlJc w:val="left"/>
      <w:pPr>
        <w:ind w:left="3373" w:hanging="241"/>
      </w:pPr>
    </w:lvl>
    <w:lvl w:ilvl="4">
      <w:numFmt w:val="bullet"/>
      <w:lvlText w:val="•"/>
      <w:lvlJc w:val="left"/>
      <w:pPr>
        <w:ind w:left="4351" w:hanging="241"/>
      </w:pPr>
    </w:lvl>
    <w:lvl w:ilvl="5">
      <w:numFmt w:val="bullet"/>
      <w:lvlText w:val="•"/>
      <w:lvlJc w:val="left"/>
      <w:pPr>
        <w:ind w:left="5329" w:hanging="241"/>
      </w:pPr>
    </w:lvl>
    <w:lvl w:ilvl="6">
      <w:numFmt w:val="bullet"/>
      <w:lvlText w:val="•"/>
      <w:lvlJc w:val="left"/>
      <w:pPr>
        <w:ind w:left="6307" w:hanging="241"/>
      </w:pPr>
    </w:lvl>
    <w:lvl w:ilvl="7">
      <w:numFmt w:val="bullet"/>
      <w:lvlText w:val="•"/>
      <w:lvlJc w:val="left"/>
      <w:pPr>
        <w:ind w:left="7284" w:hanging="241"/>
      </w:pPr>
    </w:lvl>
    <w:lvl w:ilvl="8">
      <w:numFmt w:val="bullet"/>
      <w:lvlText w:val="•"/>
      <w:lvlJc w:val="left"/>
      <w:pPr>
        <w:ind w:left="8262" w:hanging="241"/>
      </w:pPr>
    </w:lvl>
  </w:abstractNum>
  <w:abstractNum w:abstractNumId="55" w15:restartNumberingAfterBreak="0">
    <w:nsid w:val="3D3F68C8"/>
    <w:multiLevelType w:val="multilevel"/>
    <w:tmpl w:val="F05C9028"/>
    <w:name w:val="WW8Num3222222"/>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56" w15:restartNumberingAfterBreak="0">
    <w:nsid w:val="3D867C81"/>
    <w:multiLevelType w:val="multilevel"/>
    <w:tmpl w:val="BBFC2132"/>
    <w:name w:val="WW8Num322"/>
    <w:lvl w:ilvl="0">
      <w:start w:val="1"/>
      <w:numFmt w:val="decimal"/>
      <w:pStyle w:val="Nagwek1"/>
      <w:lvlText w:val="%1."/>
      <w:lvlJc w:val="left"/>
      <w:pPr>
        <w:ind w:left="720" w:hanging="360"/>
      </w:pPr>
    </w:lvl>
    <w:lvl w:ilvl="1">
      <w:start w:val="1"/>
      <w:numFmt w:val="decimal"/>
      <w:isLgl/>
      <w:lvlText w:val="%1.%2."/>
      <w:lvlJc w:val="left"/>
      <w:pPr>
        <w:ind w:left="1099" w:hanging="390"/>
      </w:pPr>
      <w:rPr>
        <w:rFonts w:ascii="Calibri" w:hAnsi="Calibri" w:cs="Arial" w:hint="default"/>
        <w:sz w:val="22"/>
      </w:rPr>
    </w:lvl>
    <w:lvl w:ilvl="2">
      <w:start w:val="1"/>
      <w:numFmt w:val="decimal"/>
      <w:isLgl/>
      <w:lvlText w:val="%1.%2.%3."/>
      <w:lvlJc w:val="left"/>
      <w:pPr>
        <w:ind w:left="1778" w:hanging="720"/>
      </w:pPr>
      <w:rPr>
        <w:rFonts w:ascii="Calibri" w:hAnsi="Calibri" w:cs="Arial" w:hint="default"/>
        <w:sz w:val="22"/>
      </w:rPr>
    </w:lvl>
    <w:lvl w:ilvl="3">
      <w:start w:val="1"/>
      <w:numFmt w:val="decimal"/>
      <w:isLgl/>
      <w:lvlText w:val="%1.%2.%3.%4."/>
      <w:lvlJc w:val="left"/>
      <w:pPr>
        <w:ind w:left="2127" w:hanging="720"/>
      </w:pPr>
      <w:rPr>
        <w:rFonts w:ascii="Calibri" w:hAnsi="Calibri" w:cs="Arial" w:hint="default"/>
        <w:sz w:val="22"/>
      </w:rPr>
    </w:lvl>
    <w:lvl w:ilvl="4">
      <w:start w:val="1"/>
      <w:numFmt w:val="decimal"/>
      <w:isLgl/>
      <w:lvlText w:val="%1.%2.%3.%4.%5."/>
      <w:lvlJc w:val="left"/>
      <w:pPr>
        <w:ind w:left="2836" w:hanging="1080"/>
      </w:pPr>
      <w:rPr>
        <w:rFonts w:ascii="Calibri" w:hAnsi="Calibri" w:cs="Arial" w:hint="default"/>
        <w:sz w:val="22"/>
      </w:rPr>
    </w:lvl>
    <w:lvl w:ilvl="5">
      <w:start w:val="1"/>
      <w:numFmt w:val="decimal"/>
      <w:isLgl/>
      <w:lvlText w:val="%1.%2.%3.%4.%5.%6."/>
      <w:lvlJc w:val="left"/>
      <w:pPr>
        <w:ind w:left="3185" w:hanging="1080"/>
      </w:pPr>
      <w:rPr>
        <w:rFonts w:ascii="Calibri" w:hAnsi="Calibri" w:cs="Arial" w:hint="default"/>
        <w:sz w:val="22"/>
      </w:rPr>
    </w:lvl>
    <w:lvl w:ilvl="6">
      <w:start w:val="1"/>
      <w:numFmt w:val="decimal"/>
      <w:isLgl/>
      <w:lvlText w:val="%1.%2.%3.%4.%5.%6.%7."/>
      <w:lvlJc w:val="left"/>
      <w:pPr>
        <w:ind w:left="3894" w:hanging="1440"/>
      </w:pPr>
      <w:rPr>
        <w:rFonts w:ascii="Calibri" w:hAnsi="Calibri" w:cs="Arial" w:hint="default"/>
        <w:sz w:val="22"/>
      </w:rPr>
    </w:lvl>
    <w:lvl w:ilvl="7">
      <w:start w:val="1"/>
      <w:numFmt w:val="decimal"/>
      <w:isLgl/>
      <w:lvlText w:val="%1.%2.%3.%4.%5.%6.%7.%8."/>
      <w:lvlJc w:val="left"/>
      <w:pPr>
        <w:ind w:left="4243" w:hanging="1440"/>
      </w:pPr>
      <w:rPr>
        <w:rFonts w:ascii="Calibri" w:hAnsi="Calibri" w:cs="Arial" w:hint="default"/>
        <w:sz w:val="22"/>
      </w:rPr>
    </w:lvl>
    <w:lvl w:ilvl="8">
      <w:start w:val="1"/>
      <w:numFmt w:val="decimal"/>
      <w:isLgl/>
      <w:lvlText w:val="%1.%2.%3.%4.%5.%6.%7.%8.%9."/>
      <w:lvlJc w:val="left"/>
      <w:pPr>
        <w:ind w:left="4952" w:hanging="1800"/>
      </w:pPr>
      <w:rPr>
        <w:rFonts w:ascii="Calibri" w:hAnsi="Calibri" w:cs="Arial" w:hint="default"/>
        <w:sz w:val="22"/>
      </w:rPr>
    </w:lvl>
  </w:abstractNum>
  <w:abstractNum w:abstractNumId="57" w15:restartNumberingAfterBreak="0">
    <w:nsid w:val="3F490251"/>
    <w:multiLevelType w:val="multilevel"/>
    <w:tmpl w:val="1548D24C"/>
    <w:styleLink w:val="Bezlisty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25B6205"/>
    <w:multiLevelType w:val="multilevel"/>
    <w:tmpl w:val="4AC03E36"/>
    <w:lvl w:ilvl="0">
      <w:start w:val="1"/>
      <w:numFmt w:val="bullet"/>
      <w:lvlText w:val=""/>
      <w:lvlJc w:val="left"/>
      <w:pPr>
        <w:tabs>
          <w:tab w:val="num" w:pos="283"/>
        </w:tabs>
        <w:ind w:left="992" w:hanging="283"/>
      </w:pPr>
      <w:rPr>
        <w:rFonts w:ascii="Symbol" w:hAnsi="Symbol" w:hint="default"/>
      </w:rPr>
    </w:lvl>
    <w:lvl w:ilvl="1">
      <w:start w:val="1"/>
      <w:numFmt w:val="bullet"/>
      <w:lvlText w:val=""/>
      <w:lvlJc w:val="left"/>
      <w:pPr>
        <w:ind w:left="1778" w:hanging="360"/>
      </w:pPr>
      <w:rPr>
        <w:rFonts w:ascii="Symbol" w:hAnsi="Symbol" w:hint="default"/>
      </w:rPr>
    </w:lvl>
    <w:lvl w:ilvl="2">
      <w:start w:val="1"/>
      <w:numFmt w:val="bullet"/>
      <w:lvlText w:val=""/>
      <w:lvlJc w:val="left"/>
      <w:pPr>
        <w:tabs>
          <w:tab w:val="num" w:pos="283"/>
        </w:tabs>
        <w:ind w:left="2410" w:hanging="283"/>
      </w:pPr>
      <w:rPr>
        <w:rFonts w:ascii="Symbol" w:hAnsi="Symbol" w:hint="default"/>
      </w:rPr>
    </w:lvl>
    <w:lvl w:ilvl="3">
      <w:start w:val="1"/>
      <w:numFmt w:val="bullet"/>
      <w:lvlText w:val=""/>
      <w:lvlJc w:val="left"/>
      <w:pPr>
        <w:tabs>
          <w:tab w:val="num" w:pos="283"/>
        </w:tabs>
        <w:ind w:left="3119" w:hanging="283"/>
      </w:pPr>
      <w:rPr>
        <w:rFonts w:ascii="Symbol" w:hAnsi="Symbol" w:hint="default"/>
      </w:rPr>
    </w:lvl>
    <w:lvl w:ilvl="4">
      <w:start w:val="1"/>
      <w:numFmt w:val="bullet"/>
      <w:lvlText w:val=""/>
      <w:lvlJc w:val="left"/>
      <w:pPr>
        <w:tabs>
          <w:tab w:val="num" w:pos="283"/>
        </w:tabs>
        <w:ind w:left="3828" w:hanging="283"/>
      </w:pPr>
      <w:rPr>
        <w:rFonts w:ascii="Symbol" w:hAnsi="Symbol" w:hint="default"/>
      </w:rPr>
    </w:lvl>
    <w:lvl w:ilvl="5">
      <w:start w:val="1"/>
      <w:numFmt w:val="bullet"/>
      <w:lvlText w:val=""/>
      <w:lvlJc w:val="left"/>
      <w:pPr>
        <w:tabs>
          <w:tab w:val="num" w:pos="283"/>
        </w:tabs>
        <w:ind w:left="4537" w:hanging="283"/>
      </w:pPr>
      <w:rPr>
        <w:rFonts w:ascii="Symbol" w:hAnsi="Symbol" w:hint="default"/>
      </w:rPr>
    </w:lvl>
    <w:lvl w:ilvl="6">
      <w:start w:val="1"/>
      <w:numFmt w:val="bullet"/>
      <w:lvlText w:val=""/>
      <w:lvlJc w:val="left"/>
      <w:pPr>
        <w:tabs>
          <w:tab w:val="num" w:pos="283"/>
        </w:tabs>
        <w:ind w:left="5246" w:hanging="283"/>
      </w:pPr>
      <w:rPr>
        <w:rFonts w:ascii="Symbol" w:hAnsi="Symbol" w:hint="default"/>
      </w:rPr>
    </w:lvl>
    <w:lvl w:ilvl="7">
      <w:start w:val="1"/>
      <w:numFmt w:val="bullet"/>
      <w:lvlText w:val=""/>
      <w:lvlJc w:val="left"/>
      <w:pPr>
        <w:tabs>
          <w:tab w:val="num" w:pos="283"/>
        </w:tabs>
        <w:ind w:left="5955" w:hanging="283"/>
      </w:pPr>
      <w:rPr>
        <w:rFonts w:ascii="Symbol" w:hAnsi="Symbol" w:hint="default"/>
      </w:rPr>
    </w:lvl>
    <w:lvl w:ilvl="8">
      <w:start w:val="1"/>
      <w:numFmt w:val="bullet"/>
      <w:lvlText w:val=""/>
      <w:lvlJc w:val="left"/>
      <w:pPr>
        <w:tabs>
          <w:tab w:val="num" w:pos="283"/>
        </w:tabs>
        <w:ind w:left="6664" w:hanging="283"/>
      </w:pPr>
      <w:rPr>
        <w:rFonts w:ascii="Symbol" w:hAnsi="Symbol" w:hint="default"/>
      </w:rPr>
    </w:lvl>
  </w:abstractNum>
  <w:abstractNum w:abstractNumId="59" w15:restartNumberingAfterBreak="0">
    <w:nsid w:val="427A02E1"/>
    <w:multiLevelType w:val="multilevel"/>
    <w:tmpl w:val="336C2D72"/>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60" w15:restartNumberingAfterBreak="0">
    <w:nsid w:val="4312445A"/>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61" w15:restartNumberingAfterBreak="0">
    <w:nsid w:val="438A450E"/>
    <w:multiLevelType w:val="multilevel"/>
    <w:tmpl w:val="E2F2F986"/>
    <w:styleLink w:val="WWNum13"/>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1417" w:hanging="241"/>
      </w:pPr>
    </w:lvl>
    <w:lvl w:ilvl="2">
      <w:numFmt w:val="bullet"/>
      <w:lvlText w:val="•"/>
      <w:lvlJc w:val="left"/>
      <w:pPr>
        <w:ind w:left="2395" w:hanging="241"/>
      </w:pPr>
    </w:lvl>
    <w:lvl w:ilvl="3">
      <w:numFmt w:val="bullet"/>
      <w:lvlText w:val="•"/>
      <w:lvlJc w:val="left"/>
      <w:pPr>
        <w:ind w:left="3373" w:hanging="241"/>
      </w:pPr>
    </w:lvl>
    <w:lvl w:ilvl="4">
      <w:numFmt w:val="bullet"/>
      <w:lvlText w:val="•"/>
      <w:lvlJc w:val="left"/>
      <w:pPr>
        <w:ind w:left="4351" w:hanging="241"/>
      </w:pPr>
    </w:lvl>
    <w:lvl w:ilvl="5">
      <w:numFmt w:val="bullet"/>
      <w:lvlText w:val="•"/>
      <w:lvlJc w:val="left"/>
      <w:pPr>
        <w:ind w:left="5329" w:hanging="241"/>
      </w:pPr>
    </w:lvl>
    <w:lvl w:ilvl="6">
      <w:numFmt w:val="bullet"/>
      <w:lvlText w:val="•"/>
      <w:lvlJc w:val="left"/>
      <w:pPr>
        <w:ind w:left="6307" w:hanging="241"/>
      </w:pPr>
    </w:lvl>
    <w:lvl w:ilvl="7">
      <w:numFmt w:val="bullet"/>
      <w:lvlText w:val="•"/>
      <w:lvlJc w:val="left"/>
      <w:pPr>
        <w:ind w:left="7284" w:hanging="241"/>
      </w:pPr>
    </w:lvl>
    <w:lvl w:ilvl="8">
      <w:numFmt w:val="bullet"/>
      <w:lvlText w:val="•"/>
      <w:lvlJc w:val="left"/>
      <w:pPr>
        <w:ind w:left="8262" w:hanging="241"/>
      </w:pPr>
    </w:lvl>
  </w:abstractNum>
  <w:abstractNum w:abstractNumId="62" w15:restartNumberingAfterBreak="0">
    <w:nsid w:val="4608662E"/>
    <w:multiLevelType w:val="hybridMultilevel"/>
    <w:tmpl w:val="97A62DCC"/>
    <w:name w:val="WW8Num32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88F61CE"/>
    <w:multiLevelType w:val="multilevel"/>
    <w:tmpl w:val="AFDAE0E8"/>
    <w:styleLink w:val="Lista21"/>
    <w:lvl w:ilvl="0">
      <w:numFmt w:val="bullet"/>
      <w:lvlText w:val="–"/>
      <w:lvlJc w:val="left"/>
      <w:pPr>
        <w:ind w:left="170" w:hanging="170"/>
      </w:pPr>
      <w:rPr>
        <w:rFonts w:ascii="OpenSymbol" w:hAnsi="OpenSymbol"/>
      </w:rPr>
    </w:lvl>
    <w:lvl w:ilvl="1">
      <w:numFmt w:val="bullet"/>
      <w:lvlText w:val="–"/>
      <w:lvlJc w:val="left"/>
      <w:pPr>
        <w:ind w:left="340" w:hanging="170"/>
      </w:pPr>
      <w:rPr>
        <w:rFonts w:ascii="OpenSymbol" w:hAnsi="OpenSymbol"/>
      </w:rPr>
    </w:lvl>
    <w:lvl w:ilvl="2">
      <w:numFmt w:val="bullet"/>
      <w:lvlText w:val="–"/>
      <w:lvlJc w:val="left"/>
      <w:pPr>
        <w:ind w:left="510" w:hanging="170"/>
      </w:pPr>
      <w:rPr>
        <w:rFonts w:ascii="OpenSymbol" w:hAnsi="OpenSymbol"/>
      </w:rPr>
    </w:lvl>
    <w:lvl w:ilvl="3">
      <w:numFmt w:val="bullet"/>
      <w:lvlText w:val="–"/>
      <w:lvlJc w:val="left"/>
      <w:pPr>
        <w:ind w:left="680" w:hanging="170"/>
      </w:pPr>
      <w:rPr>
        <w:rFonts w:ascii="OpenSymbol" w:hAnsi="OpenSymbol"/>
      </w:rPr>
    </w:lvl>
    <w:lvl w:ilvl="4">
      <w:numFmt w:val="bullet"/>
      <w:lvlText w:val="–"/>
      <w:lvlJc w:val="left"/>
      <w:pPr>
        <w:ind w:left="850" w:hanging="170"/>
      </w:pPr>
      <w:rPr>
        <w:rFonts w:ascii="OpenSymbol" w:hAnsi="OpenSymbol"/>
      </w:rPr>
    </w:lvl>
    <w:lvl w:ilvl="5">
      <w:numFmt w:val="bullet"/>
      <w:lvlText w:val="–"/>
      <w:lvlJc w:val="left"/>
      <w:pPr>
        <w:ind w:left="1020" w:hanging="170"/>
      </w:pPr>
      <w:rPr>
        <w:rFonts w:ascii="OpenSymbol" w:hAnsi="OpenSymbol"/>
      </w:rPr>
    </w:lvl>
    <w:lvl w:ilvl="6">
      <w:numFmt w:val="bullet"/>
      <w:lvlText w:val="–"/>
      <w:lvlJc w:val="left"/>
      <w:pPr>
        <w:ind w:left="1191" w:hanging="170"/>
      </w:pPr>
      <w:rPr>
        <w:rFonts w:ascii="OpenSymbol" w:hAnsi="OpenSymbol"/>
      </w:rPr>
    </w:lvl>
    <w:lvl w:ilvl="7">
      <w:numFmt w:val="bullet"/>
      <w:lvlText w:val="–"/>
      <w:lvlJc w:val="left"/>
      <w:pPr>
        <w:ind w:left="1361" w:hanging="170"/>
      </w:pPr>
      <w:rPr>
        <w:rFonts w:ascii="OpenSymbol" w:hAnsi="OpenSymbol"/>
      </w:rPr>
    </w:lvl>
    <w:lvl w:ilvl="8">
      <w:numFmt w:val="bullet"/>
      <w:lvlText w:val="–"/>
      <w:lvlJc w:val="left"/>
      <w:pPr>
        <w:ind w:left="1531" w:hanging="170"/>
      </w:pPr>
      <w:rPr>
        <w:rFonts w:ascii="OpenSymbol" w:hAnsi="OpenSymbol"/>
      </w:rPr>
    </w:lvl>
  </w:abstractNum>
  <w:abstractNum w:abstractNumId="64" w15:restartNumberingAfterBreak="0">
    <w:nsid w:val="4AF55651"/>
    <w:multiLevelType w:val="multilevel"/>
    <w:tmpl w:val="0415001F"/>
    <w:name w:val="WW8Num3222222222222222"/>
    <w:numStyleLink w:val="Styl2"/>
  </w:abstractNum>
  <w:abstractNum w:abstractNumId="65" w15:restartNumberingAfterBreak="0">
    <w:nsid w:val="4B401320"/>
    <w:multiLevelType w:val="hybridMultilevel"/>
    <w:tmpl w:val="DCDA49A4"/>
    <w:name w:val="WW8Num32222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BBF19D4"/>
    <w:multiLevelType w:val="hybridMultilevel"/>
    <w:tmpl w:val="D526B852"/>
    <w:lvl w:ilvl="0" w:tplc="FFFFFFFF">
      <w:start w:val="1"/>
      <w:numFmt w:val="bullet"/>
      <w:lvlText w:val=""/>
      <w:lvlJc w:val="left"/>
      <w:pPr>
        <w:ind w:left="720" w:hanging="360"/>
      </w:pPr>
      <w:rPr>
        <w:rFonts w:ascii="Symbol" w:hAnsi="Symbol" w:hint="default"/>
      </w:rPr>
    </w:lvl>
    <w:lvl w:ilvl="1" w:tplc="4B2AE42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C1915D9"/>
    <w:multiLevelType w:val="multilevel"/>
    <w:tmpl w:val="FFFFFFFF"/>
    <w:lvl w:ilvl="0">
      <w:start w:val="1"/>
      <w:numFmt w:val="bullet"/>
      <w:lvlText w:val=""/>
      <w:lvlJc w:val="left"/>
      <w:pPr>
        <w:tabs>
          <w:tab w:val="num" w:pos="0"/>
        </w:tabs>
        <w:ind w:left="2160" w:hanging="360"/>
      </w:pPr>
      <w:rPr>
        <w:rFonts w:ascii="Symbol" w:hAnsi="Symbol" w:hint="default"/>
      </w:rPr>
    </w:lvl>
    <w:lvl w:ilvl="1">
      <w:start w:val="1"/>
      <w:numFmt w:val="bullet"/>
      <w:lvlText w:val=""/>
      <w:lvlJc w:val="left"/>
      <w:pPr>
        <w:tabs>
          <w:tab w:val="num" w:pos="0"/>
        </w:tabs>
        <w:ind w:left="2520" w:hanging="360"/>
      </w:pPr>
      <w:rPr>
        <w:rFonts w:ascii="Symbol" w:hAnsi="Symbol" w:hint="default"/>
      </w:rPr>
    </w:lvl>
    <w:lvl w:ilvl="2">
      <w:start w:val="1"/>
      <w:numFmt w:val="bullet"/>
      <w:lvlText w:val=""/>
      <w:lvlJc w:val="left"/>
      <w:pPr>
        <w:tabs>
          <w:tab w:val="num" w:pos="0"/>
        </w:tabs>
        <w:ind w:left="2880" w:hanging="360"/>
      </w:pPr>
      <w:rPr>
        <w:rFonts w:ascii="Symbol" w:hAnsi="Symbol"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
      <w:lvlJc w:val="left"/>
      <w:pPr>
        <w:tabs>
          <w:tab w:val="num" w:pos="0"/>
        </w:tabs>
        <w:ind w:left="3600" w:hanging="360"/>
      </w:pPr>
      <w:rPr>
        <w:rFonts w:ascii="Symbol" w:hAnsi="Symbol" w:hint="default"/>
      </w:rPr>
    </w:lvl>
    <w:lvl w:ilvl="5">
      <w:start w:val="1"/>
      <w:numFmt w:val="bullet"/>
      <w:lvlText w:val=""/>
      <w:lvlJc w:val="left"/>
      <w:pPr>
        <w:tabs>
          <w:tab w:val="num" w:pos="0"/>
        </w:tabs>
        <w:ind w:left="3960" w:hanging="360"/>
      </w:pPr>
      <w:rPr>
        <w:rFonts w:ascii="Symbol" w:hAnsi="Symbol" w:hint="default"/>
      </w:rPr>
    </w:lvl>
    <w:lvl w:ilvl="6">
      <w:start w:val="1"/>
      <w:numFmt w:val="bullet"/>
      <w:lvlText w:val=""/>
      <w:lvlJc w:val="left"/>
      <w:pPr>
        <w:tabs>
          <w:tab w:val="num" w:pos="0"/>
        </w:tabs>
        <w:ind w:left="4320" w:hanging="360"/>
      </w:pPr>
      <w:rPr>
        <w:rFonts w:ascii="Symbol" w:hAnsi="Symbol" w:hint="default"/>
      </w:rPr>
    </w:lvl>
    <w:lvl w:ilvl="7">
      <w:start w:val="1"/>
      <w:numFmt w:val="bullet"/>
      <w:lvlText w:val=""/>
      <w:lvlJc w:val="left"/>
      <w:pPr>
        <w:tabs>
          <w:tab w:val="num" w:pos="0"/>
        </w:tabs>
        <w:ind w:left="4680" w:hanging="360"/>
      </w:pPr>
      <w:rPr>
        <w:rFonts w:ascii="Symbol" w:hAnsi="Symbol" w:hint="default"/>
      </w:rPr>
    </w:lvl>
    <w:lvl w:ilvl="8">
      <w:start w:val="1"/>
      <w:numFmt w:val="bullet"/>
      <w:lvlText w:val=""/>
      <w:lvlJc w:val="left"/>
      <w:pPr>
        <w:tabs>
          <w:tab w:val="num" w:pos="0"/>
        </w:tabs>
        <w:ind w:left="5040" w:hanging="360"/>
      </w:pPr>
      <w:rPr>
        <w:rFonts w:ascii="Symbol" w:hAnsi="Symbol" w:hint="default"/>
      </w:rPr>
    </w:lvl>
  </w:abstractNum>
  <w:abstractNum w:abstractNumId="68" w15:restartNumberingAfterBreak="0">
    <w:nsid w:val="4CF7695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69" w15:restartNumberingAfterBreak="0">
    <w:nsid w:val="4D601B8C"/>
    <w:multiLevelType w:val="hybridMultilevel"/>
    <w:tmpl w:val="13E45A60"/>
    <w:name w:val="WW8Num3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A91E25"/>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71" w15:restartNumberingAfterBreak="0">
    <w:nsid w:val="4E8D4316"/>
    <w:multiLevelType w:val="multilevel"/>
    <w:tmpl w:val="1E1C92B4"/>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72" w15:restartNumberingAfterBreak="0">
    <w:nsid w:val="501C0348"/>
    <w:multiLevelType w:val="multilevel"/>
    <w:tmpl w:val="B9B87E3E"/>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73" w15:restartNumberingAfterBreak="0">
    <w:nsid w:val="505175A5"/>
    <w:multiLevelType w:val="multilevel"/>
    <w:tmpl w:val="0FE083EC"/>
    <w:name w:val="WW8Num322222222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10C0C94"/>
    <w:multiLevelType w:val="hybridMultilevel"/>
    <w:tmpl w:val="8370CD78"/>
    <w:name w:val="WW8Num32222222222222222222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51817F23"/>
    <w:multiLevelType w:val="multilevel"/>
    <w:tmpl w:val="FFFFFFFF"/>
    <w:lvl w:ilvl="0">
      <w:start w:val="1"/>
      <w:numFmt w:val="bullet"/>
      <w:lvlText w:val=""/>
      <w:lvlJc w:val="left"/>
      <w:pPr>
        <w:tabs>
          <w:tab w:val="num" w:pos="283"/>
        </w:tabs>
        <w:ind w:left="992" w:hanging="283"/>
      </w:pPr>
      <w:rPr>
        <w:rFonts w:ascii="Symbol" w:hAnsi="Symbol" w:hint="default"/>
      </w:rPr>
    </w:lvl>
    <w:lvl w:ilvl="1">
      <w:start w:val="1"/>
      <w:numFmt w:val="bullet"/>
      <w:lvlText w:val=""/>
      <w:lvlJc w:val="left"/>
      <w:pPr>
        <w:tabs>
          <w:tab w:val="num" w:pos="283"/>
        </w:tabs>
        <w:ind w:left="1701" w:hanging="283"/>
      </w:pPr>
      <w:rPr>
        <w:rFonts w:ascii="Symbol" w:hAnsi="Symbol" w:hint="default"/>
      </w:rPr>
    </w:lvl>
    <w:lvl w:ilvl="2">
      <w:start w:val="1"/>
      <w:numFmt w:val="bullet"/>
      <w:lvlText w:val=""/>
      <w:lvlJc w:val="left"/>
      <w:pPr>
        <w:tabs>
          <w:tab w:val="num" w:pos="283"/>
        </w:tabs>
        <w:ind w:left="2410" w:hanging="283"/>
      </w:pPr>
      <w:rPr>
        <w:rFonts w:ascii="Symbol" w:hAnsi="Symbol" w:hint="default"/>
      </w:rPr>
    </w:lvl>
    <w:lvl w:ilvl="3">
      <w:start w:val="1"/>
      <w:numFmt w:val="bullet"/>
      <w:lvlText w:val=""/>
      <w:lvlJc w:val="left"/>
      <w:pPr>
        <w:tabs>
          <w:tab w:val="num" w:pos="283"/>
        </w:tabs>
        <w:ind w:left="3119" w:hanging="283"/>
      </w:pPr>
      <w:rPr>
        <w:rFonts w:ascii="Symbol" w:hAnsi="Symbol" w:hint="default"/>
      </w:rPr>
    </w:lvl>
    <w:lvl w:ilvl="4">
      <w:start w:val="1"/>
      <w:numFmt w:val="bullet"/>
      <w:lvlText w:val=""/>
      <w:lvlJc w:val="left"/>
      <w:pPr>
        <w:tabs>
          <w:tab w:val="num" w:pos="283"/>
        </w:tabs>
        <w:ind w:left="3828" w:hanging="283"/>
      </w:pPr>
      <w:rPr>
        <w:rFonts w:ascii="Symbol" w:hAnsi="Symbol" w:hint="default"/>
      </w:rPr>
    </w:lvl>
    <w:lvl w:ilvl="5">
      <w:start w:val="1"/>
      <w:numFmt w:val="bullet"/>
      <w:lvlText w:val=""/>
      <w:lvlJc w:val="left"/>
      <w:pPr>
        <w:tabs>
          <w:tab w:val="num" w:pos="283"/>
        </w:tabs>
        <w:ind w:left="4537" w:hanging="283"/>
      </w:pPr>
      <w:rPr>
        <w:rFonts w:ascii="Symbol" w:hAnsi="Symbol" w:hint="default"/>
      </w:rPr>
    </w:lvl>
    <w:lvl w:ilvl="6">
      <w:start w:val="1"/>
      <w:numFmt w:val="bullet"/>
      <w:lvlText w:val=""/>
      <w:lvlJc w:val="left"/>
      <w:pPr>
        <w:tabs>
          <w:tab w:val="num" w:pos="283"/>
        </w:tabs>
        <w:ind w:left="5246" w:hanging="283"/>
      </w:pPr>
      <w:rPr>
        <w:rFonts w:ascii="Symbol" w:hAnsi="Symbol" w:hint="default"/>
      </w:rPr>
    </w:lvl>
    <w:lvl w:ilvl="7">
      <w:start w:val="1"/>
      <w:numFmt w:val="bullet"/>
      <w:lvlText w:val=""/>
      <w:lvlJc w:val="left"/>
      <w:pPr>
        <w:tabs>
          <w:tab w:val="num" w:pos="283"/>
        </w:tabs>
        <w:ind w:left="5955" w:hanging="283"/>
      </w:pPr>
      <w:rPr>
        <w:rFonts w:ascii="Symbol" w:hAnsi="Symbol" w:hint="default"/>
      </w:rPr>
    </w:lvl>
    <w:lvl w:ilvl="8">
      <w:start w:val="1"/>
      <w:numFmt w:val="bullet"/>
      <w:lvlText w:val=""/>
      <w:lvlJc w:val="left"/>
      <w:pPr>
        <w:tabs>
          <w:tab w:val="num" w:pos="283"/>
        </w:tabs>
        <w:ind w:left="6664" w:hanging="283"/>
      </w:pPr>
      <w:rPr>
        <w:rFonts w:ascii="Symbol" w:hAnsi="Symbol" w:hint="default"/>
      </w:rPr>
    </w:lvl>
  </w:abstractNum>
  <w:abstractNum w:abstractNumId="76" w15:restartNumberingAfterBreak="0">
    <w:nsid w:val="5247361D"/>
    <w:multiLevelType w:val="multilevel"/>
    <w:tmpl w:val="6F188904"/>
    <w:styleLink w:val="WWNum9"/>
    <w:lvl w:ilvl="0">
      <w:start w:val="6"/>
      <w:numFmt w:val="decimal"/>
      <w:lvlText w:val="%1"/>
      <w:lvlJc w:val="left"/>
      <w:pPr>
        <w:ind w:left="1417" w:hanging="789"/>
      </w:pPr>
      <w:rPr>
        <w:rFonts w:cs="Times New Roman"/>
      </w:rPr>
    </w:lvl>
    <w:lvl w:ilvl="1">
      <w:start w:val="1"/>
      <w:numFmt w:val="decimal"/>
      <w:lvlText w:val="%1.%2"/>
      <w:lvlJc w:val="left"/>
      <w:pPr>
        <w:ind w:left="1417" w:hanging="789"/>
      </w:pPr>
      <w:rPr>
        <w:rFonts w:cs="Times New Roman"/>
      </w:rPr>
    </w:lvl>
    <w:lvl w:ilvl="2">
      <w:start w:val="2"/>
      <w:numFmt w:val="decimal"/>
      <w:lvlText w:val="%1.%2.%3."/>
      <w:lvlJc w:val="left"/>
      <w:pPr>
        <w:ind w:left="1417" w:hanging="789"/>
      </w:pPr>
      <w:rPr>
        <w:rFonts w:ascii="Arial" w:eastAsia="Times New Roman" w:hAnsi="Arial" w:cs="Arial"/>
        <w:b/>
        <w:bCs/>
        <w:i w:val="0"/>
        <w:iCs w:val="0"/>
        <w:color w:val="179199"/>
        <w:spacing w:val="0"/>
        <w:w w:val="101"/>
        <w:sz w:val="27"/>
        <w:szCs w:val="27"/>
      </w:rPr>
    </w:lvl>
    <w:lvl w:ilvl="3">
      <w:numFmt w:val="bullet"/>
      <w:lvlText w:val="•"/>
      <w:lvlJc w:val="left"/>
      <w:pPr>
        <w:ind w:left="4059" w:hanging="789"/>
      </w:pPr>
    </w:lvl>
    <w:lvl w:ilvl="4">
      <w:numFmt w:val="bullet"/>
      <w:lvlText w:val="•"/>
      <w:lvlJc w:val="left"/>
      <w:pPr>
        <w:ind w:left="4939" w:hanging="789"/>
      </w:pPr>
    </w:lvl>
    <w:lvl w:ilvl="5">
      <w:numFmt w:val="bullet"/>
      <w:lvlText w:val="•"/>
      <w:lvlJc w:val="left"/>
      <w:pPr>
        <w:ind w:left="5819" w:hanging="789"/>
      </w:pPr>
    </w:lvl>
    <w:lvl w:ilvl="6">
      <w:numFmt w:val="bullet"/>
      <w:lvlText w:val="•"/>
      <w:lvlJc w:val="left"/>
      <w:pPr>
        <w:ind w:left="6699" w:hanging="789"/>
      </w:pPr>
    </w:lvl>
    <w:lvl w:ilvl="7">
      <w:numFmt w:val="bullet"/>
      <w:lvlText w:val="•"/>
      <w:lvlJc w:val="left"/>
      <w:pPr>
        <w:ind w:left="7578" w:hanging="789"/>
      </w:pPr>
    </w:lvl>
    <w:lvl w:ilvl="8">
      <w:numFmt w:val="bullet"/>
      <w:lvlText w:val="•"/>
      <w:lvlJc w:val="left"/>
      <w:pPr>
        <w:ind w:left="8458" w:hanging="789"/>
      </w:pPr>
    </w:lvl>
  </w:abstractNum>
  <w:abstractNum w:abstractNumId="77" w15:restartNumberingAfterBreak="0">
    <w:nsid w:val="53344A7A"/>
    <w:multiLevelType w:val="multilevel"/>
    <w:tmpl w:val="0415001F"/>
    <w:name w:val="WW8Num3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377520D"/>
    <w:multiLevelType w:val="multilevel"/>
    <w:tmpl w:val="0E367792"/>
    <w:styleLink w:val="WWNum1"/>
    <w:lvl w:ilvl="0">
      <w:numFmt w:val="bullet"/>
      <w:lvlText w:val=""/>
      <w:lvlJc w:val="left"/>
      <w:pPr>
        <w:ind w:left="449" w:hanging="205"/>
      </w:pPr>
      <w:rPr>
        <w:rFonts w:ascii="Symbol" w:hAnsi="Symbol"/>
      </w:rPr>
    </w:lvl>
    <w:lvl w:ilvl="1">
      <w:numFmt w:val="bullet"/>
      <w:lvlText w:val=""/>
      <w:lvlJc w:val="left"/>
      <w:pPr>
        <w:ind w:left="935" w:hanging="199"/>
      </w:pPr>
      <w:rPr>
        <w:rFonts w:ascii="Symbol" w:hAnsi="Symbol"/>
      </w:rPr>
    </w:lvl>
    <w:lvl w:ilvl="2">
      <w:numFmt w:val="bullet"/>
      <w:lvlText w:val="•"/>
      <w:lvlJc w:val="left"/>
      <w:pPr>
        <w:ind w:left="1970" w:hanging="199"/>
      </w:pPr>
    </w:lvl>
    <w:lvl w:ilvl="3">
      <w:numFmt w:val="bullet"/>
      <w:lvlText w:val="•"/>
      <w:lvlJc w:val="left"/>
      <w:pPr>
        <w:ind w:left="3001" w:hanging="199"/>
      </w:pPr>
    </w:lvl>
    <w:lvl w:ilvl="4">
      <w:numFmt w:val="bullet"/>
      <w:lvlText w:val="•"/>
      <w:lvlJc w:val="left"/>
      <w:pPr>
        <w:ind w:left="4032" w:hanging="199"/>
      </w:pPr>
    </w:lvl>
    <w:lvl w:ilvl="5">
      <w:numFmt w:val="bullet"/>
      <w:lvlText w:val="•"/>
      <w:lvlJc w:val="left"/>
      <w:pPr>
        <w:ind w:left="5063" w:hanging="199"/>
      </w:pPr>
    </w:lvl>
    <w:lvl w:ilvl="6">
      <w:numFmt w:val="bullet"/>
      <w:lvlText w:val="•"/>
      <w:lvlJc w:val="left"/>
      <w:pPr>
        <w:ind w:left="6094" w:hanging="199"/>
      </w:pPr>
    </w:lvl>
    <w:lvl w:ilvl="7">
      <w:numFmt w:val="bullet"/>
      <w:lvlText w:val="•"/>
      <w:lvlJc w:val="left"/>
      <w:pPr>
        <w:ind w:left="7125" w:hanging="199"/>
      </w:pPr>
    </w:lvl>
    <w:lvl w:ilvl="8">
      <w:numFmt w:val="bullet"/>
      <w:lvlText w:val="•"/>
      <w:lvlJc w:val="left"/>
      <w:pPr>
        <w:ind w:left="8156" w:hanging="199"/>
      </w:pPr>
    </w:lvl>
  </w:abstractNum>
  <w:abstractNum w:abstractNumId="79" w15:restartNumberingAfterBreak="0">
    <w:nsid w:val="53897EE7"/>
    <w:multiLevelType w:val="multilevel"/>
    <w:tmpl w:val="66CC029A"/>
    <w:styleLink w:val="WWNum4"/>
    <w:lvl w:ilvl="0">
      <w:start w:val="6"/>
      <w:numFmt w:val="decimal"/>
      <w:lvlText w:val="%1"/>
      <w:lvlJc w:val="left"/>
      <w:pPr>
        <w:ind w:left="1417" w:hanging="789"/>
      </w:pPr>
      <w:rPr>
        <w:rFonts w:cs="Times New Roman"/>
      </w:rPr>
    </w:lvl>
    <w:lvl w:ilvl="1">
      <w:start w:val="6"/>
      <w:numFmt w:val="decimal"/>
      <w:lvlText w:val="%1.%2"/>
      <w:lvlJc w:val="left"/>
      <w:pPr>
        <w:ind w:left="1417" w:hanging="789"/>
      </w:pPr>
      <w:rPr>
        <w:rFonts w:cs="Times New Roman"/>
      </w:rPr>
    </w:lvl>
    <w:lvl w:ilvl="2">
      <w:start w:val="1"/>
      <w:numFmt w:val="decimal"/>
      <w:lvlText w:val="%1.%2.%3."/>
      <w:lvlJc w:val="left"/>
      <w:pPr>
        <w:ind w:left="1417" w:hanging="789"/>
      </w:pPr>
      <w:rPr>
        <w:rFonts w:ascii="Arial" w:eastAsia="Times New Roman" w:hAnsi="Arial" w:cs="Arial"/>
        <w:b/>
        <w:bCs/>
        <w:i w:val="0"/>
        <w:iCs w:val="0"/>
        <w:color w:val="179199"/>
        <w:spacing w:val="0"/>
        <w:w w:val="101"/>
        <w:sz w:val="27"/>
        <w:szCs w:val="27"/>
      </w:rPr>
    </w:lvl>
    <w:lvl w:ilvl="3">
      <w:numFmt w:val="bullet"/>
      <w:lvlText w:val="•"/>
      <w:lvlJc w:val="left"/>
      <w:pPr>
        <w:ind w:left="4059" w:hanging="789"/>
      </w:pPr>
    </w:lvl>
    <w:lvl w:ilvl="4">
      <w:numFmt w:val="bullet"/>
      <w:lvlText w:val="•"/>
      <w:lvlJc w:val="left"/>
      <w:pPr>
        <w:ind w:left="4939" w:hanging="789"/>
      </w:pPr>
    </w:lvl>
    <w:lvl w:ilvl="5">
      <w:numFmt w:val="bullet"/>
      <w:lvlText w:val="•"/>
      <w:lvlJc w:val="left"/>
      <w:pPr>
        <w:ind w:left="5819" w:hanging="789"/>
      </w:pPr>
    </w:lvl>
    <w:lvl w:ilvl="6">
      <w:numFmt w:val="bullet"/>
      <w:lvlText w:val="•"/>
      <w:lvlJc w:val="left"/>
      <w:pPr>
        <w:ind w:left="6699" w:hanging="789"/>
      </w:pPr>
    </w:lvl>
    <w:lvl w:ilvl="7">
      <w:numFmt w:val="bullet"/>
      <w:lvlText w:val="•"/>
      <w:lvlJc w:val="left"/>
      <w:pPr>
        <w:ind w:left="7578" w:hanging="789"/>
      </w:pPr>
    </w:lvl>
    <w:lvl w:ilvl="8">
      <w:numFmt w:val="bullet"/>
      <w:lvlText w:val="•"/>
      <w:lvlJc w:val="left"/>
      <w:pPr>
        <w:ind w:left="8458" w:hanging="789"/>
      </w:pPr>
    </w:lvl>
  </w:abstractNum>
  <w:abstractNum w:abstractNumId="80" w15:restartNumberingAfterBreak="0">
    <w:nsid w:val="53A81D5E"/>
    <w:multiLevelType w:val="multilevel"/>
    <w:tmpl w:val="FFFFFFFF"/>
    <w:lvl w:ilvl="0">
      <w:start w:val="1"/>
      <w:numFmt w:val="bullet"/>
      <w:lvlText w:val=""/>
      <w:lvlJc w:val="left"/>
      <w:pPr>
        <w:tabs>
          <w:tab w:val="num" w:pos="266"/>
        </w:tabs>
        <w:ind w:left="720" w:hanging="360"/>
      </w:pPr>
      <w:rPr>
        <w:rFonts w:ascii="Symbol" w:hAnsi="Symbol" w:hint="default"/>
      </w:rPr>
    </w:lvl>
    <w:lvl w:ilvl="1">
      <w:start w:val="1"/>
      <w:numFmt w:val="bullet"/>
      <w:lvlText w:val=""/>
      <w:lvlJc w:val="left"/>
      <w:pPr>
        <w:tabs>
          <w:tab w:val="num" w:pos="266"/>
        </w:tabs>
        <w:ind w:left="1080" w:hanging="360"/>
      </w:pPr>
      <w:rPr>
        <w:rFonts w:ascii="Symbol" w:hAnsi="Symbol" w:hint="default"/>
      </w:rPr>
    </w:lvl>
    <w:lvl w:ilvl="2">
      <w:start w:val="1"/>
      <w:numFmt w:val="bullet"/>
      <w:lvlText w:val=""/>
      <w:lvlJc w:val="left"/>
      <w:pPr>
        <w:tabs>
          <w:tab w:val="num" w:pos="266"/>
        </w:tabs>
        <w:ind w:left="1440" w:hanging="360"/>
      </w:pPr>
      <w:rPr>
        <w:rFonts w:ascii="Symbol" w:hAnsi="Symbol" w:hint="default"/>
      </w:rPr>
    </w:lvl>
    <w:lvl w:ilvl="3">
      <w:start w:val="1"/>
      <w:numFmt w:val="bullet"/>
      <w:lvlText w:val=""/>
      <w:lvlJc w:val="left"/>
      <w:pPr>
        <w:tabs>
          <w:tab w:val="num" w:pos="266"/>
        </w:tabs>
        <w:ind w:left="1800" w:hanging="360"/>
      </w:pPr>
      <w:rPr>
        <w:rFonts w:ascii="Symbol" w:hAnsi="Symbol" w:hint="default"/>
      </w:rPr>
    </w:lvl>
    <w:lvl w:ilvl="4">
      <w:start w:val="1"/>
      <w:numFmt w:val="bullet"/>
      <w:lvlText w:val=""/>
      <w:lvlJc w:val="left"/>
      <w:pPr>
        <w:tabs>
          <w:tab w:val="num" w:pos="266"/>
        </w:tabs>
        <w:ind w:left="2160" w:hanging="360"/>
      </w:pPr>
      <w:rPr>
        <w:rFonts w:ascii="Symbol" w:hAnsi="Symbol" w:hint="default"/>
      </w:rPr>
    </w:lvl>
    <w:lvl w:ilvl="5">
      <w:start w:val="1"/>
      <w:numFmt w:val="bullet"/>
      <w:lvlText w:val=""/>
      <w:lvlJc w:val="left"/>
      <w:pPr>
        <w:tabs>
          <w:tab w:val="num" w:pos="266"/>
        </w:tabs>
        <w:ind w:left="2520" w:hanging="360"/>
      </w:pPr>
      <w:rPr>
        <w:rFonts w:ascii="Symbol" w:hAnsi="Symbol" w:hint="default"/>
      </w:rPr>
    </w:lvl>
    <w:lvl w:ilvl="6">
      <w:start w:val="1"/>
      <w:numFmt w:val="bullet"/>
      <w:lvlText w:val=""/>
      <w:lvlJc w:val="left"/>
      <w:pPr>
        <w:tabs>
          <w:tab w:val="num" w:pos="266"/>
        </w:tabs>
        <w:ind w:left="2880" w:hanging="360"/>
      </w:pPr>
      <w:rPr>
        <w:rFonts w:ascii="Symbol" w:hAnsi="Symbol" w:hint="default"/>
      </w:rPr>
    </w:lvl>
    <w:lvl w:ilvl="7">
      <w:start w:val="1"/>
      <w:numFmt w:val="bullet"/>
      <w:lvlText w:val=""/>
      <w:lvlJc w:val="left"/>
      <w:pPr>
        <w:tabs>
          <w:tab w:val="num" w:pos="266"/>
        </w:tabs>
        <w:ind w:left="3240" w:hanging="360"/>
      </w:pPr>
      <w:rPr>
        <w:rFonts w:ascii="Symbol" w:hAnsi="Symbol" w:hint="default"/>
      </w:rPr>
    </w:lvl>
    <w:lvl w:ilvl="8">
      <w:start w:val="1"/>
      <w:numFmt w:val="bullet"/>
      <w:lvlText w:val=""/>
      <w:lvlJc w:val="left"/>
      <w:pPr>
        <w:tabs>
          <w:tab w:val="num" w:pos="266"/>
        </w:tabs>
        <w:ind w:left="3600" w:hanging="360"/>
      </w:pPr>
      <w:rPr>
        <w:rFonts w:ascii="Symbol" w:hAnsi="Symbol" w:hint="default"/>
      </w:rPr>
    </w:lvl>
  </w:abstractNum>
  <w:abstractNum w:abstractNumId="81" w15:restartNumberingAfterBreak="0">
    <w:nsid w:val="540F003E"/>
    <w:multiLevelType w:val="multilevel"/>
    <w:tmpl w:val="E8B04B6A"/>
    <w:styleLink w:val="List1"/>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2" w15:restartNumberingAfterBreak="0">
    <w:nsid w:val="542A0940"/>
    <w:multiLevelType w:val="multilevel"/>
    <w:tmpl w:val="0415001F"/>
    <w:name w:val="WW8Num32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8EC2F91"/>
    <w:multiLevelType w:val="multilevel"/>
    <w:tmpl w:val="0415001F"/>
    <w:name w:val="WW8Num322"/>
    <w:lvl w:ilvl="0">
      <w:start w:val="1"/>
      <w:numFmt w:val="decimal"/>
      <w:lvlText w:val="%1."/>
      <w:lvlJc w:val="left"/>
      <w:pPr>
        <w:ind w:left="360" w:hanging="360"/>
      </w:pPr>
      <w:rPr>
        <w:rFonts w:hint="default"/>
        <w:b w:val="0"/>
        <w:bCs w:val="0"/>
        <w:i w:val="0"/>
        <w:iCs w:val="0"/>
        <w:color w:val="auto"/>
        <w:sz w:val="24"/>
        <w:szCs w:val="24"/>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A3F6C99"/>
    <w:multiLevelType w:val="hybridMultilevel"/>
    <w:tmpl w:val="809AF228"/>
    <w:name w:val="WW8Num322222222222222222222222222222222222"/>
    <w:lvl w:ilvl="0" w:tplc="04150001">
      <w:start w:val="1"/>
      <w:numFmt w:val="bullet"/>
      <w:lvlText w:val=""/>
      <w:lvlJc w:val="left"/>
      <w:pPr>
        <w:ind w:left="720" w:hanging="360"/>
      </w:pPr>
      <w:rPr>
        <w:rFonts w:ascii="Symbol" w:hAnsi="Symbol" w:hint="default"/>
      </w:rPr>
    </w:lvl>
    <w:lvl w:ilvl="1" w:tplc="4B2AE42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AA25F8"/>
    <w:multiLevelType w:val="hybridMultilevel"/>
    <w:tmpl w:val="AA528AB0"/>
    <w:name w:val="WW8Num322222222222222222222222222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6" w15:restartNumberingAfterBreak="0">
    <w:nsid w:val="5CAE3BC3"/>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87" w15:restartNumberingAfterBreak="0">
    <w:nsid w:val="5E9D0778"/>
    <w:multiLevelType w:val="multilevel"/>
    <w:tmpl w:val="0415001F"/>
    <w:name w:val="WW8Num3222222222222222"/>
    <w:numStyleLink w:val="Styl2"/>
  </w:abstractNum>
  <w:abstractNum w:abstractNumId="88" w15:restartNumberingAfterBreak="0">
    <w:nsid w:val="5F4C43BF"/>
    <w:multiLevelType w:val="hybridMultilevel"/>
    <w:tmpl w:val="7280162A"/>
    <w:name w:val="WW8Num322222222222222222222222222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F800E8F"/>
    <w:multiLevelType w:val="multilevel"/>
    <w:tmpl w:val="4886C9A2"/>
    <w:styleLink w:val="WWNum17"/>
    <w:lvl w:ilvl="0">
      <w:numFmt w:val="bullet"/>
      <w:lvlText w:val=""/>
      <w:lvlJc w:val="left"/>
      <w:pPr>
        <w:ind w:left="449" w:hanging="205"/>
      </w:pPr>
      <w:rPr>
        <w:rFonts w:ascii="Symbol" w:hAnsi="Symbol"/>
      </w:rPr>
    </w:lvl>
    <w:lvl w:ilvl="1">
      <w:numFmt w:val="bullet"/>
      <w:lvlText w:val="•"/>
      <w:lvlJc w:val="left"/>
      <w:pPr>
        <w:ind w:left="1417" w:hanging="205"/>
      </w:pPr>
    </w:lvl>
    <w:lvl w:ilvl="2">
      <w:numFmt w:val="bullet"/>
      <w:lvlText w:val="•"/>
      <w:lvlJc w:val="left"/>
      <w:pPr>
        <w:ind w:left="2395" w:hanging="205"/>
      </w:pPr>
    </w:lvl>
    <w:lvl w:ilvl="3">
      <w:numFmt w:val="bullet"/>
      <w:lvlText w:val="•"/>
      <w:lvlJc w:val="left"/>
      <w:pPr>
        <w:ind w:left="3373" w:hanging="205"/>
      </w:pPr>
    </w:lvl>
    <w:lvl w:ilvl="4">
      <w:numFmt w:val="bullet"/>
      <w:lvlText w:val="•"/>
      <w:lvlJc w:val="left"/>
      <w:pPr>
        <w:ind w:left="4351" w:hanging="205"/>
      </w:pPr>
    </w:lvl>
    <w:lvl w:ilvl="5">
      <w:numFmt w:val="bullet"/>
      <w:lvlText w:val="•"/>
      <w:lvlJc w:val="left"/>
      <w:pPr>
        <w:ind w:left="5329" w:hanging="205"/>
      </w:pPr>
    </w:lvl>
    <w:lvl w:ilvl="6">
      <w:numFmt w:val="bullet"/>
      <w:lvlText w:val="•"/>
      <w:lvlJc w:val="left"/>
      <w:pPr>
        <w:ind w:left="6307" w:hanging="205"/>
      </w:pPr>
    </w:lvl>
    <w:lvl w:ilvl="7">
      <w:numFmt w:val="bullet"/>
      <w:lvlText w:val="•"/>
      <w:lvlJc w:val="left"/>
      <w:pPr>
        <w:ind w:left="7284" w:hanging="205"/>
      </w:pPr>
    </w:lvl>
    <w:lvl w:ilvl="8">
      <w:numFmt w:val="bullet"/>
      <w:lvlText w:val="•"/>
      <w:lvlJc w:val="left"/>
      <w:pPr>
        <w:ind w:left="8262" w:hanging="205"/>
      </w:pPr>
    </w:lvl>
  </w:abstractNum>
  <w:abstractNum w:abstractNumId="90" w15:restartNumberingAfterBreak="0">
    <w:nsid w:val="60F9060F"/>
    <w:multiLevelType w:val="hybridMultilevel"/>
    <w:tmpl w:val="1FAA034A"/>
    <w:name w:val="WW8Num322222222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1D32166"/>
    <w:multiLevelType w:val="multilevel"/>
    <w:tmpl w:val="E0B87952"/>
    <w:styleLink w:val="WWNum7"/>
    <w:lvl w:ilvl="0">
      <w:start w:val="6"/>
      <w:numFmt w:val="decimal"/>
      <w:lvlText w:val="%1"/>
      <w:lvlJc w:val="left"/>
      <w:pPr>
        <w:ind w:left="1417" w:hanging="789"/>
      </w:pPr>
      <w:rPr>
        <w:rFonts w:cs="Times New Roman"/>
      </w:rPr>
    </w:lvl>
    <w:lvl w:ilvl="1">
      <w:start w:val="3"/>
      <w:numFmt w:val="decimal"/>
      <w:lvlText w:val="%1.%2"/>
      <w:lvlJc w:val="left"/>
      <w:pPr>
        <w:ind w:left="1417" w:hanging="789"/>
      </w:pPr>
      <w:rPr>
        <w:rFonts w:cs="Times New Roman"/>
      </w:rPr>
    </w:lvl>
    <w:lvl w:ilvl="2">
      <w:start w:val="1"/>
      <w:numFmt w:val="decimal"/>
      <w:lvlText w:val="%1.%2.%3."/>
      <w:lvlJc w:val="left"/>
      <w:pPr>
        <w:ind w:left="1417" w:hanging="789"/>
      </w:pPr>
      <w:rPr>
        <w:rFonts w:ascii="Arial" w:eastAsia="Times New Roman" w:hAnsi="Arial" w:cs="Arial"/>
        <w:b/>
        <w:bCs/>
        <w:i w:val="0"/>
        <w:iCs w:val="0"/>
        <w:color w:val="179199"/>
        <w:spacing w:val="0"/>
        <w:w w:val="101"/>
        <w:sz w:val="27"/>
        <w:szCs w:val="27"/>
      </w:rPr>
    </w:lvl>
    <w:lvl w:ilvl="3">
      <w:start w:val="1"/>
      <w:numFmt w:val="decimal"/>
      <w:lvlText w:val="%1.%2.%3.%4."/>
      <w:lvlJc w:val="left"/>
      <w:pPr>
        <w:ind w:left="1539" w:hanging="911"/>
      </w:pPr>
      <w:rPr>
        <w:rFonts w:ascii="Arial" w:eastAsia="Times New Roman" w:hAnsi="Arial" w:cs="Arial"/>
        <w:b/>
        <w:bCs/>
        <w:i w:val="0"/>
        <w:iCs w:val="0"/>
        <w:color w:val="7286FD"/>
        <w:spacing w:val="0"/>
        <w:w w:val="101"/>
        <w:sz w:val="24"/>
        <w:szCs w:val="24"/>
      </w:rPr>
    </w:lvl>
    <w:lvl w:ilvl="4">
      <w:numFmt w:val="bullet"/>
      <w:lvlText w:val="•"/>
      <w:lvlJc w:val="left"/>
      <w:pPr>
        <w:ind w:left="4432" w:hanging="911"/>
      </w:pPr>
    </w:lvl>
    <w:lvl w:ilvl="5">
      <w:numFmt w:val="bullet"/>
      <w:lvlText w:val="•"/>
      <w:lvlJc w:val="left"/>
      <w:pPr>
        <w:ind w:left="5397" w:hanging="911"/>
      </w:pPr>
    </w:lvl>
    <w:lvl w:ilvl="6">
      <w:numFmt w:val="bullet"/>
      <w:lvlText w:val="•"/>
      <w:lvlJc w:val="left"/>
      <w:pPr>
        <w:ind w:left="6361" w:hanging="911"/>
      </w:pPr>
    </w:lvl>
    <w:lvl w:ilvl="7">
      <w:numFmt w:val="bullet"/>
      <w:lvlText w:val="•"/>
      <w:lvlJc w:val="left"/>
      <w:pPr>
        <w:ind w:left="7325" w:hanging="911"/>
      </w:pPr>
    </w:lvl>
    <w:lvl w:ilvl="8">
      <w:numFmt w:val="bullet"/>
      <w:lvlText w:val="•"/>
      <w:lvlJc w:val="left"/>
      <w:pPr>
        <w:ind w:left="8289" w:hanging="911"/>
      </w:pPr>
    </w:lvl>
  </w:abstractNum>
  <w:abstractNum w:abstractNumId="92" w15:restartNumberingAfterBreak="0">
    <w:nsid w:val="62DA0998"/>
    <w:multiLevelType w:val="hybridMultilevel"/>
    <w:tmpl w:val="658869E4"/>
    <w:name w:val="WW8Num3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31B56F2"/>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94" w15:restartNumberingAfterBreak="0">
    <w:nsid w:val="63A04D57"/>
    <w:multiLevelType w:val="multilevel"/>
    <w:tmpl w:val="0415001F"/>
    <w:name w:val="WW8Num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3EC15CB"/>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96" w15:restartNumberingAfterBreak="0">
    <w:nsid w:val="65716ED3"/>
    <w:multiLevelType w:val="multilevel"/>
    <w:tmpl w:val="AE0EC3AC"/>
    <w:styleLink w:val="WWNum8"/>
    <w:lvl w:ilvl="0">
      <w:start w:val="6"/>
      <w:numFmt w:val="decimal"/>
      <w:lvlText w:val="%1"/>
      <w:lvlJc w:val="left"/>
      <w:pPr>
        <w:ind w:left="1417" w:hanging="789"/>
      </w:pPr>
      <w:rPr>
        <w:rFonts w:cs="Times New Roman"/>
      </w:rPr>
    </w:lvl>
    <w:lvl w:ilvl="1">
      <w:start w:val="2"/>
      <w:numFmt w:val="decimal"/>
      <w:lvlText w:val="%1.%2"/>
      <w:lvlJc w:val="left"/>
      <w:pPr>
        <w:ind w:left="1417" w:hanging="789"/>
      </w:pPr>
      <w:rPr>
        <w:rFonts w:cs="Times New Roman"/>
      </w:rPr>
    </w:lvl>
    <w:lvl w:ilvl="2">
      <w:start w:val="1"/>
      <w:numFmt w:val="decimal"/>
      <w:lvlText w:val="%1.%2.%3."/>
      <w:lvlJc w:val="left"/>
      <w:pPr>
        <w:ind w:left="1417" w:hanging="789"/>
      </w:pPr>
      <w:rPr>
        <w:rFonts w:ascii="Arial" w:eastAsia="Times New Roman" w:hAnsi="Arial" w:cs="Arial"/>
        <w:b/>
        <w:bCs/>
        <w:i w:val="0"/>
        <w:iCs w:val="0"/>
        <w:color w:val="179199"/>
        <w:spacing w:val="0"/>
        <w:w w:val="101"/>
        <w:sz w:val="27"/>
        <w:szCs w:val="27"/>
      </w:rPr>
    </w:lvl>
    <w:lvl w:ilvl="3">
      <w:start w:val="1"/>
      <w:numFmt w:val="decimal"/>
      <w:lvlText w:val="%1.%2.%3.%4."/>
      <w:lvlJc w:val="left"/>
      <w:pPr>
        <w:ind w:left="1539" w:hanging="911"/>
      </w:pPr>
      <w:rPr>
        <w:rFonts w:ascii="Arial" w:eastAsia="Times New Roman" w:hAnsi="Arial" w:cs="Arial"/>
        <w:b/>
        <w:bCs/>
        <w:i w:val="0"/>
        <w:iCs w:val="0"/>
        <w:color w:val="7286FD"/>
        <w:spacing w:val="0"/>
        <w:w w:val="101"/>
        <w:sz w:val="24"/>
        <w:szCs w:val="24"/>
      </w:rPr>
    </w:lvl>
    <w:lvl w:ilvl="4">
      <w:numFmt w:val="bullet"/>
      <w:lvlText w:val="•"/>
      <w:lvlJc w:val="left"/>
      <w:pPr>
        <w:ind w:left="4432" w:hanging="911"/>
      </w:pPr>
    </w:lvl>
    <w:lvl w:ilvl="5">
      <w:numFmt w:val="bullet"/>
      <w:lvlText w:val="•"/>
      <w:lvlJc w:val="left"/>
      <w:pPr>
        <w:ind w:left="5397" w:hanging="911"/>
      </w:pPr>
    </w:lvl>
    <w:lvl w:ilvl="6">
      <w:numFmt w:val="bullet"/>
      <w:lvlText w:val="•"/>
      <w:lvlJc w:val="left"/>
      <w:pPr>
        <w:ind w:left="6361" w:hanging="911"/>
      </w:pPr>
    </w:lvl>
    <w:lvl w:ilvl="7">
      <w:numFmt w:val="bullet"/>
      <w:lvlText w:val="•"/>
      <w:lvlJc w:val="left"/>
      <w:pPr>
        <w:ind w:left="7325" w:hanging="911"/>
      </w:pPr>
    </w:lvl>
    <w:lvl w:ilvl="8">
      <w:numFmt w:val="bullet"/>
      <w:lvlText w:val="•"/>
      <w:lvlJc w:val="left"/>
      <w:pPr>
        <w:ind w:left="8289" w:hanging="911"/>
      </w:pPr>
    </w:lvl>
  </w:abstractNum>
  <w:abstractNum w:abstractNumId="97" w15:restartNumberingAfterBreak="0">
    <w:nsid w:val="6592695C"/>
    <w:multiLevelType w:val="hybridMultilevel"/>
    <w:tmpl w:val="87FC328A"/>
    <w:name w:val="WW8Num322222222222222222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8" w15:restartNumberingAfterBreak="0">
    <w:nsid w:val="678772AC"/>
    <w:multiLevelType w:val="hybridMultilevel"/>
    <w:tmpl w:val="0F6AB792"/>
    <w:name w:val="WW8Num3222222222222222222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9" w15:restartNumberingAfterBreak="0">
    <w:nsid w:val="67D10EDE"/>
    <w:multiLevelType w:val="hybridMultilevel"/>
    <w:tmpl w:val="26ACEE80"/>
    <w:name w:val="WW8Num3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8C76F6E"/>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1" w15:restartNumberingAfterBreak="0">
    <w:nsid w:val="6D900028"/>
    <w:multiLevelType w:val="hybridMultilevel"/>
    <w:tmpl w:val="4AC845BE"/>
    <w:name w:val="WW8Num3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ECA1A1E"/>
    <w:multiLevelType w:val="multilevel"/>
    <w:tmpl w:val="5C7C83D0"/>
    <w:styleLink w:val="WWNum10"/>
    <w:lvl w:ilvl="0">
      <w:numFmt w:val="bullet"/>
      <w:lvlText w:val=""/>
      <w:lvlJc w:val="left"/>
      <w:pPr>
        <w:ind w:left="449" w:hanging="205"/>
      </w:pPr>
      <w:rPr>
        <w:rFonts w:ascii="Symbol" w:hAnsi="Symbol"/>
      </w:rPr>
    </w:lvl>
    <w:lvl w:ilvl="1">
      <w:numFmt w:val="bullet"/>
      <w:lvlText w:val=""/>
      <w:lvlJc w:val="left"/>
      <w:pPr>
        <w:ind w:left="935" w:hanging="199"/>
      </w:pPr>
      <w:rPr>
        <w:rFonts w:ascii="Symbol" w:hAnsi="Symbol"/>
      </w:rPr>
    </w:lvl>
    <w:lvl w:ilvl="2">
      <w:numFmt w:val="bullet"/>
      <w:lvlText w:val="•"/>
      <w:lvlJc w:val="left"/>
      <w:pPr>
        <w:ind w:left="1970" w:hanging="199"/>
      </w:pPr>
    </w:lvl>
    <w:lvl w:ilvl="3">
      <w:numFmt w:val="bullet"/>
      <w:lvlText w:val="•"/>
      <w:lvlJc w:val="left"/>
      <w:pPr>
        <w:ind w:left="3001" w:hanging="199"/>
      </w:pPr>
    </w:lvl>
    <w:lvl w:ilvl="4">
      <w:numFmt w:val="bullet"/>
      <w:lvlText w:val="•"/>
      <w:lvlJc w:val="left"/>
      <w:pPr>
        <w:ind w:left="4032" w:hanging="199"/>
      </w:pPr>
    </w:lvl>
    <w:lvl w:ilvl="5">
      <w:numFmt w:val="bullet"/>
      <w:lvlText w:val="•"/>
      <w:lvlJc w:val="left"/>
      <w:pPr>
        <w:ind w:left="5063" w:hanging="199"/>
      </w:pPr>
    </w:lvl>
    <w:lvl w:ilvl="6">
      <w:numFmt w:val="bullet"/>
      <w:lvlText w:val="•"/>
      <w:lvlJc w:val="left"/>
      <w:pPr>
        <w:ind w:left="6094" w:hanging="199"/>
      </w:pPr>
    </w:lvl>
    <w:lvl w:ilvl="7">
      <w:numFmt w:val="bullet"/>
      <w:lvlText w:val="•"/>
      <w:lvlJc w:val="left"/>
      <w:pPr>
        <w:ind w:left="7125" w:hanging="199"/>
      </w:pPr>
    </w:lvl>
    <w:lvl w:ilvl="8">
      <w:numFmt w:val="bullet"/>
      <w:lvlText w:val="•"/>
      <w:lvlJc w:val="left"/>
      <w:pPr>
        <w:ind w:left="8156" w:hanging="199"/>
      </w:pPr>
    </w:lvl>
  </w:abstractNum>
  <w:abstractNum w:abstractNumId="103" w15:restartNumberingAfterBreak="0">
    <w:nsid w:val="6F351B5F"/>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4" w15:restartNumberingAfterBreak="0">
    <w:nsid w:val="6FC65F59"/>
    <w:multiLevelType w:val="multilevel"/>
    <w:tmpl w:val="0415001D"/>
    <w:name w:val="WW8Num322222222"/>
    <w:numStyleLink w:val="Styl1"/>
  </w:abstractNum>
  <w:abstractNum w:abstractNumId="105" w15:restartNumberingAfterBreak="0">
    <w:nsid w:val="719062C7"/>
    <w:multiLevelType w:val="hybridMultilevel"/>
    <w:tmpl w:val="9258A6CE"/>
    <w:name w:val="WW8Num322222222222222222222222"/>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6" w15:restartNumberingAfterBreak="0">
    <w:nsid w:val="730601C4"/>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7" w15:restartNumberingAfterBreak="0">
    <w:nsid w:val="74CE48B2"/>
    <w:multiLevelType w:val="multilevel"/>
    <w:tmpl w:val="0DC0CD3C"/>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8" w15:restartNumberingAfterBreak="0">
    <w:nsid w:val="75A351C9"/>
    <w:multiLevelType w:val="multilevel"/>
    <w:tmpl w:val="3D66C6C0"/>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9" w15:restartNumberingAfterBreak="0">
    <w:nsid w:val="761A1648"/>
    <w:multiLevelType w:val="multilevel"/>
    <w:tmpl w:val="F0604DB2"/>
    <w:styleLink w:val="WWNum12"/>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1417" w:hanging="241"/>
      </w:pPr>
    </w:lvl>
    <w:lvl w:ilvl="2">
      <w:numFmt w:val="bullet"/>
      <w:lvlText w:val="•"/>
      <w:lvlJc w:val="left"/>
      <w:pPr>
        <w:ind w:left="2395" w:hanging="241"/>
      </w:pPr>
    </w:lvl>
    <w:lvl w:ilvl="3">
      <w:numFmt w:val="bullet"/>
      <w:lvlText w:val="•"/>
      <w:lvlJc w:val="left"/>
      <w:pPr>
        <w:ind w:left="3373" w:hanging="241"/>
      </w:pPr>
    </w:lvl>
    <w:lvl w:ilvl="4">
      <w:numFmt w:val="bullet"/>
      <w:lvlText w:val="•"/>
      <w:lvlJc w:val="left"/>
      <w:pPr>
        <w:ind w:left="4351" w:hanging="241"/>
      </w:pPr>
    </w:lvl>
    <w:lvl w:ilvl="5">
      <w:numFmt w:val="bullet"/>
      <w:lvlText w:val="•"/>
      <w:lvlJc w:val="left"/>
      <w:pPr>
        <w:ind w:left="5329" w:hanging="241"/>
      </w:pPr>
    </w:lvl>
    <w:lvl w:ilvl="6">
      <w:numFmt w:val="bullet"/>
      <w:lvlText w:val="•"/>
      <w:lvlJc w:val="left"/>
      <w:pPr>
        <w:ind w:left="6307" w:hanging="241"/>
      </w:pPr>
    </w:lvl>
    <w:lvl w:ilvl="7">
      <w:numFmt w:val="bullet"/>
      <w:lvlText w:val="•"/>
      <w:lvlJc w:val="left"/>
      <w:pPr>
        <w:ind w:left="7284" w:hanging="241"/>
      </w:pPr>
    </w:lvl>
    <w:lvl w:ilvl="8">
      <w:numFmt w:val="bullet"/>
      <w:lvlText w:val="•"/>
      <w:lvlJc w:val="left"/>
      <w:pPr>
        <w:ind w:left="8262" w:hanging="241"/>
      </w:pPr>
    </w:lvl>
  </w:abstractNum>
  <w:abstractNum w:abstractNumId="110" w15:restartNumberingAfterBreak="0">
    <w:nsid w:val="78F06CD6"/>
    <w:multiLevelType w:val="hybridMultilevel"/>
    <w:tmpl w:val="1EBA3F76"/>
    <w:name w:val="WW8Num322222222222222222222222222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ACD63B3"/>
    <w:multiLevelType w:val="multilevel"/>
    <w:tmpl w:val="1ED07ACC"/>
    <w:styleLink w:val="WWNum18"/>
    <w:lvl w:ilvl="0">
      <w:start w:val="1"/>
      <w:numFmt w:val="decimal"/>
      <w:lvlText w:val="%1."/>
      <w:lvlJc w:val="left"/>
      <w:pPr>
        <w:ind w:left="449" w:hanging="241"/>
      </w:pPr>
      <w:rPr>
        <w:rFonts w:ascii="Arial" w:eastAsia="Times New Roman" w:hAnsi="Arial" w:cs="Arial"/>
        <w:b w:val="0"/>
        <w:bCs w:val="0"/>
        <w:i w:val="0"/>
        <w:iCs w:val="0"/>
        <w:color w:val="6B6F85"/>
        <w:spacing w:val="0"/>
        <w:w w:val="102"/>
        <w:sz w:val="21"/>
        <w:szCs w:val="21"/>
      </w:rPr>
    </w:lvl>
    <w:lvl w:ilvl="1">
      <w:numFmt w:val="bullet"/>
      <w:lvlText w:val=""/>
      <w:lvlJc w:val="left"/>
      <w:pPr>
        <w:ind w:left="809" w:hanging="205"/>
      </w:pPr>
      <w:rPr>
        <w:rFonts w:ascii="Symbol" w:hAnsi="Symbol"/>
      </w:rPr>
    </w:lvl>
    <w:lvl w:ilvl="2">
      <w:numFmt w:val="bullet"/>
      <w:lvlText w:val="•"/>
      <w:lvlJc w:val="left"/>
      <w:pPr>
        <w:ind w:left="1846" w:hanging="205"/>
      </w:pPr>
    </w:lvl>
    <w:lvl w:ilvl="3">
      <w:numFmt w:val="bullet"/>
      <w:lvlText w:val="•"/>
      <w:lvlJc w:val="left"/>
      <w:pPr>
        <w:ind w:left="2892" w:hanging="205"/>
      </w:pPr>
    </w:lvl>
    <w:lvl w:ilvl="4">
      <w:numFmt w:val="bullet"/>
      <w:lvlText w:val="•"/>
      <w:lvlJc w:val="left"/>
      <w:pPr>
        <w:ind w:left="3939" w:hanging="205"/>
      </w:pPr>
    </w:lvl>
    <w:lvl w:ilvl="5">
      <w:numFmt w:val="bullet"/>
      <w:lvlText w:val="•"/>
      <w:lvlJc w:val="left"/>
      <w:pPr>
        <w:ind w:left="4985" w:hanging="205"/>
      </w:pPr>
    </w:lvl>
    <w:lvl w:ilvl="6">
      <w:numFmt w:val="bullet"/>
      <w:lvlText w:val="•"/>
      <w:lvlJc w:val="left"/>
      <w:pPr>
        <w:ind w:left="6032" w:hanging="205"/>
      </w:pPr>
    </w:lvl>
    <w:lvl w:ilvl="7">
      <w:numFmt w:val="bullet"/>
      <w:lvlText w:val="•"/>
      <w:lvlJc w:val="left"/>
      <w:pPr>
        <w:ind w:left="7078" w:hanging="205"/>
      </w:pPr>
    </w:lvl>
    <w:lvl w:ilvl="8">
      <w:numFmt w:val="bullet"/>
      <w:lvlText w:val="•"/>
      <w:lvlJc w:val="left"/>
      <w:pPr>
        <w:ind w:left="8125" w:hanging="205"/>
      </w:pPr>
    </w:lvl>
  </w:abstractNum>
  <w:abstractNum w:abstractNumId="112" w15:restartNumberingAfterBreak="0">
    <w:nsid w:val="7B25090D"/>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13" w15:restartNumberingAfterBreak="0">
    <w:nsid w:val="7B705927"/>
    <w:multiLevelType w:val="hybridMultilevel"/>
    <w:tmpl w:val="0A2699EE"/>
    <w:name w:val="WW8Num3222"/>
    <w:lvl w:ilvl="0" w:tplc="06CE882A">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14" w15:restartNumberingAfterBreak="0">
    <w:nsid w:val="7C7B4238"/>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15" w15:restartNumberingAfterBreak="0">
    <w:nsid w:val="7CD01059"/>
    <w:multiLevelType w:val="multilevel"/>
    <w:tmpl w:val="0415001F"/>
    <w:name w:val="WW8Num32222222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CEE1955"/>
    <w:multiLevelType w:val="multilevel"/>
    <w:tmpl w:val="0415001F"/>
    <w:name w:val="WW8Num322222222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E6D62AE"/>
    <w:multiLevelType w:val="multilevel"/>
    <w:tmpl w:val="0E10FE40"/>
    <w:styleLink w:val="WWNum19"/>
    <w:lvl w:ilvl="0">
      <w:numFmt w:val="bullet"/>
      <w:lvlText w:val=""/>
      <w:lvlJc w:val="left"/>
      <w:pPr>
        <w:ind w:left="449" w:hanging="205"/>
      </w:pPr>
      <w:rPr>
        <w:rFonts w:ascii="Symbol" w:hAnsi="Symbol"/>
      </w:rPr>
    </w:lvl>
    <w:lvl w:ilvl="1">
      <w:numFmt w:val="bullet"/>
      <w:lvlText w:val=""/>
      <w:lvlJc w:val="left"/>
      <w:pPr>
        <w:ind w:left="935" w:hanging="199"/>
      </w:pPr>
      <w:rPr>
        <w:rFonts w:ascii="Symbol" w:hAnsi="Symbol"/>
      </w:rPr>
    </w:lvl>
    <w:lvl w:ilvl="2">
      <w:numFmt w:val="bullet"/>
      <w:lvlText w:val="•"/>
      <w:lvlJc w:val="left"/>
      <w:pPr>
        <w:ind w:left="1970" w:hanging="199"/>
      </w:pPr>
    </w:lvl>
    <w:lvl w:ilvl="3">
      <w:numFmt w:val="bullet"/>
      <w:lvlText w:val="•"/>
      <w:lvlJc w:val="left"/>
      <w:pPr>
        <w:ind w:left="3001" w:hanging="199"/>
      </w:pPr>
    </w:lvl>
    <w:lvl w:ilvl="4">
      <w:numFmt w:val="bullet"/>
      <w:lvlText w:val="•"/>
      <w:lvlJc w:val="left"/>
      <w:pPr>
        <w:ind w:left="4032" w:hanging="199"/>
      </w:pPr>
    </w:lvl>
    <w:lvl w:ilvl="5">
      <w:numFmt w:val="bullet"/>
      <w:lvlText w:val="•"/>
      <w:lvlJc w:val="left"/>
      <w:pPr>
        <w:ind w:left="5063" w:hanging="199"/>
      </w:pPr>
    </w:lvl>
    <w:lvl w:ilvl="6">
      <w:numFmt w:val="bullet"/>
      <w:lvlText w:val="•"/>
      <w:lvlJc w:val="left"/>
      <w:pPr>
        <w:ind w:left="6094" w:hanging="199"/>
      </w:pPr>
    </w:lvl>
    <w:lvl w:ilvl="7">
      <w:numFmt w:val="bullet"/>
      <w:lvlText w:val="•"/>
      <w:lvlJc w:val="left"/>
      <w:pPr>
        <w:ind w:left="7125" w:hanging="199"/>
      </w:pPr>
    </w:lvl>
    <w:lvl w:ilvl="8">
      <w:numFmt w:val="bullet"/>
      <w:lvlText w:val="•"/>
      <w:lvlJc w:val="left"/>
      <w:pPr>
        <w:ind w:left="8156" w:hanging="199"/>
      </w:pPr>
    </w:lvl>
  </w:abstractNum>
  <w:abstractNum w:abstractNumId="118" w15:restartNumberingAfterBreak="0">
    <w:nsid w:val="7E7B78F7"/>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num w:numId="1">
    <w:abstractNumId w:val="4"/>
  </w:num>
  <w:num w:numId="2">
    <w:abstractNumId w:val="0"/>
  </w:num>
  <w:num w:numId="3">
    <w:abstractNumId w:val="57"/>
  </w:num>
  <w:num w:numId="4">
    <w:abstractNumId w:val="81"/>
  </w:num>
  <w:num w:numId="5">
    <w:abstractNumId w:val="63"/>
  </w:num>
  <w:num w:numId="6">
    <w:abstractNumId w:val="78"/>
  </w:num>
  <w:num w:numId="7">
    <w:abstractNumId w:val="41"/>
  </w:num>
  <w:num w:numId="8">
    <w:abstractNumId w:val="11"/>
  </w:num>
  <w:num w:numId="9">
    <w:abstractNumId w:val="79"/>
  </w:num>
  <w:num w:numId="10">
    <w:abstractNumId w:val="38"/>
  </w:num>
  <w:num w:numId="11">
    <w:abstractNumId w:val="7"/>
  </w:num>
  <w:num w:numId="12">
    <w:abstractNumId w:val="91"/>
  </w:num>
  <w:num w:numId="13">
    <w:abstractNumId w:val="96"/>
  </w:num>
  <w:num w:numId="14">
    <w:abstractNumId w:val="76"/>
  </w:num>
  <w:num w:numId="15">
    <w:abstractNumId w:val="102"/>
  </w:num>
  <w:num w:numId="16">
    <w:abstractNumId w:val="23"/>
  </w:num>
  <w:num w:numId="17">
    <w:abstractNumId w:val="109"/>
  </w:num>
  <w:num w:numId="18">
    <w:abstractNumId w:val="61"/>
  </w:num>
  <w:num w:numId="19">
    <w:abstractNumId w:val="54"/>
  </w:num>
  <w:num w:numId="20">
    <w:abstractNumId w:val="20"/>
  </w:num>
  <w:num w:numId="21">
    <w:abstractNumId w:val="35"/>
  </w:num>
  <w:num w:numId="22">
    <w:abstractNumId w:val="89"/>
  </w:num>
  <w:num w:numId="23">
    <w:abstractNumId w:val="111"/>
  </w:num>
  <w:num w:numId="24">
    <w:abstractNumId w:val="117"/>
  </w:num>
  <w:num w:numId="25">
    <w:abstractNumId w:val="52"/>
  </w:num>
  <w:num w:numId="26">
    <w:abstractNumId w:val="56"/>
  </w:num>
  <w:num w:numId="27">
    <w:abstractNumId w:val="9"/>
  </w:num>
  <w:num w:numId="28">
    <w:abstractNumId w:val="44"/>
  </w:num>
  <w:num w:numId="29">
    <w:abstractNumId w:val="22"/>
  </w:num>
  <w:num w:numId="30">
    <w:abstractNumId w:val="36"/>
  </w:num>
  <w:num w:numId="31">
    <w:abstractNumId w:val="75"/>
  </w:num>
  <w:num w:numId="32">
    <w:abstractNumId w:val="40"/>
  </w:num>
  <w:num w:numId="33">
    <w:abstractNumId w:val="50"/>
  </w:num>
  <w:num w:numId="34">
    <w:abstractNumId w:val="15"/>
  </w:num>
  <w:num w:numId="35">
    <w:abstractNumId w:val="114"/>
  </w:num>
  <w:num w:numId="36">
    <w:abstractNumId w:val="21"/>
  </w:num>
  <w:num w:numId="37">
    <w:abstractNumId w:val="67"/>
  </w:num>
  <w:num w:numId="38">
    <w:abstractNumId w:val="68"/>
  </w:num>
  <w:num w:numId="39">
    <w:abstractNumId w:val="13"/>
  </w:num>
  <w:num w:numId="40">
    <w:abstractNumId w:val="103"/>
  </w:num>
  <w:num w:numId="41">
    <w:abstractNumId w:val="51"/>
  </w:num>
  <w:num w:numId="42">
    <w:abstractNumId w:val="70"/>
  </w:num>
  <w:num w:numId="43">
    <w:abstractNumId w:val="49"/>
  </w:num>
  <w:num w:numId="44">
    <w:abstractNumId w:val="5"/>
  </w:num>
  <w:num w:numId="45">
    <w:abstractNumId w:val="112"/>
  </w:num>
  <w:num w:numId="46">
    <w:abstractNumId w:val="106"/>
  </w:num>
  <w:num w:numId="47">
    <w:abstractNumId w:val="100"/>
  </w:num>
  <w:num w:numId="48">
    <w:abstractNumId w:val="24"/>
  </w:num>
  <w:num w:numId="49">
    <w:abstractNumId w:val="3"/>
  </w:num>
  <w:num w:numId="50">
    <w:abstractNumId w:val="39"/>
  </w:num>
  <w:num w:numId="51">
    <w:abstractNumId w:val="33"/>
  </w:num>
  <w:num w:numId="52">
    <w:abstractNumId w:val="8"/>
  </w:num>
  <w:num w:numId="53">
    <w:abstractNumId w:val="86"/>
  </w:num>
  <w:num w:numId="54">
    <w:abstractNumId w:val="95"/>
  </w:num>
  <w:num w:numId="55">
    <w:abstractNumId w:val="53"/>
  </w:num>
  <w:num w:numId="56">
    <w:abstractNumId w:val="6"/>
  </w:num>
  <w:num w:numId="57">
    <w:abstractNumId w:val="60"/>
  </w:num>
  <w:num w:numId="58">
    <w:abstractNumId w:val="118"/>
  </w:num>
  <w:num w:numId="59">
    <w:abstractNumId w:val="93"/>
  </w:num>
  <w:num w:numId="60">
    <w:abstractNumId w:val="80"/>
  </w:num>
  <w:num w:numId="61">
    <w:abstractNumId w:val="19"/>
  </w:num>
  <w:num w:numId="62">
    <w:abstractNumId w:val="115"/>
  </w:num>
  <w:num w:numId="63">
    <w:abstractNumId w:val="27"/>
  </w:num>
  <w:num w:numId="64">
    <w:abstractNumId w:val="17"/>
  </w:num>
  <w:num w:numId="65">
    <w:abstractNumId w:val="97"/>
  </w:num>
  <w:num w:numId="66">
    <w:abstractNumId w:val="98"/>
  </w:num>
  <w:num w:numId="67">
    <w:abstractNumId w:val="74"/>
  </w:num>
  <w:num w:numId="68">
    <w:abstractNumId w:val="105"/>
  </w:num>
  <w:num w:numId="69">
    <w:abstractNumId w:val="25"/>
  </w:num>
  <w:num w:numId="70">
    <w:abstractNumId w:val="18"/>
  </w:num>
  <w:num w:numId="71">
    <w:abstractNumId w:val="58"/>
  </w:num>
  <w:num w:numId="72">
    <w:abstractNumId w:val="14"/>
  </w:num>
  <w:num w:numId="73">
    <w:abstractNumId w:val="85"/>
  </w:num>
  <w:num w:numId="74">
    <w:abstractNumId w:val="92"/>
  </w:num>
  <w:num w:numId="75">
    <w:abstractNumId w:val="10"/>
  </w:num>
  <w:num w:numId="76">
    <w:abstractNumId w:val="69"/>
  </w:num>
  <w:num w:numId="77">
    <w:abstractNumId w:val="37"/>
  </w:num>
  <w:num w:numId="78">
    <w:abstractNumId w:val="107"/>
  </w:num>
  <w:num w:numId="79">
    <w:abstractNumId w:val="71"/>
  </w:num>
  <w:num w:numId="80">
    <w:abstractNumId w:val="26"/>
  </w:num>
  <w:num w:numId="81">
    <w:abstractNumId w:val="43"/>
  </w:num>
  <w:num w:numId="82">
    <w:abstractNumId w:val="30"/>
  </w:num>
  <w:num w:numId="83">
    <w:abstractNumId w:val="12"/>
  </w:num>
  <w:num w:numId="84">
    <w:abstractNumId w:val="108"/>
  </w:num>
  <w:num w:numId="85">
    <w:abstractNumId w:val="59"/>
  </w:num>
  <w:num w:numId="86">
    <w:abstractNumId w:val="99"/>
  </w:num>
  <w:num w:numId="87">
    <w:abstractNumId w:val="31"/>
  </w:num>
  <w:num w:numId="88">
    <w:abstractNumId w:val="47"/>
  </w:num>
  <w:num w:numId="89">
    <w:abstractNumId w:val="72"/>
  </w:num>
  <w:num w:numId="90">
    <w:abstractNumId w:val="62"/>
  </w:num>
  <w:num w:numId="91">
    <w:abstractNumId w:val="84"/>
  </w:num>
  <w:num w:numId="92">
    <w:abstractNumId w:val="29"/>
  </w:num>
  <w:num w:numId="93">
    <w:abstractNumId w:val="65"/>
  </w:num>
  <w:num w:numId="94">
    <w:abstractNumId w:val="110"/>
  </w:num>
  <w:num w:numId="95">
    <w:abstractNumId w:val="34"/>
  </w:num>
  <w:num w:numId="96">
    <w:abstractNumId w:val="66"/>
  </w:num>
  <w:num w:numId="9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2"/>
  </w:num>
  <w:num w:numId="99">
    <w:abstractNumId w:val="90"/>
  </w:num>
  <w:num w:numId="100">
    <w:abstractNumId w:val="45"/>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E48"/>
    <w:rsid w:val="00013C2E"/>
    <w:rsid w:val="00014461"/>
    <w:rsid w:val="000212DE"/>
    <w:rsid w:val="000251B5"/>
    <w:rsid w:val="000433F0"/>
    <w:rsid w:val="0005388A"/>
    <w:rsid w:val="000546AD"/>
    <w:rsid w:val="000611E1"/>
    <w:rsid w:val="00061821"/>
    <w:rsid w:val="00063F61"/>
    <w:rsid w:val="00074E42"/>
    <w:rsid w:val="0007533F"/>
    <w:rsid w:val="00076440"/>
    <w:rsid w:val="00082E48"/>
    <w:rsid w:val="00084BB2"/>
    <w:rsid w:val="000938D1"/>
    <w:rsid w:val="00096C12"/>
    <w:rsid w:val="000A7E0F"/>
    <w:rsid w:val="000B49FF"/>
    <w:rsid w:val="000C5B0B"/>
    <w:rsid w:val="000D5D34"/>
    <w:rsid w:val="000E45D5"/>
    <w:rsid w:val="000F42C6"/>
    <w:rsid w:val="001146D0"/>
    <w:rsid w:val="00117E84"/>
    <w:rsid w:val="00122F75"/>
    <w:rsid w:val="00123F72"/>
    <w:rsid w:val="00125E4F"/>
    <w:rsid w:val="001337D6"/>
    <w:rsid w:val="00154698"/>
    <w:rsid w:val="00156AC6"/>
    <w:rsid w:val="00156E79"/>
    <w:rsid w:val="0016542D"/>
    <w:rsid w:val="0017089A"/>
    <w:rsid w:val="00182403"/>
    <w:rsid w:val="001862B3"/>
    <w:rsid w:val="00186828"/>
    <w:rsid w:val="001B489A"/>
    <w:rsid w:val="001B6FAB"/>
    <w:rsid w:val="001C4573"/>
    <w:rsid w:val="001C77D5"/>
    <w:rsid w:val="001D1B4A"/>
    <w:rsid w:val="001D4AA5"/>
    <w:rsid w:val="001E2163"/>
    <w:rsid w:val="001F1252"/>
    <w:rsid w:val="00212779"/>
    <w:rsid w:val="00212C92"/>
    <w:rsid w:val="00213F10"/>
    <w:rsid w:val="002238E9"/>
    <w:rsid w:val="00225531"/>
    <w:rsid w:val="00232EC2"/>
    <w:rsid w:val="002355EA"/>
    <w:rsid w:val="002461A6"/>
    <w:rsid w:val="00246E4D"/>
    <w:rsid w:val="00250FC0"/>
    <w:rsid w:val="002569B2"/>
    <w:rsid w:val="00256DF2"/>
    <w:rsid w:val="0025701A"/>
    <w:rsid w:val="00275187"/>
    <w:rsid w:val="002900AD"/>
    <w:rsid w:val="00291750"/>
    <w:rsid w:val="00293F17"/>
    <w:rsid w:val="002A4BDC"/>
    <w:rsid w:val="002A54BF"/>
    <w:rsid w:val="002C6A91"/>
    <w:rsid w:val="002E23BE"/>
    <w:rsid w:val="002E3A7C"/>
    <w:rsid w:val="002E7C89"/>
    <w:rsid w:val="002F4742"/>
    <w:rsid w:val="002F7D14"/>
    <w:rsid w:val="00300BDF"/>
    <w:rsid w:val="00303FAE"/>
    <w:rsid w:val="00305472"/>
    <w:rsid w:val="00306077"/>
    <w:rsid w:val="00307F46"/>
    <w:rsid w:val="00310B1C"/>
    <w:rsid w:val="00322500"/>
    <w:rsid w:val="00322E55"/>
    <w:rsid w:val="00326DEA"/>
    <w:rsid w:val="00336206"/>
    <w:rsid w:val="00357CE8"/>
    <w:rsid w:val="00362E65"/>
    <w:rsid w:val="00366155"/>
    <w:rsid w:val="00370264"/>
    <w:rsid w:val="00371DBE"/>
    <w:rsid w:val="00375F30"/>
    <w:rsid w:val="00376A0E"/>
    <w:rsid w:val="0038107F"/>
    <w:rsid w:val="00386332"/>
    <w:rsid w:val="00391736"/>
    <w:rsid w:val="00392110"/>
    <w:rsid w:val="003B13BE"/>
    <w:rsid w:val="003B21AD"/>
    <w:rsid w:val="003B25C3"/>
    <w:rsid w:val="003B7B58"/>
    <w:rsid w:val="003C2E6D"/>
    <w:rsid w:val="003C5F96"/>
    <w:rsid w:val="003D3AC5"/>
    <w:rsid w:val="003E75CF"/>
    <w:rsid w:val="003F169E"/>
    <w:rsid w:val="003F1F3C"/>
    <w:rsid w:val="00413B5A"/>
    <w:rsid w:val="00416667"/>
    <w:rsid w:val="004305A4"/>
    <w:rsid w:val="0044677B"/>
    <w:rsid w:val="004631B9"/>
    <w:rsid w:val="00465BB7"/>
    <w:rsid w:val="004702CC"/>
    <w:rsid w:val="00471D95"/>
    <w:rsid w:val="00474FCF"/>
    <w:rsid w:val="0047563B"/>
    <w:rsid w:val="0048158B"/>
    <w:rsid w:val="0048601B"/>
    <w:rsid w:val="00490625"/>
    <w:rsid w:val="004A162D"/>
    <w:rsid w:val="004A2499"/>
    <w:rsid w:val="004A3E69"/>
    <w:rsid w:val="004A4EA0"/>
    <w:rsid w:val="004B78B8"/>
    <w:rsid w:val="004C4496"/>
    <w:rsid w:val="004D1B40"/>
    <w:rsid w:val="004F4C67"/>
    <w:rsid w:val="00531E5A"/>
    <w:rsid w:val="0053506D"/>
    <w:rsid w:val="00541EF5"/>
    <w:rsid w:val="005475C8"/>
    <w:rsid w:val="00552737"/>
    <w:rsid w:val="00556739"/>
    <w:rsid w:val="0055787A"/>
    <w:rsid w:val="00561385"/>
    <w:rsid w:val="005874A2"/>
    <w:rsid w:val="00593A76"/>
    <w:rsid w:val="005A3EA9"/>
    <w:rsid w:val="005C36FD"/>
    <w:rsid w:val="005D05DD"/>
    <w:rsid w:val="005D5CB2"/>
    <w:rsid w:val="005D763F"/>
    <w:rsid w:val="005F02A4"/>
    <w:rsid w:val="00600CB8"/>
    <w:rsid w:val="00601BA6"/>
    <w:rsid w:val="00606551"/>
    <w:rsid w:val="00616AEE"/>
    <w:rsid w:val="00650B8E"/>
    <w:rsid w:val="006518C1"/>
    <w:rsid w:val="0065419E"/>
    <w:rsid w:val="006659D8"/>
    <w:rsid w:val="0067262A"/>
    <w:rsid w:val="006845F1"/>
    <w:rsid w:val="00695B85"/>
    <w:rsid w:val="0069681F"/>
    <w:rsid w:val="006A03B3"/>
    <w:rsid w:val="006B0734"/>
    <w:rsid w:val="006B20CC"/>
    <w:rsid w:val="006B3DD7"/>
    <w:rsid w:val="006C5B1F"/>
    <w:rsid w:val="006D0A4F"/>
    <w:rsid w:val="006D10A9"/>
    <w:rsid w:val="006D5CFB"/>
    <w:rsid w:val="006F431E"/>
    <w:rsid w:val="006F5012"/>
    <w:rsid w:val="006F65BC"/>
    <w:rsid w:val="00701898"/>
    <w:rsid w:val="00704777"/>
    <w:rsid w:val="007072A6"/>
    <w:rsid w:val="007100AC"/>
    <w:rsid w:val="007406B6"/>
    <w:rsid w:val="00743BAF"/>
    <w:rsid w:val="00752550"/>
    <w:rsid w:val="007526F6"/>
    <w:rsid w:val="00752F2A"/>
    <w:rsid w:val="007601A6"/>
    <w:rsid w:val="007601E3"/>
    <w:rsid w:val="007611BC"/>
    <w:rsid w:val="007648FE"/>
    <w:rsid w:val="007763DB"/>
    <w:rsid w:val="007766C2"/>
    <w:rsid w:val="007861C9"/>
    <w:rsid w:val="007A6428"/>
    <w:rsid w:val="007B0A35"/>
    <w:rsid w:val="007C5955"/>
    <w:rsid w:val="007C6A25"/>
    <w:rsid w:val="007D4407"/>
    <w:rsid w:val="007E708E"/>
    <w:rsid w:val="007F4163"/>
    <w:rsid w:val="007F49E4"/>
    <w:rsid w:val="007F6B34"/>
    <w:rsid w:val="00800389"/>
    <w:rsid w:val="00801AB7"/>
    <w:rsid w:val="008025D9"/>
    <w:rsid w:val="008153AA"/>
    <w:rsid w:val="00832BBB"/>
    <w:rsid w:val="008456CD"/>
    <w:rsid w:val="00851326"/>
    <w:rsid w:val="0085794D"/>
    <w:rsid w:val="00864E61"/>
    <w:rsid w:val="008A23FB"/>
    <w:rsid w:val="008A7078"/>
    <w:rsid w:val="008A7564"/>
    <w:rsid w:val="008B20D6"/>
    <w:rsid w:val="008B6AB2"/>
    <w:rsid w:val="008B7090"/>
    <w:rsid w:val="008B72D0"/>
    <w:rsid w:val="008F3F45"/>
    <w:rsid w:val="008F6115"/>
    <w:rsid w:val="00903FC2"/>
    <w:rsid w:val="009040B1"/>
    <w:rsid w:val="00921DCE"/>
    <w:rsid w:val="00931D13"/>
    <w:rsid w:val="00953FF3"/>
    <w:rsid w:val="00955BD2"/>
    <w:rsid w:val="00975705"/>
    <w:rsid w:val="009779DB"/>
    <w:rsid w:val="009812EB"/>
    <w:rsid w:val="00994203"/>
    <w:rsid w:val="0099783C"/>
    <w:rsid w:val="009A49DD"/>
    <w:rsid w:val="009A4D07"/>
    <w:rsid w:val="009C7235"/>
    <w:rsid w:val="009C73A4"/>
    <w:rsid w:val="009E739A"/>
    <w:rsid w:val="009F38FF"/>
    <w:rsid w:val="009F66CF"/>
    <w:rsid w:val="00A0462C"/>
    <w:rsid w:val="00A109B4"/>
    <w:rsid w:val="00A10D9F"/>
    <w:rsid w:val="00A13AAB"/>
    <w:rsid w:val="00A16114"/>
    <w:rsid w:val="00A358DF"/>
    <w:rsid w:val="00A45D21"/>
    <w:rsid w:val="00A511D9"/>
    <w:rsid w:val="00A52BE8"/>
    <w:rsid w:val="00A619C4"/>
    <w:rsid w:val="00A642A4"/>
    <w:rsid w:val="00A81A00"/>
    <w:rsid w:val="00A9382E"/>
    <w:rsid w:val="00A93DB6"/>
    <w:rsid w:val="00A942E8"/>
    <w:rsid w:val="00A94FA2"/>
    <w:rsid w:val="00A961FF"/>
    <w:rsid w:val="00AA1EA5"/>
    <w:rsid w:val="00AB0680"/>
    <w:rsid w:val="00AB3CEE"/>
    <w:rsid w:val="00AE1721"/>
    <w:rsid w:val="00AE4C1A"/>
    <w:rsid w:val="00B07E10"/>
    <w:rsid w:val="00B12E3A"/>
    <w:rsid w:val="00B24DED"/>
    <w:rsid w:val="00B3627D"/>
    <w:rsid w:val="00B4058B"/>
    <w:rsid w:val="00B4295E"/>
    <w:rsid w:val="00B42B9F"/>
    <w:rsid w:val="00B51313"/>
    <w:rsid w:val="00B526CC"/>
    <w:rsid w:val="00B55AE2"/>
    <w:rsid w:val="00B60E52"/>
    <w:rsid w:val="00B62306"/>
    <w:rsid w:val="00B64FDC"/>
    <w:rsid w:val="00B80890"/>
    <w:rsid w:val="00B8325C"/>
    <w:rsid w:val="00B8387B"/>
    <w:rsid w:val="00BA19B3"/>
    <w:rsid w:val="00BC2FBD"/>
    <w:rsid w:val="00BD12BF"/>
    <w:rsid w:val="00BD594C"/>
    <w:rsid w:val="00BE19B2"/>
    <w:rsid w:val="00BE1C92"/>
    <w:rsid w:val="00C36684"/>
    <w:rsid w:val="00C55351"/>
    <w:rsid w:val="00C64198"/>
    <w:rsid w:val="00C662E3"/>
    <w:rsid w:val="00C7358F"/>
    <w:rsid w:val="00C844E8"/>
    <w:rsid w:val="00C90AA9"/>
    <w:rsid w:val="00C97CA8"/>
    <w:rsid w:val="00CA37F1"/>
    <w:rsid w:val="00CA6C83"/>
    <w:rsid w:val="00CA7AAB"/>
    <w:rsid w:val="00CB33CD"/>
    <w:rsid w:val="00CE08BD"/>
    <w:rsid w:val="00CE2C63"/>
    <w:rsid w:val="00CE3D7D"/>
    <w:rsid w:val="00CE76CF"/>
    <w:rsid w:val="00CF2B6C"/>
    <w:rsid w:val="00D038CF"/>
    <w:rsid w:val="00D0624C"/>
    <w:rsid w:val="00D617DA"/>
    <w:rsid w:val="00D6496E"/>
    <w:rsid w:val="00D702AF"/>
    <w:rsid w:val="00D82836"/>
    <w:rsid w:val="00D85F87"/>
    <w:rsid w:val="00D87FDD"/>
    <w:rsid w:val="00D92CE7"/>
    <w:rsid w:val="00D962BA"/>
    <w:rsid w:val="00DA075E"/>
    <w:rsid w:val="00DA3E4F"/>
    <w:rsid w:val="00DB332E"/>
    <w:rsid w:val="00DB7D20"/>
    <w:rsid w:val="00DD49C6"/>
    <w:rsid w:val="00DD79E8"/>
    <w:rsid w:val="00E07F1C"/>
    <w:rsid w:val="00E32CEE"/>
    <w:rsid w:val="00E34249"/>
    <w:rsid w:val="00E541F6"/>
    <w:rsid w:val="00E55D6B"/>
    <w:rsid w:val="00E60A2C"/>
    <w:rsid w:val="00E646AC"/>
    <w:rsid w:val="00E715AF"/>
    <w:rsid w:val="00E761C6"/>
    <w:rsid w:val="00E90309"/>
    <w:rsid w:val="00E93281"/>
    <w:rsid w:val="00E95E0B"/>
    <w:rsid w:val="00EA1E6D"/>
    <w:rsid w:val="00EA41A1"/>
    <w:rsid w:val="00EA56FE"/>
    <w:rsid w:val="00EB18C0"/>
    <w:rsid w:val="00EC109B"/>
    <w:rsid w:val="00ED4436"/>
    <w:rsid w:val="00ED5DDD"/>
    <w:rsid w:val="00EF1398"/>
    <w:rsid w:val="00EF319A"/>
    <w:rsid w:val="00EF66E4"/>
    <w:rsid w:val="00EF69FA"/>
    <w:rsid w:val="00F0765C"/>
    <w:rsid w:val="00F150A7"/>
    <w:rsid w:val="00F203E4"/>
    <w:rsid w:val="00F32A03"/>
    <w:rsid w:val="00F33004"/>
    <w:rsid w:val="00F465DF"/>
    <w:rsid w:val="00F5374F"/>
    <w:rsid w:val="00F60D9E"/>
    <w:rsid w:val="00F611A9"/>
    <w:rsid w:val="00F6493D"/>
    <w:rsid w:val="00F742B1"/>
    <w:rsid w:val="00F74DA1"/>
    <w:rsid w:val="00F7521F"/>
    <w:rsid w:val="00F7742E"/>
    <w:rsid w:val="00FA2AF9"/>
    <w:rsid w:val="00FB5469"/>
    <w:rsid w:val="00FD2C76"/>
    <w:rsid w:val="00FD345E"/>
    <w:rsid w:val="00FD7D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019D"/>
  <w15:docId w15:val="{6588C515-43E3-4470-894C-A9CB5F86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E7C89"/>
    <w:pPr>
      <w:keepNext/>
      <w:keepLines/>
      <w:numPr>
        <w:numId w:val="26"/>
      </w:numPr>
      <w:spacing w:before="120" w:after="120"/>
      <w:ind w:left="357" w:hanging="357"/>
      <w:outlineLvl w:val="0"/>
    </w:pPr>
    <w:rPr>
      <w:rFonts w:ascii="Calibri" w:eastAsiaTheme="majorEastAsia" w:hAnsi="Calibri" w:cstheme="majorBidi"/>
      <w:color w:val="000000" w:themeColor="text1"/>
      <w:sz w:val="24"/>
      <w:szCs w:val="32"/>
    </w:rPr>
  </w:style>
  <w:style w:type="paragraph" w:styleId="Nagwek2">
    <w:name w:val="heading 2"/>
    <w:basedOn w:val="Normalny"/>
    <w:next w:val="Normalny"/>
    <w:link w:val="Nagwek2Znak"/>
    <w:uiPriority w:val="9"/>
    <w:qFormat/>
    <w:rsid w:val="002E7C89"/>
    <w:pPr>
      <w:keepNext/>
      <w:suppressAutoHyphens/>
      <w:spacing w:before="120" w:after="120" w:line="240" w:lineRule="auto"/>
      <w:outlineLvl w:val="1"/>
    </w:pPr>
    <w:rPr>
      <w:rFonts w:ascii="Calibri" w:eastAsia="Times New Roman" w:hAnsi="Calibri" w:cs="Arial"/>
      <w:szCs w:val="20"/>
      <w:lang w:eastAsia="ar-SA"/>
    </w:rPr>
  </w:style>
  <w:style w:type="paragraph" w:styleId="Nagwek3">
    <w:name w:val="heading 3"/>
    <w:basedOn w:val="Normalny"/>
    <w:next w:val="Normalny"/>
    <w:link w:val="Nagwek3Znak"/>
    <w:uiPriority w:val="9"/>
    <w:unhideWhenUsed/>
    <w:qFormat/>
    <w:rsid w:val="0055787A"/>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Nagwek4">
    <w:name w:val="heading 4"/>
    <w:basedOn w:val="Normalny"/>
    <w:next w:val="Normalny"/>
    <w:link w:val="Nagwek4Znak"/>
    <w:uiPriority w:val="9"/>
    <w:unhideWhenUsed/>
    <w:qFormat/>
    <w:rsid w:val="007A642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Standard"/>
    <w:link w:val="Nagwek5Znak"/>
    <w:uiPriority w:val="9"/>
    <w:semiHidden/>
    <w:unhideWhenUsed/>
    <w:qFormat/>
    <w:rsid w:val="007A6428"/>
    <w:pPr>
      <w:spacing w:line="360" w:lineRule="auto"/>
      <w:ind w:left="449" w:hanging="204"/>
      <w:outlineLvl w:val="4"/>
    </w:pPr>
    <w:rPr>
      <w:rFonts w:ascii="Ubuntu" w:eastAsia="Ubuntu" w:hAnsi="Ubuntu" w:cs="Arial"/>
      <w:b/>
      <w:bCs/>
      <w:kern w:val="0"/>
      <w:sz w:val="21"/>
      <w:szCs w:val="21"/>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082E48"/>
    <w:pPr>
      <w:spacing w:before="100" w:beforeAutospacing="1" w:after="100" w:afterAutospacing="1" w:line="240" w:lineRule="auto"/>
    </w:pPr>
    <w:rPr>
      <w:rFonts w:ascii="Times New Roman" w:eastAsia="Times New Roman" w:hAnsi="Times New Roman" w:cs="Times New Roman"/>
      <w:sz w:val="24"/>
      <w:szCs w:val="24"/>
    </w:rPr>
  </w:style>
  <w:style w:type="paragraph" w:styleId="Bezodstpw">
    <w:name w:val="No Spacing"/>
    <w:uiPriority w:val="1"/>
    <w:qFormat/>
    <w:rsid w:val="00082E48"/>
    <w:pPr>
      <w:spacing w:after="0" w:line="240" w:lineRule="auto"/>
    </w:pPr>
    <w:rPr>
      <w:rFonts w:ascii="Times New Roman" w:eastAsia="Times New Roman" w:hAnsi="Times New Roman" w:cs="Times New Roman"/>
      <w:sz w:val="24"/>
      <w:szCs w:val="24"/>
      <w:lang w:val="en-US" w:eastAsia="en-US"/>
    </w:rPr>
  </w:style>
  <w:style w:type="table" w:styleId="Tabela-Siatka">
    <w:name w:val="Table Grid"/>
    <w:basedOn w:val="Standardowy"/>
    <w:uiPriority w:val="39"/>
    <w:rsid w:val="00082E4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082E48"/>
    <w:rPr>
      <w:color w:val="808080"/>
    </w:rPr>
  </w:style>
  <w:style w:type="paragraph" w:styleId="Nagwek">
    <w:name w:val="header"/>
    <w:aliases w:val="Nagłówek strony"/>
    <w:basedOn w:val="Normalny"/>
    <w:link w:val="NagwekZnak"/>
    <w:uiPriority w:val="99"/>
    <w:unhideWhenUsed/>
    <w:rsid w:val="00E07F1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07F1C"/>
  </w:style>
  <w:style w:type="paragraph" w:styleId="Stopka">
    <w:name w:val="footer"/>
    <w:basedOn w:val="Normalny"/>
    <w:link w:val="StopkaZnak"/>
    <w:uiPriority w:val="99"/>
    <w:unhideWhenUsed/>
    <w:rsid w:val="00E07F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07F1C"/>
  </w:style>
  <w:style w:type="character" w:styleId="Hipercze">
    <w:name w:val="Hyperlink"/>
    <w:basedOn w:val="Domylnaczcionkaakapitu"/>
    <w:uiPriority w:val="99"/>
    <w:unhideWhenUsed/>
    <w:rsid w:val="0055787A"/>
    <w:rPr>
      <w:color w:val="0563C1" w:themeColor="hyperlink"/>
      <w:u w:val="single"/>
    </w:rPr>
  </w:style>
  <w:style w:type="character" w:styleId="Nierozpoznanawzmianka">
    <w:name w:val="Unresolved Mention"/>
    <w:basedOn w:val="Domylnaczcionkaakapitu"/>
    <w:uiPriority w:val="99"/>
    <w:semiHidden/>
    <w:unhideWhenUsed/>
    <w:rsid w:val="0055787A"/>
    <w:rPr>
      <w:color w:val="605E5C"/>
      <w:shd w:val="clear" w:color="auto" w:fill="E1DFDD"/>
    </w:rPr>
  </w:style>
  <w:style w:type="character" w:customStyle="1" w:styleId="Nagwek3Znak">
    <w:name w:val="Nagłówek 3 Znak"/>
    <w:basedOn w:val="Domylnaczcionkaakapitu"/>
    <w:link w:val="Nagwek3"/>
    <w:uiPriority w:val="9"/>
    <w:rsid w:val="0055787A"/>
    <w:rPr>
      <w:rFonts w:ascii="Cambria" w:eastAsia="Times New Roman" w:hAnsi="Cambria" w:cs="Times New Roman"/>
      <w:b/>
      <w:bCs/>
      <w:sz w:val="26"/>
      <w:szCs w:val="26"/>
      <w:lang w:val="x-none" w:eastAsia="x-none"/>
    </w:rPr>
  </w:style>
  <w:style w:type="paragraph" w:styleId="Akapitzlist">
    <w:name w:val="List Paragraph"/>
    <w:aliases w:val="Numerowanie,List Paragraph,Akapit z listą BS,Kolorowa lista — akcent 11,Obiekt,List Paragraph1,Akapit z listą 1,Akapit z listą1,normalny tekst,Akapit z list¹,L1,Akapit z listą5,T_SZ_List Paragraph,Colorful List Accent 1,BulletC,Wyliczanie"/>
    <w:basedOn w:val="Normalny"/>
    <w:link w:val="AkapitzlistZnak"/>
    <w:uiPriority w:val="99"/>
    <w:qFormat/>
    <w:rsid w:val="0055787A"/>
    <w:pPr>
      <w:ind w:left="720"/>
      <w:contextualSpacing/>
    </w:pPr>
  </w:style>
  <w:style w:type="paragraph" w:customStyle="1" w:styleId="p">
    <w:name w:val="p"/>
    <w:rsid w:val="00A93DB6"/>
    <w:pPr>
      <w:spacing w:after="0" w:line="276" w:lineRule="auto"/>
    </w:pPr>
    <w:rPr>
      <w:rFonts w:ascii="Arial Narrow" w:eastAsia="Arial Narrow" w:hAnsi="Arial Narrow" w:cs="Arial Narrow"/>
    </w:rPr>
  </w:style>
  <w:style w:type="paragraph" w:customStyle="1" w:styleId="Default">
    <w:name w:val="Default"/>
    <w:rsid w:val="00A93D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Odwoaniedokomentarza">
    <w:name w:val="annotation reference"/>
    <w:basedOn w:val="Domylnaczcionkaakapitu"/>
    <w:uiPriority w:val="99"/>
    <w:unhideWhenUsed/>
    <w:rsid w:val="00A93DB6"/>
    <w:rPr>
      <w:sz w:val="16"/>
      <w:szCs w:val="16"/>
    </w:rPr>
  </w:style>
  <w:style w:type="paragraph" w:styleId="Tekstkomentarza">
    <w:name w:val="annotation text"/>
    <w:basedOn w:val="Normalny"/>
    <w:link w:val="TekstkomentarzaZnak"/>
    <w:uiPriority w:val="99"/>
    <w:unhideWhenUsed/>
    <w:rsid w:val="00A93DB6"/>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A93DB6"/>
    <w:rPr>
      <w:rFonts w:ascii="Times New Roman" w:eastAsia="Times New Roman" w:hAnsi="Times New Roman" w:cs="Times New Roman"/>
      <w:sz w:val="20"/>
      <w:szCs w:val="20"/>
    </w:rPr>
  </w:style>
  <w:style w:type="paragraph" w:customStyle="1" w:styleId="paragraph">
    <w:name w:val="paragraph"/>
    <w:basedOn w:val="Normalny"/>
    <w:rsid w:val="00A93D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omylnaczcionkaakapitu"/>
    <w:rsid w:val="00A93DB6"/>
  </w:style>
  <w:style w:type="character" w:customStyle="1" w:styleId="eop">
    <w:name w:val="eop"/>
    <w:basedOn w:val="Domylnaczcionkaakapitu"/>
    <w:rsid w:val="00A93DB6"/>
  </w:style>
  <w:style w:type="character" w:customStyle="1" w:styleId="spellingerror">
    <w:name w:val="spellingerror"/>
    <w:basedOn w:val="Domylnaczcionkaakapitu"/>
    <w:rsid w:val="00A93DB6"/>
  </w:style>
  <w:style w:type="character" w:customStyle="1" w:styleId="AkapitzlistZnak">
    <w:name w:val="Akapit z listą Znak"/>
    <w:aliases w:val="Numerowanie Znak,List Paragraph Znak,Akapit z listą BS Znak,Kolorowa lista — akcent 11 Znak,Obiekt Znak,List Paragraph1 Znak,Akapit z listą 1 Znak,Akapit z listą1 Znak,normalny tekst Znak,Akapit z list¹ Znak,L1 Znak,BulletC Znak"/>
    <w:link w:val="Akapitzlist"/>
    <w:uiPriority w:val="34"/>
    <w:qFormat/>
    <w:locked/>
    <w:rsid w:val="00A93DB6"/>
  </w:style>
  <w:style w:type="character" w:customStyle="1" w:styleId="scxw125860881">
    <w:name w:val="scxw125860881"/>
    <w:basedOn w:val="Domylnaczcionkaakapitu"/>
    <w:rsid w:val="00F74DA1"/>
  </w:style>
  <w:style w:type="character" w:customStyle="1" w:styleId="tabchar">
    <w:name w:val="tabchar"/>
    <w:basedOn w:val="Domylnaczcionkaakapitu"/>
    <w:rsid w:val="00E32CEE"/>
  </w:style>
  <w:style w:type="character" w:customStyle="1" w:styleId="normaltextrun1">
    <w:name w:val="normaltextrun1"/>
    <w:basedOn w:val="Domylnaczcionkaakapitu"/>
    <w:rsid w:val="007B0A35"/>
  </w:style>
  <w:style w:type="character" w:customStyle="1" w:styleId="scxw17894308">
    <w:name w:val="scxw17894308"/>
    <w:basedOn w:val="Domylnaczcionkaakapitu"/>
    <w:rsid w:val="007B0A35"/>
  </w:style>
  <w:style w:type="character" w:customStyle="1" w:styleId="ui-provider">
    <w:name w:val="ui-provider"/>
    <w:basedOn w:val="Domylnaczcionkaakapitu"/>
    <w:rsid w:val="00E95E0B"/>
  </w:style>
  <w:style w:type="character" w:customStyle="1" w:styleId="Nagwek1Znak">
    <w:name w:val="Nagłówek 1 Znak"/>
    <w:basedOn w:val="Domylnaczcionkaakapitu"/>
    <w:link w:val="Nagwek1"/>
    <w:uiPriority w:val="9"/>
    <w:rsid w:val="002E7C89"/>
    <w:rPr>
      <w:rFonts w:ascii="Calibri" w:eastAsiaTheme="majorEastAsia" w:hAnsi="Calibri" w:cstheme="majorBidi"/>
      <w:color w:val="000000" w:themeColor="text1"/>
      <w:sz w:val="24"/>
      <w:szCs w:val="32"/>
    </w:rPr>
  </w:style>
  <w:style w:type="character" w:customStyle="1" w:styleId="Nagwek2Znak">
    <w:name w:val="Nagłówek 2 Znak"/>
    <w:basedOn w:val="Domylnaczcionkaakapitu"/>
    <w:link w:val="Nagwek2"/>
    <w:uiPriority w:val="9"/>
    <w:rsid w:val="002E7C89"/>
    <w:rPr>
      <w:rFonts w:ascii="Calibri" w:eastAsia="Times New Roman" w:hAnsi="Calibri" w:cs="Arial"/>
      <w:szCs w:val="20"/>
      <w:lang w:eastAsia="ar-SA"/>
    </w:rPr>
  </w:style>
  <w:style w:type="paragraph" w:styleId="Tekstpodstawowywcity">
    <w:name w:val="Body Text Indent"/>
    <w:basedOn w:val="Normalny"/>
    <w:link w:val="TekstpodstawowywcityZnak"/>
    <w:rsid w:val="00ED5DDD"/>
    <w:pPr>
      <w:suppressAutoHyphens/>
      <w:spacing w:after="0" w:line="240" w:lineRule="auto"/>
      <w:ind w:left="900" w:hanging="900"/>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D5DDD"/>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unhideWhenUsed/>
    <w:rsid w:val="0065419E"/>
    <w:pPr>
      <w:spacing w:after="120" w:line="240" w:lineRule="auto"/>
    </w:pPr>
    <w:rPr>
      <w:rFonts w:eastAsiaTheme="minorHAnsi"/>
      <w:sz w:val="24"/>
      <w:szCs w:val="24"/>
      <w:lang w:eastAsia="en-US"/>
    </w:rPr>
  </w:style>
  <w:style w:type="character" w:customStyle="1" w:styleId="TekstpodstawowyZnak">
    <w:name w:val="Tekst podstawowy Znak"/>
    <w:basedOn w:val="Domylnaczcionkaakapitu"/>
    <w:link w:val="Tekstpodstawowy"/>
    <w:uiPriority w:val="99"/>
    <w:semiHidden/>
    <w:rsid w:val="0065419E"/>
    <w:rPr>
      <w:rFonts w:eastAsiaTheme="minorHAnsi"/>
      <w:sz w:val="24"/>
      <w:szCs w:val="24"/>
      <w:lang w:eastAsia="en-US"/>
    </w:rPr>
  </w:style>
  <w:style w:type="paragraph" w:styleId="Tekstprzypisudolnego">
    <w:name w:val="footnote text"/>
    <w:basedOn w:val="Normalny"/>
    <w:link w:val="TekstprzypisudolnegoZnak"/>
    <w:uiPriority w:val="99"/>
    <w:semiHidden/>
    <w:unhideWhenUsed/>
    <w:rsid w:val="00465BB7"/>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465BB7"/>
    <w:rPr>
      <w:rFonts w:ascii="Times New Roman" w:eastAsia="Times New Roman" w:hAnsi="Times New Roman" w:cs="Times New Roman"/>
      <w:sz w:val="20"/>
      <w:szCs w:val="20"/>
      <w:lang w:eastAsia="ar-SA"/>
    </w:rPr>
  </w:style>
  <w:style w:type="character" w:styleId="Odwoanieprzypisudolnego">
    <w:name w:val="footnote reference"/>
    <w:aliases w:val="Footnote symbol"/>
    <w:basedOn w:val="Domylnaczcionkaakapitu"/>
    <w:uiPriority w:val="99"/>
    <w:semiHidden/>
    <w:unhideWhenUsed/>
    <w:rsid w:val="00465BB7"/>
    <w:rPr>
      <w:vertAlign w:val="superscript"/>
    </w:rPr>
  </w:style>
  <w:style w:type="paragraph" w:customStyle="1" w:styleId="TableParagraph">
    <w:name w:val="Table Paragraph"/>
    <w:basedOn w:val="Normalny"/>
    <w:uiPriority w:val="99"/>
    <w:qFormat/>
    <w:rsid w:val="005A3EA9"/>
    <w:pPr>
      <w:widowControl w:val="0"/>
      <w:spacing w:after="0" w:line="240" w:lineRule="auto"/>
      <w:ind w:left="103" w:right="308"/>
    </w:pPr>
    <w:rPr>
      <w:rFonts w:ascii="Arial" w:eastAsia="Arial" w:hAnsi="Arial" w:cs="Arial"/>
      <w:lang w:val="en-US" w:eastAsia="en-US"/>
    </w:rPr>
  </w:style>
  <w:style w:type="paragraph" w:customStyle="1" w:styleId="gwpd1095a99msonormal">
    <w:name w:val="gwpd1095a99_msonormal"/>
    <w:basedOn w:val="Normalny"/>
    <w:rsid w:val="005A3E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5A3EA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name-wrapper">
    <w:name w:val="name-wrapper"/>
    <w:basedOn w:val="Domylnaczcionkaakapitu"/>
    <w:rsid w:val="005A3EA9"/>
  </w:style>
  <w:style w:type="character" w:customStyle="1" w:styleId="attribute-values">
    <w:name w:val="attribute-values"/>
    <w:basedOn w:val="Domylnaczcionkaakapitu"/>
    <w:rsid w:val="005A3EA9"/>
  </w:style>
  <w:style w:type="character" w:customStyle="1" w:styleId="attribute-name">
    <w:name w:val="attribute-name"/>
    <w:basedOn w:val="Domylnaczcionkaakapitu"/>
    <w:rsid w:val="005A3EA9"/>
  </w:style>
  <w:style w:type="character" w:styleId="Pogrubienie">
    <w:name w:val="Strong"/>
    <w:basedOn w:val="Domylnaczcionkaakapitu"/>
    <w:uiPriority w:val="99"/>
    <w:qFormat/>
    <w:rsid w:val="005A3EA9"/>
    <w:rPr>
      <w:b/>
      <w:bCs/>
    </w:rPr>
  </w:style>
  <w:style w:type="character" w:customStyle="1" w:styleId="addreadmore">
    <w:name w:val="addreadmore"/>
    <w:basedOn w:val="Domylnaczcionkaakapitu"/>
    <w:rsid w:val="005A3EA9"/>
  </w:style>
  <w:style w:type="paragraph" w:styleId="Tekstprzypisukocowego">
    <w:name w:val="endnote text"/>
    <w:basedOn w:val="Normalny"/>
    <w:link w:val="TekstprzypisukocowegoZnak"/>
    <w:uiPriority w:val="99"/>
    <w:semiHidden/>
    <w:unhideWhenUsed/>
    <w:rsid w:val="005A3EA9"/>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5A3EA9"/>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A3EA9"/>
    <w:rPr>
      <w:vertAlign w:val="superscript"/>
    </w:rPr>
  </w:style>
  <w:style w:type="paragraph" w:styleId="Tematkomentarza">
    <w:name w:val="annotation subject"/>
    <w:basedOn w:val="Tekstkomentarza"/>
    <w:next w:val="Tekstkomentarza"/>
    <w:link w:val="TematkomentarzaZnak"/>
    <w:uiPriority w:val="99"/>
    <w:unhideWhenUsed/>
    <w:rsid w:val="00AE1721"/>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E1721"/>
    <w:rPr>
      <w:rFonts w:ascii="Times New Roman" w:eastAsiaTheme="minorHAnsi" w:hAnsi="Times New Roman" w:cs="Times New Roman"/>
      <w:b/>
      <w:bCs/>
      <w:sz w:val="20"/>
      <w:szCs w:val="20"/>
      <w:lang w:eastAsia="en-US"/>
    </w:rPr>
  </w:style>
  <w:style w:type="character" w:styleId="UyteHipercze">
    <w:name w:val="FollowedHyperlink"/>
    <w:basedOn w:val="Domylnaczcionkaakapitu"/>
    <w:uiPriority w:val="99"/>
    <w:semiHidden/>
    <w:unhideWhenUsed/>
    <w:rsid w:val="00AE1721"/>
    <w:rPr>
      <w:color w:val="954F72" w:themeColor="followedHyperlink"/>
      <w:u w:val="single"/>
    </w:rPr>
  </w:style>
  <w:style w:type="paragraph" w:styleId="Tekstdymka">
    <w:name w:val="Balloon Text"/>
    <w:basedOn w:val="Normalny"/>
    <w:link w:val="TekstdymkaZnak"/>
    <w:uiPriority w:val="99"/>
    <w:unhideWhenUsed/>
    <w:rsid w:val="00AE1721"/>
    <w:pPr>
      <w:spacing w:after="0" w:line="240" w:lineRule="auto"/>
    </w:pPr>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AE1721"/>
    <w:rPr>
      <w:rFonts w:ascii="Segoe UI" w:eastAsiaTheme="minorHAnsi" w:hAnsi="Segoe UI" w:cs="Segoe UI"/>
      <w:sz w:val="18"/>
      <w:szCs w:val="18"/>
      <w:lang w:eastAsia="en-US"/>
    </w:rPr>
  </w:style>
  <w:style w:type="paragraph" w:styleId="Nagwekspisutreci">
    <w:name w:val="TOC Heading"/>
    <w:basedOn w:val="Nagwek1"/>
    <w:next w:val="Normalny"/>
    <w:uiPriority w:val="39"/>
    <w:unhideWhenUsed/>
    <w:qFormat/>
    <w:rsid w:val="00AE1721"/>
    <w:pPr>
      <w:outlineLvl w:val="9"/>
    </w:pPr>
  </w:style>
  <w:style w:type="paragraph" w:styleId="Spistreci1">
    <w:name w:val="toc 1"/>
    <w:basedOn w:val="Normalny"/>
    <w:next w:val="Normalny"/>
    <w:autoRedefine/>
    <w:uiPriority w:val="39"/>
    <w:unhideWhenUsed/>
    <w:rsid w:val="00D6496E"/>
    <w:pPr>
      <w:tabs>
        <w:tab w:val="left" w:pos="480"/>
        <w:tab w:val="right" w:leader="dot" w:pos="10466"/>
      </w:tabs>
      <w:spacing w:after="0"/>
    </w:pPr>
    <w:rPr>
      <w:rFonts w:eastAsiaTheme="minorHAnsi"/>
      <w:lang w:eastAsia="en-US"/>
    </w:rPr>
  </w:style>
  <w:style w:type="paragraph" w:styleId="Poprawka">
    <w:name w:val="Revision"/>
    <w:hidden/>
    <w:uiPriority w:val="99"/>
    <w:semiHidden/>
    <w:rsid w:val="00AE1721"/>
    <w:pPr>
      <w:spacing w:after="0" w:line="240" w:lineRule="auto"/>
    </w:pPr>
    <w:rPr>
      <w:rFonts w:eastAsiaTheme="minorHAnsi"/>
      <w:lang w:eastAsia="en-US"/>
    </w:rPr>
  </w:style>
  <w:style w:type="paragraph" w:styleId="Listapunktowana">
    <w:name w:val="List Bullet"/>
    <w:basedOn w:val="Normalny"/>
    <w:uiPriority w:val="99"/>
    <w:unhideWhenUsed/>
    <w:rsid w:val="00AE1721"/>
    <w:pPr>
      <w:numPr>
        <w:numId w:val="2"/>
      </w:numPr>
      <w:tabs>
        <w:tab w:val="clear" w:pos="360"/>
      </w:tabs>
      <w:spacing w:after="200" w:line="276" w:lineRule="auto"/>
      <w:ind w:left="0" w:firstLine="0"/>
      <w:contextualSpacing/>
    </w:pPr>
    <w:rPr>
      <w:lang w:val="en-US" w:eastAsia="en-US"/>
    </w:rPr>
  </w:style>
  <w:style w:type="paragraph" w:styleId="Spistreci2">
    <w:name w:val="toc 2"/>
    <w:basedOn w:val="Normalny"/>
    <w:next w:val="Normalny"/>
    <w:autoRedefine/>
    <w:uiPriority w:val="39"/>
    <w:unhideWhenUsed/>
    <w:rsid w:val="00D6496E"/>
    <w:pPr>
      <w:tabs>
        <w:tab w:val="left" w:pos="960"/>
        <w:tab w:val="left" w:pos="993"/>
        <w:tab w:val="right" w:leader="dot" w:pos="10456"/>
      </w:tabs>
      <w:spacing w:after="0"/>
      <w:ind w:left="958" w:hanging="737"/>
    </w:pPr>
    <w:rPr>
      <w:rFonts w:eastAsiaTheme="minorHAnsi"/>
      <w:lang w:eastAsia="en-US"/>
    </w:rPr>
  </w:style>
  <w:style w:type="character" w:customStyle="1" w:styleId="Nagwek4Znak">
    <w:name w:val="Nagłówek 4 Znak"/>
    <w:basedOn w:val="Domylnaczcionkaakapitu"/>
    <w:link w:val="Nagwek4"/>
    <w:uiPriority w:val="9"/>
    <w:semiHidden/>
    <w:rsid w:val="007A6428"/>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7A6428"/>
    <w:rPr>
      <w:rFonts w:ascii="Ubuntu" w:eastAsia="Ubuntu" w:hAnsi="Ubuntu" w:cs="Arial"/>
      <w:b/>
      <w:bCs/>
      <w:sz w:val="21"/>
      <w:szCs w:val="21"/>
      <w:lang w:eastAsia="en-US"/>
    </w:rPr>
  </w:style>
  <w:style w:type="paragraph" w:customStyle="1" w:styleId="Heading">
    <w:name w:val="Heading"/>
    <w:basedOn w:val="Standard"/>
    <w:next w:val="Textbody"/>
    <w:rsid w:val="007A6428"/>
    <w:pPr>
      <w:keepNext/>
      <w:spacing w:before="240" w:after="120" w:line="360" w:lineRule="auto"/>
    </w:pPr>
    <w:rPr>
      <w:rFonts w:ascii="Liberation Sans" w:eastAsia="Microsoft YaHei" w:hAnsi="Liberation Sans" w:cs="Lucida Sans"/>
      <w:kern w:val="0"/>
      <w:sz w:val="28"/>
      <w:szCs w:val="28"/>
      <w:lang w:eastAsia="en-US" w:bidi="ar-SA"/>
    </w:rPr>
  </w:style>
  <w:style w:type="paragraph" w:customStyle="1" w:styleId="Textbody">
    <w:name w:val="Text body"/>
    <w:basedOn w:val="Standard"/>
    <w:rsid w:val="007A6428"/>
    <w:pPr>
      <w:spacing w:before="191" w:line="360" w:lineRule="auto"/>
      <w:ind w:left="449"/>
    </w:pPr>
    <w:rPr>
      <w:rFonts w:ascii="Ubuntu" w:eastAsia="Ubuntu" w:hAnsi="Ubuntu" w:cs="Ubuntu"/>
      <w:kern w:val="0"/>
      <w:sz w:val="21"/>
      <w:szCs w:val="21"/>
      <w:lang w:eastAsia="en-US" w:bidi="ar-SA"/>
    </w:rPr>
  </w:style>
  <w:style w:type="paragraph" w:styleId="Lista">
    <w:name w:val="List"/>
    <w:basedOn w:val="Textbody"/>
    <w:rsid w:val="007A6428"/>
    <w:rPr>
      <w:rFonts w:cs="Lucida Sans"/>
      <w:sz w:val="24"/>
    </w:rPr>
  </w:style>
  <w:style w:type="paragraph" w:styleId="Legenda">
    <w:name w:val="caption"/>
    <w:basedOn w:val="Standard"/>
    <w:uiPriority w:val="99"/>
    <w:qFormat/>
    <w:rsid w:val="007A6428"/>
    <w:pPr>
      <w:suppressLineNumbers/>
      <w:spacing w:before="120" w:after="120" w:line="360" w:lineRule="auto"/>
    </w:pPr>
    <w:rPr>
      <w:rFonts w:ascii="Ubuntu" w:eastAsia="Ubuntu" w:hAnsi="Ubuntu" w:cs="Lucida Sans"/>
      <w:i/>
      <w:iCs/>
      <w:kern w:val="0"/>
      <w:lang w:eastAsia="en-US" w:bidi="ar-SA"/>
    </w:rPr>
  </w:style>
  <w:style w:type="paragraph" w:customStyle="1" w:styleId="Index">
    <w:name w:val="Index"/>
    <w:basedOn w:val="Standard"/>
    <w:rsid w:val="007A6428"/>
    <w:pPr>
      <w:suppressLineNumbers/>
      <w:spacing w:line="360" w:lineRule="auto"/>
    </w:pPr>
    <w:rPr>
      <w:rFonts w:ascii="Ubuntu" w:eastAsia="Ubuntu" w:hAnsi="Ubuntu" w:cs="Lucida Sans"/>
      <w:kern w:val="0"/>
      <w:szCs w:val="22"/>
      <w:lang w:eastAsia="en-US" w:bidi="ar-SA"/>
    </w:rPr>
  </w:style>
  <w:style w:type="paragraph" w:styleId="Tytu">
    <w:name w:val="Title"/>
    <w:basedOn w:val="Standard"/>
    <w:link w:val="TytuZnak"/>
    <w:uiPriority w:val="10"/>
    <w:qFormat/>
    <w:rsid w:val="007A6428"/>
    <w:pPr>
      <w:spacing w:before="75" w:line="360" w:lineRule="auto"/>
      <w:ind w:left="89" w:right="358"/>
    </w:pPr>
    <w:rPr>
      <w:rFonts w:ascii="Ubuntu" w:eastAsia="Ubuntu" w:hAnsi="Ubuntu" w:cs="Arial"/>
      <w:b/>
      <w:bCs/>
      <w:kern w:val="0"/>
      <w:sz w:val="39"/>
      <w:szCs w:val="39"/>
      <w:lang w:eastAsia="en-US" w:bidi="ar-SA"/>
    </w:rPr>
  </w:style>
  <w:style w:type="character" w:customStyle="1" w:styleId="TytuZnak">
    <w:name w:val="Tytuł Znak"/>
    <w:basedOn w:val="Domylnaczcionkaakapitu"/>
    <w:link w:val="Tytu"/>
    <w:uiPriority w:val="10"/>
    <w:rsid w:val="007A6428"/>
    <w:rPr>
      <w:rFonts w:ascii="Ubuntu" w:eastAsia="Ubuntu" w:hAnsi="Ubuntu" w:cs="Arial"/>
      <w:b/>
      <w:bCs/>
      <w:sz w:val="39"/>
      <w:szCs w:val="39"/>
      <w:lang w:eastAsia="en-US"/>
    </w:rPr>
  </w:style>
  <w:style w:type="paragraph" w:customStyle="1" w:styleId="Marginalia">
    <w:name w:val="Marginalia"/>
    <w:basedOn w:val="Standard"/>
    <w:rsid w:val="007A6428"/>
    <w:pPr>
      <w:spacing w:line="360" w:lineRule="auto"/>
    </w:pPr>
    <w:rPr>
      <w:rFonts w:ascii="Ubuntu" w:eastAsia="Ubuntu" w:hAnsi="Ubuntu" w:cs="Arial"/>
      <w:kern w:val="0"/>
      <w:sz w:val="20"/>
      <w:szCs w:val="20"/>
      <w:lang w:eastAsia="en-US" w:bidi="ar-SA"/>
    </w:rPr>
  </w:style>
  <w:style w:type="paragraph" w:customStyle="1" w:styleId="Comment">
    <w:name w:val="Comment"/>
    <w:basedOn w:val="Standard"/>
    <w:rsid w:val="007A6428"/>
    <w:pPr>
      <w:spacing w:before="56"/>
      <w:ind w:left="57" w:right="57"/>
    </w:pPr>
    <w:rPr>
      <w:rFonts w:ascii="Ubuntu" w:eastAsia="Ubuntu" w:hAnsi="Ubuntu" w:cs="Arial"/>
      <w:kern w:val="0"/>
      <w:sz w:val="20"/>
      <w:szCs w:val="20"/>
      <w:lang w:eastAsia="en-US" w:bidi="ar-SA"/>
    </w:rPr>
  </w:style>
  <w:style w:type="paragraph" w:customStyle="1" w:styleId="TableContents">
    <w:name w:val="Table Contents"/>
    <w:basedOn w:val="Standard"/>
    <w:rsid w:val="007A6428"/>
    <w:pPr>
      <w:suppressLineNumbers/>
      <w:spacing w:line="360" w:lineRule="auto"/>
    </w:pPr>
    <w:rPr>
      <w:rFonts w:ascii="Ubuntu" w:eastAsia="Ubuntu" w:hAnsi="Ubuntu" w:cs="Arial"/>
      <w:kern w:val="0"/>
      <w:sz w:val="22"/>
      <w:szCs w:val="22"/>
      <w:lang w:eastAsia="en-US" w:bidi="ar-SA"/>
    </w:rPr>
  </w:style>
  <w:style w:type="paragraph" w:customStyle="1" w:styleId="Framecontents">
    <w:name w:val="Frame contents"/>
    <w:basedOn w:val="Standard"/>
    <w:rsid w:val="007A6428"/>
    <w:pPr>
      <w:spacing w:line="360" w:lineRule="auto"/>
    </w:pPr>
    <w:rPr>
      <w:rFonts w:ascii="Ubuntu" w:eastAsia="Ubuntu" w:hAnsi="Ubuntu" w:cs="Arial"/>
      <w:kern w:val="0"/>
      <w:sz w:val="22"/>
      <w:szCs w:val="22"/>
      <w:lang w:eastAsia="en-US" w:bidi="ar-SA"/>
    </w:rPr>
  </w:style>
  <w:style w:type="paragraph" w:customStyle="1" w:styleId="HorizontalLine">
    <w:name w:val="Horizontal Line"/>
    <w:basedOn w:val="Standard"/>
    <w:next w:val="Textbody"/>
    <w:rsid w:val="007A6428"/>
    <w:pPr>
      <w:suppressLineNumbers/>
      <w:spacing w:after="283" w:line="360" w:lineRule="auto"/>
    </w:pPr>
    <w:rPr>
      <w:rFonts w:ascii="Ubuntu" w:eastAsia="Ubuntu" w:hAnsi="Ubuntu" w:cs="Arial"/>
      <w:kern w:val="0"/>
      <w:sz w:val="12"/>
      <w:szCs w:val="12"/>
      <w:lang w:eastAsia="en-US" w:bidi="ar-SA"/>
    </w:rPr>
  </w:style>
  <w:style w:type="character" w:customStyle="1" w:styleId="Heading1Char">
    <w:name w:val="Heading 1 Char"/>
    <w:basedOn w:val="Domylnaczcionkaakapitu"/>
    <w:uiPriority w:val="99"/>
    <w:rsid w:val="007A6428"/>
    <w:rPr>
      <w:rFonts w:ascii="Cambria" w:eastAsia="Cambria" w:hAnsi="Cambria" w:cs="Times New Roman"/>
      <w:b/>
      <w:bCs/>
      <w:kern w:val="3"/>
      <w:sz w:val="32"/>
      <w:szCs w:val="32"/>
      <w:lang w:eastAsia="en-US"/>
    </w:rPr>
  </w:style>
  <w:style w:type="character" w:customStyle="1" w:styleId="Heading2Char">
    <w:name w:val="Heading 2 Char"/>
    <w:basedOn w:val="Domylnaczcionkaakapitu"/>
    <w:uiPriority w:val="99"/>
    <w:rsid w:val="007A6428"/>
    <w:rPr>
      <w:rFonts w:ascii="Cambria" w:eastAsia="Cambria" w:hAnsi="Cambria" w:cs="Times New Roman"/>
      <w:b/>
      <w:bCs/>
      <w:i/>
      <w:iCs/>
      <w:sz w:val="28"/>
      <w:szCs w:val="28"/>
      <w:lang w:eastAsia="en-US"/>
    </w:rPr>
  </w:style>
  <w:style w:type="character" w:customStyle="1" w:styleId="Heading3Char">
    <w:name w:val="Heading 3 Char"/>
    <w:basedOn w:val="Domylnaczcionkaakapitu"/>
    <w:uiPriority w:val="99"/>
    <w:rsid w:val="007A6428"/>
    <w:rPr>
      <w:rFonts w:ascii="Cambria" w:eastAsia="Cambria" w:hAnsi="Cambria" w:cs="Times New Roman"/>
      <w:b/>
      <w:bCs/>
      <w:sz w:val="26"/>
      <w:szCs w:val="26"/>
      <w:lang w:eastAsia="en-US"/>
    </w:rPr>
  </w:style>
  <w:style w:type="character" w:customStyle="1" w:styleId="Heading4Char">
    <w:name w:val="Heading 4 Char"/>
    <w:basedOn w:val="Domylnaczcionkaakapitu"/>
    <w:uiPriority w:val="99"/>
    <w:rsid w:val="007A6428"/>
    <w:rPr>
      <w:rFonts w:ascii="Calibri" w:eastAsia="Calibri" w:hAnsi="Calibri" w:cs="Times New Roman"/>
      <w:b/>
      <w:bCs/>
      <w:sz w:val="28"/>
      <w:szCs w:val="28"/>
      <w:lang w:eastAsia="en-US"/>
    </w:rPr>
  </w:style>
  <w:style w:type="character" w:customStyle="1" w:styleId="Heading5Char">
    <w:name w:val="Heading 5 Char"/>
    <w:basedOn w:val="Domylnaczcionkaakapitu"/>
    <w:uiPriority w:val="99"/>
    <w:rsid w:val="007A6428"/>
    <w:rPr>
      <w:rFonts w:ascii="Calibri" w:eastAsia="Calibri" w:hAnsi="Calibri" w:cs="Times New Roman"/>
      <w:b/>
      <w:bCs/>
      <w:i/>
      <w:iCs/>
      <w:sz w:val="26"/>
      <w:szCs w:val="26"/>
      <w:lang w:eastAsia="en-US"/>
    </w:rPr>
  </w:style>
  <w:style w:type="character" w:customStyle="1" w:styleId="BodyTextChar">
    <w:name w:val="Body Text Char"/>
    <w:basedOn w:val="Domylnaczcionkaakapitu"/>
    <w:uiPriority w:val="99"/>
    <w:rsid w:val="007A6428"/>
    <w:rPr>
      <w:rFonts w:ascii="Arial" w:eastAsia="Arial" w:hAnsi="Arial" w:cs="Arial"/>
      <w:lang w:eastAsia="en-US"/>
    </w:rPr>
  </w:style>
  <w:style w:type="character" w:customStyle="1" w:styleId="TitleChar">
    <w:name w:val="Title Char"/>
    <w:basedOn w:val="Domylnaczcionkaakapitu"/>
    <w:uiPriority w:val="99"/>
    <w:rsid w:val="007A6428"/>
    <w:rPr>
      <w:rFonts w:ascii="Cambria" w:eastAsia="Cambria" w:hAnsi="Cambria" w:cs="Times New Roman"/>
      <w:b/>
      <w:bCs/>
      <w:kern w:val="3"/>
      <w:sz w:val="32"/>
      <w:szCs w:val="32"/>
      <w:lang w:eastAsia="en-US"/>
    </w:rPr>
  </w:style>
  <w:style w:type="character" w:customStyle="1" w:styleId="CommentTextChar">
    <w:name w:val="Comment Text Char"/>
    <w:basedOn w:val="Domylnaczcionkaakapitu"/>
    <w:uiPriority w:val="99"/>
    <w:rsid w:val="007A6428"/>
    <w:rPr>
      <w:rFonts w:ascii="Arial" w:eastAsia="Arial" w:hAnsi="Arial" w:cs="Arial"/>
      <w:sz w:val="20"/>
      <w:szCs w:val="20"/>
      <w:lang w:eastAsia="en-US"/>
    </w:rPr>
  </w:style>
  <w:style w:type="character" w:customStyle="1" w:styleId="CommentSubjectChar">
    <w:name w:val="Comment Subject Char"/>
    <w:basedOn w:val="CommentTextChar"/>
    <w:uiPriority w:val="99"/>
    <w:rsid w:val="007A6428"/>
    <w:rPr>
      <w:rFonts w:ascii="Arial" w:eastAsia="Arial" w:hAnsi="Arial" w:cs="Arial"/>
      <w:b/>
      <w:bCs/>
      <w:sz w:val="20"/>
      <w:szCs w:val="20"/>
      <w:lang w:eastAsia="en-US"/>
    </w:rPr>
  </w:style>
  <w:style w:type="character" w:customStyle="1" w:styleId="BalloonTextChar">
    <w:name w:val="Balloon Text Char"/>
    <w:basedOn w:val="Domylnaczcionkaakapitu"/>
    <w:uiPriority w:val="99"/>
    <w:rsid w:val="007A6428"/>
    <w:rPr>
      <w:rFonts w:ascii="Times New Roman" w:eastAsia="Times New Roman" w:hAnsi="Times New Roman" w:cs="Arial"/>
      <w:sz w:val="2"/>
      <w:lang w:eastAsia="en-US"/>
    </w:rPr>
  </w:style>
  <w:style w:type="character" w:customStyle="1" w:styleId="ListLabel1">
    <w:name w:val="ListLabel 1"/>
    <w:rsid w:val="007A6428"/>
    <w:rPr>
      <w:rFonts w:ascii="Calibri" w:eastAsia="Times New Roman" w:hAnsi="Calibri" w:cs="Calibri"/>
      <w:b w:val="0"/>
      <w:i w:val="0"/>
      <w:w w:val="100"/>
      <w:position w:val="0"/>
      <w:sz w:val="10"/>
      <w:vertAlign w:val="superscript"/>
    </w:rPr>
  </w:style>
  <w:style w:type="character" w:customStyle="1" w:styleId="ListLabel2">
    <w:name w:val="ListLabel 2"/>
    <w:rsid w:val="007A6428"/>
    <w:rPr>
      <w:rFonts w:ascii="Calibri" w:eastAsia="Times New Roman" w:hAnsi="Calibri" w:cs="Calibri"/>
      <w:b w:val="0"/>
      <w:i w:val="0"/>
      <w:w w:val="100"/>
      <w:position w:val="0"/>
      <w:sz w:val="10"/>
      <w:vertAlign w:val="superscript"/>
    </w:rPr>
  </w:style>
  <w:style w:type="character" w:customStyle="1" w:styleId="ListLabel3">
    <w:name w:val="ListLabel 3"/>
    <w:rsid w:val="007A6428"/>
  </w:style>
  <w:style w:type="character" w:customStyle="1" w:styleId="ListLabel4">
    <w:name w:val="ListLabel 4"/>
    <w:rsid w:val="007A6428"/>
  </w:style>
  <w:style w:type="character" w:customStyle="1" w:styleId="ListLabel5">
    <w:name w:val="ListLabel 5"/>
    <w:rsid w:val="007A6428"/>
  </w:style>
  <w:style w:type="character" w:customStyle="1" w:styleId="ListLabel6">
    <w:name w:val="ListLabel 6"/>
    <w:rsid w:val="007A6428"/>
  </w:style>
  <w:style w:type="character" w:customStyle="1" w:styleId="ListLabel7">
    <w:name w:val="ListLabel 7"/>
    <w:rsid w:val="007A6428"/>
  </w:style>
  <w:style w:type="character" w:customStyle="1" w:styleId="ListLabel8">
    <w:name w:val="ListLabel 8"/>
    <w:rsid w:val="007A6428"/>
  </w:style>
  <w:style w:type="character" w:customStyle="1" w:styleId="ListLabel9">
    <w:name w:val="ListLabel 9"/>
    <w:rsid w:val="007A6428"/>
  </w:style>
  <w:style w:type="character" w:customStyle="1" w:styleId="ListLabel10">
    <w:name w:val="ListLabel 10"/>
    <w:rsid w:val="007A6428"/>
    <w:rPr>
      <w:rFonts w:ascii="Calibri" w:eastAsia="Times New Roman" w:hAnsi="Calibri" w:cs="Calibri"/>
      <w:b w:val="0"/>
      <w:i w:val="0"/>
      <w:w w:val="100"/>
      <w:position w:val="0"/>
      <w:sz w:val="10"/>
      <w:vertAlign w:val="superscript"/>
    </w:rPr>
  </w:style>
  <w:style w:type="character" w:customStyle="1" w:styleId="ListLabel11">
    <w:name w:val="ListLabel 11"/>
    <w:rsid w:val="007A6428"/>
  </w:style>
  <w:style w:type="character" w:customStyle="1" w:styleId="ListLabel12">
    <w:name w:val="ListLabel 12"/>
    <w:rsid w:val="007A6428"/>
  </w:style>
  <w:style w:type="character" w:customStyle="1" w:styleId="ListLabel13">
    <w:name w:val="ListLabel 13"/>
    <w:rsid w:val="007A6428"/>
  </w:style>
  <w:style w:type="character" w:customStyle="1" w:styleId="ListLabel14">
    <w:name w:val="ListLabel 14"/>
    <w:rsid w:val="007A6428"/>
  </w:style>
  <w:style w:type="character" w:customStyle="1" w:styleId="ListLabel15">
    <w:name w:val="ListLabel 15"/>
    <w:rsid w:val="007A6428"/>
  </w:style>
  <w:style w:type="character" w:customStyle="1" w:styleId="ListLabel16">
    <w:name w:val="ListLabel 16"/>
    <w:rsid w:val="007A6428"/>
  </w:style>
  <w:style w:type="character" w:customStyle="1" w:styleId="ListLabel17">
    <w:name w:val="ListLabel 17"/>
    <w:rsid w:val="007A6428"/>
  </w:style>
  <w:style w:type="character" w:customStyle="1" w:styleId="ListLabel18">
    <w:name w:val="ListLabel 18"/>
    <w:rsid w:val="007A6428"/>
  </w:style>
  <w:style w:type="character" w:customStyle="1" w:styleId="ListLabel19">
    <w:name w:val="ListLabel 19"/>
    <w:rsid w:val="007A6428"/>
    <w:rPr>
      <w:rFonts w:ascii="Calibri" w:eastAsia="Times New Roman" w:hAnsi="Calibri" w:cs="Calibri"/>
      <w:b w:val="0"/>
      <w:i w:val="0"/>
      <w:w w:val="100"/>
      <w:position w:val="0"/>
      <w:sz w:val="10"/>
      <w:vertAlign w:val="superscript"/>
    </w:rPr>
  </w:style>
  <w:style w:type="character" w:customStyle="1" w:styleId="ListLabel20">
    <w:name w:val="ListLabel 20"/>
    <w:rsid w:val="007A6428"/>
    <w:rPr>
      <w:rFonts w:ascii="Calibri" w:eastAsia="Times New Roman" w:hAnsi="Calibri" w:cs="Calibri"/>
      <w:b w:val="0"/>
      <w:i w:val="0"/>
      <w:w w:val="100"/>
      <w:position w:val="0"/>
      <w:sz w:val="10"/>
      <w:vertAlign w:val="superscript"/>
    </w:rPr>
  </w:style>
  <w:style w:type="character" w:customStyle="1" w:styleId="ListLabel21">
    <w:name w:val="ListLabel 21"/>
    <w:rsid w:val="007A6428"/>
  </w:style>
  <w:style w:type="character" w:customStyle="1" w:styleId="ListLabel22">
    <w:name w:val="ListLabel 22"/>
    <w:rsid w:val="007A6428"/>
  </w:style>
  <w:style w:type="character" w:customStyle="1" w:styleId="ListLabel23">
    <w:name w:val="ListLabel 23"/>
    <w:rsid w:val="007A6428"/>
  </w:style>
  <w:style w:type="character" w:customStyle="1" w:styleId="ListLabel24">
    <w:name w:val="ListLabel 24"/>
    <w:rsid w:val="007A6428"/>
  </w:style>
  <w:style w:type="character" w:customStyle="1" w:styleId="ListLabel25">
    <w:name w:val="ListLabel 25"/>
    <w:rsid w:val="007A6428"/>
  </w:style>
  <w:style w:type="character" w:customStyle="1" w:styleId="ListLabel26">
    <w:name w:val="ListLabel 26"/>
    <w:rsid w:val="007A6428"/>
  </w:style>
  <w:style w:type="character" w:customStyle="1" w:styleId="ListLabel27">
    <w:name w:val="ListLabel 27"/>
    <w:rsid w:val="007A6428"/>
  </w:style>
  <w:style w:type="character" w:customStyle="1" w:styleId="ListLabel28">
    <w:name w:val="ListLabel 28"/>
    <w:rsid w:val="007A6428"/>
    <w:rPr>
      <w:rFonts w:cs="Times New Roman"/>
    </w:rPr>
  </w:style>
  <w:style w:type="character" w:customStyle="1" w:styleId="ListLabel29">
    <w:name w:val="ListLabel 29"/>
    <w:rsid w:val="007A6428"/>
    <w:rPr>
      <w:rFonts w:cs="Times New Roman"/>
    </w:rPr>
  </w:style>
  <w:style w:type="character" w:customStyle="1" w:styleId="ListLabel30">
    <w:name w:val="ListLabel 30"/>
    <w:rsid w:val="007A6428"/>
    <w:rPr>
      <w:rFonts w:ascii="Arial" w:eastAsia="Times New Roman" w:hAnsi="Arial" w:cs="Arial"/>
      <w:b/>
      <w:bCs/>
      <w:i w:val="0"/>
      <w:iCs w:val="0"/>
      <w:color w:val="179199"/>
      <w:spacing w:val="0"/>
      <w:w w:val="101"/>
      <w:sz w:val="27"/>
      <w:szCs w:val="27"/>
    </w:rPr>
  </w:style>
  <w:style w:type="character" w:customStyle="1" w:styleId="ListLabel31">
    <w:name w:val="ListLabel 31"/>
    <w:rsid w:val="007A6428"/>
  </w:style>
  <w:style w:type="character" w:customStyle="1" w:styleId="ListLabel32">
    <w:name w:val="ListLabel 32"/>
    <w:rsid w:val="007A6428"/>
  </w:style>
  <w:style w:type="character" w:customStyle="1" w:styleId="ListLabel33">
    <w:name w:val="ListLabel 33"/>
    <w:rsid w:val="007A6428"/>
  </w:style>
  <w:style w:type="character" w:customStyle="1" w:styleId="ListLabel34">
    <w:name w:val="ListLabel 34"/>
    <w:rsid w:val="007A6428"/>
  </w:style>
  <w:style w:type="character" w:customStyle="1" w:styleId="ListLabel35">
    <w:name w:val="ListLabel 35"/>
    <w:rsid w:val="007A6428"/>
  </w:style>
  <w:style w:type="character" w:customStyle="1" w:styleId="ListLabel36">
    <w:name w:val="ListLabel 36"/>
    <w:rsid w:val="007A6428"/>
  </w:style>
  <w:style w:type="character" w:customStyle="1" w:styleId="ListLabel37">
    <w:name w:val="ListLabel 37"/>
    <w:rsid w:val="007A6428"/>
    <w:rPr>
      <w:rFonts w:cs="Times New Roman"/>
    </w:rPr>
  </w:style>
  <w:style w:type="character" w:customStyle="1" w:styleId="ListLabel38">
    <w:name w:val="ListLabel 38"/>
    <w:rsid w:val="007A6428"/>
    <w:rPr>
      <w:rFonts w:cs="Times New Roman"/>
    </w:rPr>
  </w:style>
  <w:style w:type="character" w:customStyle="1" w:styleId="ListLabel39">
    <w:name w:val="ListLabel 39"/>
    <w:rsid w:val="007A6428"/>
    <w:rPr>
      <w:rFonts w:ascii="Arial" w:eastAsia="Times New Roman" w:hAnsi="Arial" w:cs="Arial"/>
      <w:b/>
      <w:bCs/>
      <w:i w:val="0"/>
      <w:iCs w:val="0"/>
      <w:color w:val="179199"/>
      <w:spacing w:val="0"/>
      <w:w w:val="101"/>
      <w:sz w:val="27"/>
      <w:szCs w:val="27"/>
    </w:rPr>
  </w:style>
  <w:style w:type="character" w:customStyle="1" w:styleId="ListLabel40">
    <w:name w:val="ListLabel 40"/>
    <w:rsid w:val="007A6428"/>
    <w:rPr>
      <w:rFonts w:ascii="Arial" w:eastAsia="Times New Roman" w:hAnsi="Arial" w:cs="Arial"/>
      <w:b/>
      <w:bCs/>
      <w:i w:val="0"/>
      <w:iCs w:val="0"/>
      <w:color w:val="7286FD"/>
      <w:spacing w:val="0"/>
      <w:w w:val="101"/>
      <w:sz w:val="24"/>
      <w:szCs w:val="24"/>
    </w:rPr>
  </w:style>
  <w:style w:type="character" w:customStyle="1" w:styleId="ListLabel41">
    <w:name w:val="ListLabel 41"/>
    <w:rsid w:val="007A6428"/>
  </w:style>
  <w:style w:type="character" w:customStyle="1" w:styleId="ListLabel42">
    <w:name w:val="ListLabel 42"/>
    <w:rsid w:val="007A6428"/>
  </w:style>
  <w:style w:type="character" w:customStyle="1" w:styleId="ListLabel43">
    <w:name w:val="ListLabel 43"/>
    <w:rsid w:val="007A6428"/>
  </w:style>
  <w:style w:type="character" w:customStyle="1" w:styleId="ListLabel44">
    <w:name w:val="ListLabel 44"/>
    <w:rsid w:val="007A6428"/>
  </w:style>
  <w:style w:type="character" w:customStyle="1" w:styleId="ListLabel45">
    <w:name w:val="ListLabel 45"/>
    <w:rsid w:val="007A6428"/>
  </w:style>
  <w:style w:type="character" w:customStyle="1" w:styleId="ListLabel46">
    <w:name w:val="ListLabel 46"/>
    <w:rsid w:val="007A6428"/>
    <w:rPr>
      <w:rFonts w:cs="Times New Roman"/>
    </w:rPr>
  </w:style>
  <w:style w:type="character" w:customStyle="1" w:styleId="ListLabel47">
    <w:name w:val="ListLabel 47"/>
    <w:rsid w:val="007A6428"/>
    <w:rPr>
      <w:rFonts w:cs="Times New Roman"/>
    </w:rPr>
  </w:style>
  <w:style w:type="character" w:customStyle="1" w:styleId="ListLabel48">
    <w:name w:val="ListLabel 48"/>
    <w:rsid w:val="007A6428"/>
    <w:rPr>
      <w:rFonts w:ascii="Arial" w:eastAsia="Times New Roman" w:hAnsi="Arial" w:cs="Arial"/>
      <w:b/>
      <w:bCs/>
      <w:i w:val="0"/>
      <w:iCs w:val="0"/>
      <w:color w:val="179199"/>
      <w:spacing w:val="0"/>
      <w:w w:val="101"/>
      <w:sz w:val="27"/>
      <w:szCs w:val="27"/>
    </w:rPr>
  </w:style>
  <w:style w:type="character" w:customStyle="1" w:styleId="ListLabel49">
    <w:name w:val="ListLabel 49"/>
    <w:rsid w:val="007A6428"/>
    <w:rPr>
      <w:rFonts w:ascii="Arial" w:eastAsia="Times New Roman" w:hAnsi="Arial" w:cs="Arial"/>
      <w:b/>
      <w:bCs/>
      <w:i w:val="0"/>
      <w:iCs w:val="0"/>
      <w:color w:val="7286FD"/>
      <w:spacing w:val="0"/>
      <w:w w:val="101"/>
      <w:sz w:val="24"/>
      <w:szCs w:val="24"/>
    </w:rPr>
  </w:style>
  <w:style w:type="character" w:customStyle="1" w:styleId="ListLabel50">
    <w:name w:val="ListLabel 50"/>
    <w:rsid w:val="007A6428"/>
  </w:style>
  <w:style w:type="character" w:customStyle="1" w:styleId="ListLabel51">
    <w:name w:val="ListLabel 51"/>
    <w:rsid w:val="007A6428"/>
  </w:style>
  <w:style w:type="character" w:customStyle="1" w:styleId="ListLabel52">
    <w:name w:val="ListLabel 52"/>
    <w:rsid w:val="007A6428"/>
  </w:style>
  <w:style w:type="character" w:customStyle="1" w:styleId="ListLabel53">
    <w:name w:val="ListLabel 53"/>
    <w:rsid w:val="007A6428"/>
  </w:style>
  <w:style w:type="character" w:customStyle="1" w:styleId="ListLabel54">
    <w:name w:val="ListLabel 54"/>
    <w:rsid w:val="007A6428"/>
  </w:style>
  <w:style w:type="character" w:customStyle="1" w:styleId="ListLabel55">
    <w:name w:val="ListLabel 55"/>
    <w:rsid w:val="007A6428"/>
    <w:rPr>
      <w:rFonts w:cs="Times New Roman"/>
    </w:rPr>
  </w:style>
  <w:style w:type="character" w:customStyle="1" w:styleId="ListLabel56">
    <w:name w:val="ListLabel 56"/>
    <w:rsid w:val="007A6428"/>
    <w:rPr>
      <w:rFonts w:cs="Times New Roman"/>
    </w:rPr>
  </w:style>
  <w:style w:type="character" w:customStyle="1" w:styleId="ListLabel57">
    <w:name w:val="ListLabel 57"/>
    <w:rsid w:val="007A6428"/>
    <w:rPr>
      <w:rFonts w:ascii="Arial" w:eastAsia="Times New Roman" w:hAnsi="Arial" w:cs="Arial"/>
      <w:b/>
      <w:bCs/>
      <w:i w:val="0"/>
      <w:iCs w:val="0"/>
      <w:color w:val="179199"/>
      <w:spacing w:val="0"/>
      <w:w w:val="101"/>
      <w:sz w:val="27"/>
      <w:szCs w:val="27"/>
    </w:rPr>
  </w:style>
  <w:style w:type="character" w:customStyle="1" w:styleId="ListLabel58">
    <w:name w:val="ListLabel 58"/>
    <w:rsid w:val="007A6428"/>
    <w:rPr>
      <w:rFonts w:ascii="Arial" w:eastAsia="Times New Roman" w:hAnsi="Arial" w:cs="Arial"/>
      <w:b/>
      <w:bCs/>
      <w:i w:val="0"/>
      <w:iCs w:val="0"/>
      <w:color w:val="7286FD"/>
      <w:spacing w:val="0"/>
      <w:w w:val="101"/>
      <w:sz w:val="24"/>
      <w:szCs w:val="24"/>
    </w:rPr>
  </w:style>
  <w:style w:type="character" w:customStyle="1" w:styleId="ListLabel59">
    <w:name w:val="ListLabel 59"/>
    <w:rsid w:val="007A6428"/>
  </w:style>
  <w:style w:type="character" w:customStyle="1" w:styleId="ListLabel60">
    <w:name w:val="ListLabel 60"/>
    <w:rsid w:val="007A6428"/>
  </w:style>
  <w:style w:type="character" w:customStyle="1" w:styleId="ListLabel61">
    <w:name w:val="ListLabel 61"/>
    <w:rsid w:val="007A6428"/>
  </w:style>
  <w:style w:type="character" w:customStyle="1" w:styleId="ListLabel62">
    <w:name w:val="ListLabel 62"/>
    <w:rsid w:val="007A6428"/>
  </w:style>
  <w:style w:type="character" w:customStyle="1" w:styleId="ListLabel63">
    <w:name w:val="ListLabel 63"/>
    <w:rsid w:val="007A6428"/>
  </w:style>
  <w:style w:type="character" w:customStyle="1" w:styleId="ListLabel64">
    <w:name w:val="ListLabel 64"/>
    <w:rsid w:val="007A6428"/>
    <w:rPr>
      <w:rFonts w:cs="Times New Roman"/>
    </w:rPr>
  </w:style>
  <w:style w:type="character" w:customStyle="1" w:styleId="ListLabel65">
    <w:name w:val="ListLabel 65"/>
    <w:rsid w:val="007A6428"/>
    <w:rPr>
      <w:rFonts w:cs="Times New Roman"/>
    </w:rPr>
  </w:style>
  <w:style w:type="character" w:customStyle="1" w:styleId="ListLabel66">
    <w:name w:val="ListLabel 66"/>
    <w:rsid w:val="007A6428"/>
    <w:rPr>
      <w:rFonts w:ascii="Arial" w:eastAsia="Times New Roman" w:hAnsi="Arial" w:cs="Arial"/>
      <w:b/>
      <w:bCs/>
      <w:i w:val="0"/>
      <w:iCs w:val="0"/>
      <w:color w:val="179199"/>
      <w:spacing w:val="0"/>
      <w:w w:val="101"/>
      <w:sz w:val="27"/>
      <w:szCs w:val="27"/>
    </w:rPr>
  </w:style>
  <w:style w:type="character" w:customStyle="1" w:styleId="ListLabel67">
    <w:name w:val="ListLabel 67"/>
    <w:rsid w:val="007A6428"/>
    <w:rPr>
      <w:rFonts w:ascii="Arial" w:eastAsia="Times New Roman" w:hAnsi="Arial" w:cs="Arial"/>
      <w:b/>
      <w:bCs/>
      <w:i w:val="0"/>
      <w:iCs w:val="0"/>
      <w:color w:val="7286FD"/>
      <w:spacing w:val="0"/>
      <w:w w:val="101"/>
      <w:sz w:val="24"/>
      <w:szCs w:val="24"/>
    </w:rPr>
  </w:style>
  <w:style w:type="character" w:customStyle="1" w:styleId="ListLabel68">
    <w:name w:val="ListLabel 68"/>
    <w:rsid w:val="007A6428"/>
  </w:style>
  <w:style w:type="character" w:customStyle="1" w:styleId="ListLabel69">
    <w:name w:val="ListLabel 69"/>
    <w:rsid w:val="007A6428"/>
  </w:style>
  <w:style w:type="character" w:customStyle="1" w:styleId="ListLabel70">
    <w:name w:val="ListLabel 70"/>
    <w:rsid w:val="007A6428"/>
  </w:style>
  <w:style w:type="character" w:customStyle="1" w:styleId="ListLabel71">
    <w:name w:val="ListLabel 71"/>
    <w:rsid w:val="007A6428"/>
  </w:style>
  <w:style w:type="character" w:customStyle="1" w:styleId="ListLabel72">
    <w:name w:val="ListLabel 72"/>
    <w:rsid w:val="007A6428"/>
  </w:style>
  <w:style w:type="character" w:customStyle="1" w:styleId="ListLabel73">
    <w:name w:val="ListLabel 73"/>
    <w:rsid w:val="007A6428"/>
    <w:rPr>
      <w:rFonts w:cs="Times New Roman"/>
    </w:rPr>
  </w:style>
  <w:style w:type="character" w:customStyle="1" w:styleId="ListLabel74">
    <w:name w:val="ListLabel 74"/>
    <w:rsid w:val="007A6428"/>
    <w:rPr>
      <w:rFonts w:cs="Times New Roman"/>
    </w:rPr>
  </w:style>
  <w:style w:type="character" w:customStyle="1" w:styleId="ListLabel75">
    <w:name w:val="ListLabel 75"/>
    <w:rsid w:val="007A6428"/>
    <w:rPr>
      <w:rFonts w:ascii="Arial" w:eastAsia="Times New Roman" w:hAnsi="Arial" w:cs="Arial"/>
      <w:b/>
      <w:bCs/>
      <w:i w:val="0"/>
      <w:iCs w:val="0"/>
      <w:color w:val="179199"/>
      <w:spacing w:val="0"/>
      <w:w w:val="101"/>
      <w:sz w:val="27"/>
      <w:szCs w:val="27"/>
    </w:rPr>
  </w:style>
  <w:style w:type="character" w:customStyle="1" w:styleId="ListLabel76">
    <w:name w:val="ListLabel 76"/>
    <w:rsid w:val="007A6428"/>
  </w:style>
  <w:style w:type="character" w:customStyle="1" w:styleId="ListLabel77">
    <w:name w:val="ListLabel 77"/>
    <w:rsid w:val="007A6428"/>
  </w:style>
  <w:style w:type="character" w:customStyle="1" w:styleId="ListLabel78">
    <w:name w:val="ListLabel 78"/>
    <w:rsid w:val="007A6428"/>
  </w:style>
  <w:style w:type="character" w:customStyle="1" w:styleId="ListLabel79">
    <w:name w:val="ListLabel 79"/>
    <w:rsid w:val="007A6428"/>
  </w:style>
  <w:style w:type="character" w:customStyle="1" w:styleId="ListLabel80">
    <w:name w:val="ListLabel 80"/>
    <w:rsid w:val="007A6428"/>
  </w:style>
  <w:style w:type="character" w:customStyle="1" w:styleId="ListLabel81">
    <w:name w:val="ListLabel 81"/>
    <w:rsid w:val="007A6428"/>
  </w:style>
  <w:style w:type="character" w:customStyle="1" w:styleId="ListLabel82">
    <w:name w:val="ListLabel 82"/>
    <w:rsid w:val="007A6428"/>
    <w:rPr>
      <w:rFonts w:ascii="Calibri" w:eastAsia="Times New Roman" w:hAnsi="Calibri" w:cs="Calibri"/>
      <w:b w:val="0"/>
      <w:i w:val="0"/>
      <w:w w:val="100"/>
      <w:position w:val="0"/>
      <w:sz w:val="10"/>
      <w:vertAlign w:val="superscript"/>
    </w:rPr>
  </w:style>
  <w:style w:type="character" w:customStyle="1" w:styleId="ListLabel83">
    <w:name w:val="ListLabel 83"/>
    <w:rsid w:val="007A6428"/>
    <w:rPr>
      <w:rFonts w:ascii="Calibri" w:eastAsia="Times New Roman" w:hAnsi="Calibri" w:cs="Calibri"/>
      <w:b w:val="0"/>
      <w:i w:val="0"/>
      <w:w w:val="100"/>
      <w:position w:val="0"/>
      <w:sz w:val="10"/>
      <w:vertAlign w:val="superscript"/>
    </w:rPr>
  </w:style>
  <w:style w:type="character" w:customStyle="1" w:styleId="ListLabel84">
    <w:name w:val="ListLabel 84"/>
    <w:rsid w:val="007A6428"/>
  </w:style>
  <w:style w:type="character" w:customStyle="1" w:styleId="ListLabel85">
    <w:name w:val="ListLabel 85"/>
    <w:rsid w:val="007A6428"/>
  </w:style>
  <w:style w:type="character" w:customStyle="1" w:styleId="ListLabel86">
    <w:name w:val="ListLabel 86"/>
    <w:rsid w:val="007A6428"/>
  </w:style>
  <w:style w:type="character" w:customStyle="1" w:styleId="ListLabel87">
    <w:name w:val="ListLabel 87"/>
    <w:rsid w:val="007A6428"/>
  </w:style>
  <w:style w:type="character" w:customStyle="1" w:styleId="ListLabel88">
    <w:name w:val="ListLabel 88"/>
    <w:rsid w:val="007A6428"/>
  </w:style>
  <w:style w:type="character" w:customStyle="1" w:styleId="ListLabel89">
    <w:name w:val="ListLabel 89"/>
    <w:rsid w:val="007A6428"/>
  </w:style>
  <w:style w:type="character" w:customStyle="1" w:styleId="ListLabel90">
    <w:name w:val="ListLabel 90"/>
    <w:rsid w:val="007A6428"/>
  </w:style>
  <w:style w:type="character" w:customStyle="1" w:styleId="ListLabel91">
    <w:name w:val="ListLabel 91"/>
    <w:rsid w:val="007A6428"/>
    <w:rPr>
      <w:rFonts w:ascii="Arial" w:eastAsia="Times New Roman" w:hAnsi="Arial" w:cs="Arial"/>
      <w:b w:val="0"/>
      <w:bCs w:val="0"/>
      <w:i w:val="0"/>
      <w:iCs w:val="0"/>
      <w:color w:val="6B6F85"/>
      <w:spacing w:val="0"/>
      <w:w w:val="102"/>
      <w:sz w:val="21"/>
      <w:szCs w:val="21"/>
    </w:rPr>
  </w:style>
  <w:style w:type="character" w:customStyle="1" w:styleId="ListLabel92">
    <w:name w:val="ListLabel 92"/>
    <w:rsid w:val="007A6428"/>
  </w:style>
  <w:style w:type="character" w:customStyle="1" w:styleId="ListLabel93">
    <w:name w:val="ListLabel 93"/>
    <w:rsid w:val="007A6428"/>
  </w:style>
  <w:style w:type="character" w:customStyle="1" w:styleId="ListLabel94">
    <w:name w:val="ListLabel 94"/>
    <w:rsid w:val="007A6428"/>
  </w:style>
  <w:style w:type="character" w:customStyle="1" w:styleId="ListLabel95">
    <w:name w:val="ListLabel 95"/>
    <w:rsid w:val="007A6428"/>
  </w:style>
  <w:style w:type="character" w:customStyle="1" w:styleId="ListLabel96">
    <w:name w:val="ListLabel 96"/>
    <w:rsid w:val="007A6428"/>
  </w:style>
  <w:style w:type="character" w:customStyle="1" w:styleId="ListLabel97">
    <w:name w:val="ListLabel 97"/>
    <w:rsid w:val="007A6428"/>
  </w:style>
  <w:style w:type="character" w:customStyle="1" w:styleId="ListLabel98">
    <w:name w:val="ListLabel 98"/>
    <w:rsid w:val="007A6428"/>
  </w:style>
  <w:style w:type="character" w:customStyle="1" w:styleId="ListLabel99">
    <w:name w:val="ListLabel 99"/>
    <w:rsid w:val="007A6428"/>
  </w:style>
  <w:style w:type="character" w:customStyle="1" w:styleId="ListLabel100">
    <w:name w:val="ListLabel 100"/>
    <w:rsid w:val="007A6428"/>
    <w:rPr>
      <w:rFonts w:ascii="Arial" w:eastAsia="Times New Roman" w:hAnsi="Arial" w:cs="Arial"/>
      <w:b w:val="0"/>
      <w:bCs w:val="0"/>
      <w:i w:val="0"/>
      <w:iCs w:val="0"/>
      <w:color w:val="6B6F85"/>
      <w:spacing w:val="0"/>
      <w:w w:val="102"/>
      <w:sz w:val="21"/>
      <w:szCs w:val="21"/>
    </w:rPr>
  </w:style>
  <w:style w:type="character" w:customStyle="1" w:styleId="ListLabel101">
    <w:name w:val="ListLabel 101"/>
    <w:rsid w:val="007A6428"/>
  </w:style>
  <w:style w:type="character" w:customStyle="1" w:styleId="ListLabel102">
    <w:name w:val="ListLabel 102"/>
    <w:rsid w:val="007A6428"/>
  </w:style>
  <w:style w:type="character" w:customStyle="1" w:styleId="ListLabel103">
    <w:name w:val="ListLabel 103"/>
    <w:rsid w:val="007A6428"/>
  </w:style>
  <w:style w:type="character" w:customStyle="1" w:styleId="ListLabel104">
    <w:name w:val="ListLabel 104"/>
    <w:rsid w:val="007A6428"/>
  </w:style>
  <w:style w:type="character" w:customStyle="1" w:styleId="ListLabel105">
    <w:name w:val="ListLabel 105"/>
    <w:rsid w:val="007A6428"/>
  </w:style>
  <w:style w:type="character" w:customStyle="1" w:styleId="ListLabel106">
    <w:name w:val="ListLabel 106"/>
    <w:rsid w:val="007A6428"/>
  </w:style>
  <w:style w:type="character" w:customStyle="1" w:styleId="ListLabel107">
    <w:name w:val="ListLabel 107"/>
    <w:rsid w:val="007A6428"/>
  </w:style>
  <w:style w:type="character" w:customStyle="1" w:styleId="ListLabel108">
    <w:name w:val="ListLabel 108"/>
    <w:rsid w:val="007A6428"/>
  </w:style>
  <w:style w:type="character" w:customStyle="1" w:styleId="ListLabel109">
    <w:name w:val="ListLabel 109"/>
    <w:rsid w:val="007A6428"/>
    <w:rPr>
      <w:rFonts w:ascii="Arial" w:eastAsia="Times New Roman" w:hAnsi="Arial" w:cs="Arial"/>
      <w:b w:val="0"/>
      <w:bCs w:val="0"/>
      <w:i w:val="0"/>
      <w:iCs w:val="0"/>
      <w:color w:val="6B6F85"/>
      <w:spacing w:val="0"/>
      <w:w w:val="102"/>
      <w:sz w:val="21"/>
      <w:szCs w:val="21"/>
    </w:rPr>
  </w:style>
  <w:style w:type="character" w:customStyle="1" w:styleId="ListLabel110">
    <w:name w:val="ListLabel 110"/>
    <w:rsid w:val="007A6428"/>
  </w:style>
  <w:style w:type="character" w:customStyle="1" w:styleId="ListLabel111">
    <w:name w:val="ListLabel 111"/>
    <w:rsid w:val="007A6428"/>
  </w:style>
  <w:style w:type="character" w:customStyle="1" w:styleId="ListLabel112">
    <w:name w:val="ListLabel 112"/>
    <w:rsid w:val="007A6428"/>
  </w:style>
  <w:style w:type="character" w:customStyle="1" w:styleId="ListLabel113">
    <w:name w:val="ListLabel 113"/>
    <w:rsid w:val="007A6428"/>
  </w:style>
  <w:style w:type="character" w:customStyle="1" w:styleId="ListLabel114">
    <w:name w:val="ListLabel 114"/>
    <w:rsid w:val="007A6428"/>
  </w:style>
  <w:style w:type="character" w:customStyle="1" w:styleId="ListLabel115">
    <w:name w:val="ListLabel 115"/>
    <w:rsid w:val="007A6428"/>
  </w:style>
  <w:style w:type="character" w:customStyle="1" w:styleId="ListLabel116">
    <w:name w:val="ListLabel 116"/>
    <w:rsid w:val="007A6428"/>
  </w:style>
  <w:style w:type="character" w:customStyle="1" w:styleId="ListLabel117">
    <w:name w:val="ListLabel 117"/>
    <w:rsid w:val="007A6428"/>
  </w:style>
  <w:style w:type="character" w:customStyle="1" w:styleId="ListLabel118">
    <w:name w:val="ListLabel 118"/>
    <w:rsid w:val="007A6428"/>
    <w:rPr>
      <w:rFonts w:ascii="Arial" w:eastAsia="Times New Roman" w:hAnsi="Arial" w:cs="Arial"/>
      <w:b w:val="0"/>
      <w:bCs w:val="0"/>
      <w:i w:val="0"/>
      <w:iCs w:val="0"/>
      <w:color w:val="6B6F85"/>
      <w:spacing w:val="0"/>
      <w:w w:val="102"/>
      <w:sz w:val="21"/>
      <w:szCs w:val="21"/>
    </w:rPr>
  </w:style>
  <w:style w:type="character" w:customStyle="1" w:styleId="ListLabel119">
    <w:name w:val="ListLabel 119"/>
    <w:rsid w:val="007A6428"/>
  </w:style>
  <w:style w:type="character" w:customStyle="1" w:styleId="ListLabel120">
    <w:name w:val="ListLabel 120"/>
    <w:rsid w:val="007A6428"/>
  </w:style>
  <w:style w:type="character" w:customStyle="1" w:styleId="ListLabel121">
    <w:name w:val="ListLabel 121"/>
    <w:rsid w:val="007A6428"/>
  </w:style>
  <w:style w:type="character" w:customStyle="1" w:styleId="ListLabel122">
    <w:name w:val="ListLabel 122"/>
    <w:rsid w:val="007A6428"/>
  </w:style>
  <w:style w:type="character" w:customStyle="1" w:styleId="ListLabel123">
    <w:name w:val="ListLabel 123"/>
    <w:rsid w:val="007A6428"/>
  </w:style>
  <w:style w:type="character" w:customStyle="1" w:styleId="ListLabel124">
    <w:name w:val="ListLabel 124"/>
    <w:rsid w:val="007A6428"/>
  </w:style>
  <w:style w:type="character" w:customStyle="1" w:styleId="ListLabel125">
    <w:name w:val="ListLabel 125"/>
    <w:rsid w:val="007A6428"/>
  </w:style>
  <w:style w:type="character" w:customStyle="1" w:styleId="ListLabel126">
    <w:name w:val="ListLabel 126"/>
    <w:rsid w:val="007A6428"/>
  </w:style>
  <w:style w:type="character" w:customStyle="1" w:styleId="ListLabel127">
    <w:name w:val="ListLabel 127"/>
    <w:rsid w:val="007A6428"/>
    <w:rPr>
      <w:rFonts w:ascii="Arial" w:eastAsia="Times New Roman" w:hAnsi="Arial" w:cs="Arial"/>
      <w:b w:val="0"/>
      <w:bCs w:val="0"/>
      <w:i w:val="0"/>
      <w:iCs w:val="0"/>
      <w:color w:val="6B6F85"/>
      <w:spacing w:val="0"/>
      <w:w w:val="102"/>
      <w:sz w:val="21"/>
      <w:szCs w:val="21"/>
    </w:rPr>
  </w:style>
  <w:style w:type="character" w:customStyle="1" w:styleId="ListLabel128">
    <w:name w:val="ListLabel 128"/>
    <w:rsid w:val="007A6428"/>
  </w:style>
  <w:style w:type="character" w:customStyle="1" w:styleId="ListLabel129">
    <w:name w:val="ListLabel 129"/>
    <w:rsid w:val="007A6428"/>
  </w:style>
  <w:style w:type="character" w:customStyle="1" w:styleId="ListLabel130">
    <w:name w:val="ListLabel 130"/>
    <w:rsid w:val="007A6428"/>
  </w:style>
  <w:style w:type="character" w:customStyle="1" w:styleId="ListLabel131">
    <w:name w:val="ListLabel 131"/>
    <w:rsid w:val="007A6428"/>
  </w:style>
  <w:style w:type="character" w:customStyle="1" w:styleId="ListLabel132">
    <w:name w:val="ListLabel 132"/>
    <w:rsid w:val="007A6428"/>
  </w:style>
  <w:style w:type="character" w:customStyle="1" w:styleId="ListLabel133">
    <w:name w:val="ListLabel 133"/>
    <w:rsid w:val="007A6428"/>
  </w:style>
  <w:style w:type="character" w:customStyle="1" w:styleId="ListLabel134">
    <w:name w:val="ListLabel 134"/>
    <w:rsid w:val="007A6428"/>
  </w:style>
  <w:style w:type="character" w:customStyle="1" w:styleId="ListLabel135">
    <w:name w:val="ListLabel 135"/>
    <w:rsid w:val="007A6428"/>
  </w:style>
  <w:style w:type="character" w:customStyle="1" w:styleId="ListLabel136">
    <w:name w:val="ListLabel 136"/>
    <w:rsid w:val="007A6428"/>
    <w:rPr>
      <w:rFonts w:ascii="Calibri" w:eastAsia="Times New Roman" w:hAnsi="Calibri" w:cs="Calibri"/>
      <w:b w:val="0"/>
      <w:i w:val="0"/>
      <w:w w:val="100"/>
      <w:position w:val="0"/>
      <w:sz w:val="10"/>
      <w:vertAlign w:val="superscript"/>
    </w:rPr>
  </w:style>
  <w:style w:type="character" w:customStyle="1" w:styleId="ListLabel137">
    <w:name w:val="ListLabel 137"/>
    <w:rsid w:val="007A6428"/>
    <w:rPr>
      <w:rFonts w:ascii="Calibri" w:eastAsia="Times New Roman" w:hAnsi="Calibri" w:cs="Calibri"/>
      <w:b w:val="0"/>
      <w:i w:val="0"/>
      <w:w w:val="100"/>
      <w:position w:val="0"/>
      <w:sz w:val="10"/>
      <w:vertAlign w:val="superscript"/>
    </w:rPr>
  </w:style>
  <w:style w:type="character" w:customStyle="1" w:styleId="ListLabel138">
    <w:name w:val="ListLabel 138"/>
    <w:rsid w:val="007A6428"/>
  </w:style>
  <w:style w:type="character" w:customStyle="1" w:styleId="ListLabel139">
    <w:name w:val="ListLabel 139"/>
    <w:rsid w:val="007A6428"/>
  </w:style>
  <w:style w:type="character" w:customStyle="1" w:styleId="ListLabel140">
    <w:name w:val="ListLabel 140"/>
    <w:rsid w:val="007A6428"/>
  </w:style>
  <w:style w:type="character" w:customStyle="1" w:styleId="ListLabel141">
    <w:name w:val="ListLabel 141"/>
    <w:rsid w:val="007A6428"/>
  </w:style>
  <w:style w:type="character" w:customStyle="1" w:styleId="ListLabel142">
    <w:name w:val="ListLabel 142"/>
    <w:rsid w:val="007A6428"/>
  </w:style>
  <w:style w:type="character" w:customStyle="1" w:styleId="ListLabel143">
    <w:name w:val="ListLabel 143"/>
    <w:rsid w:val="007A6428"/>
  </w:style>
  <w:style w:type="character" w:customStyle="1" w:styleId="ListLabel144">
    <w:name w:val="ListLabel 144"/>
    <w:rsid w:val="007A6428"/>
  </w:style>
  <w:style w:type="character" w:customStyle="1" w:styleId="ListLabel145">
    <w:name w:val="ListLabel 145"/>
    <w:rsid w:val="007A6428"/>
    <w:rPr>
      <w:rFonts w:ascii="Calibri" w:eastAsia="Times New Roman" w:hAnsi="Calibri" w:cs="Calibri"/>
      <w:b w:val="0"/>
      <w:i w:val="0"/>
      <w:w w:val="100"/>
      <w:position w:val="0"/>
      <w:sz w:val="10"/>
      <w:vertAlign w:val="superscript"/>
    </w:rPr>
  </w:style>
  <w:style w:type="character" w:customStyle="1" w:styleId="ListLabel146">
    <w:name w:val="ListLabel 146"/>
    <w:rsid w:val="007A6428"/>
  </w:style>
  <w:style w:type="character" w:customStyle="1" w:styleId="ListLabel147">
    <w:name w:val="ListLabel 147"/>
    <w:rsid w:val="007A6428"/>
  </w:style>
  <w:style w:type="character" w:customStyle="1" w:styleId="ListLabel148">
    <w:name w:val="ListLabel 148"/>
    <w:rsid w:val="007A6428"/>
  </w:style>
  <w:style w:type="character" w:customStyle="1" w:styleId="ListLabel149">
    <w:name w:val="ListLabel 149"/>
    <w:rsid w:val="007A6428"/>
  </w:style>
  <w:style w:type="character" w:customStyle="1" w:styleId="ListLabel150">
    <w:name w:val="ListLabel 150"/>
    <w:rsid w:val="007A6428"/>
  </w:style>
  <w:style w:type="character" w:customStyle="1" w:styleId="ListLabel151">
    <w:name w:val="ListLabel 151"/>
    <w:rsid w:val="007A6428"/>
  </w:style>
  <w:style w:type="character" w:customStyle="1" w:styleId="ListLabel152">
    <w:name w:val="ListLabel 152"/>
    <w:rsid w:val="007A6428"/>
  </w:style>
  <w:style w:type="character" w:customStyle="1" w:styleId="ListLabel153">
    <w:name w:val="ListLabel 153"/>
    <w:rsid w:val="007A6428"/>
  </w:style>
  <w:style w:type="character" w:customStyle="1" w:styleId="ListLabel154">
    <w:name w:val="ListLabel 154"/>
    <w:rsid w:val="007A6428"/>
    <w:rPr>
      <w:rFonts w:ascii="Arial" w:eastAsia="Times New Roman" w:hAnsi="Arial" w:cs="Arial"/>
      <w:b w:val="0"/>
      <w:bCs w:val="0"/>
      <w:i w:val="0"/>
      <w:iCs w:val="0"/>
      <w:color w:val="6B6F85"/>
      <w:spacing w:val="0"/>
      <w:w w:val="102"/>
      <w:sz w:val="21"/>
      <w:szCs w:val="21"/>
    </w:rPr>
  </w:style>
  <w:style w:type="character" w:customStyle="1" w:styleId="ListLabel155">
    <w:name w:val="ListLabel 155"/>
    <w:rsid w:val="007A6428"/>
    <w:rPr>
      <w:rFonts w:ascii="Calibri" w:eastAsia="Times New Roman" w:hAnsi="Calibri" w:cs="Calibri"/>
      <w:b w:val="0"/>
      <w:i w:val="0"/>
      <w:w w:val="100"/>
      <w:position w:val="0"/>
      <w:sz w:val="10"/>
      <w:vertAlign w:val="superscript"/>
    </w:rPr>
  </w:style>
  <w:style w:type="character" w:customStyle="1" w:styleId="ListLabel156">
    <w:name w:val="ListLabel 156"/>
    <w:rsid w:val="007A6428"/>
  </w:style>
  <w:style w:type="character" w:customStyle="1" w:styleId="ListLabel157">
    <w:name w:val="ListLabel 157"/>
    <w:rsid w:val="007A6428"/>
  </w:style>
  <w:style w:type="character" w:customStyle="1" w:styleId="ListLabel158">
    <w:name w:val="ListLabel 158"/>
    <w:rsid w:val="007A6428"/>
  </w:style>
  <w:style w:type="character" w:customStyle="1" w:styleId="ListLabel159">
    <w:name w:val="ListLabel 159"/>
    <w:rsid w:val="007A6428"/>
  </w:style>
  <w:style w:type="character" w:customStyle="1" w:styleId="ListLabel160">
    <w:name w:val="ListLabel 160"/>
    <w:rsid w:val="007A6428"/>
  </w:style>
  <w:style w:type="character" w:customStyle="1" w:styleId="ListLabel161">
    <w:name w:val="ListLabel 161"/>
    <w:rsid w:val="007A6428"/>
  </w:style>
  <w:style w:type="character" w:customStyle="1" w:styleId="ListLabel162">
    <w:name w:val="ListLabel 162"/>
    <w:rsid w:val="007A6428"/>
  </w:style>
  <w:style w:type="character" w:customStyle="1" w:styleId="ListLabel163">
    <w:name w:val="ListLabel 163"/>
    <w:rsid w:val="007A6428"/>
    <w:rPr>
      <w:rFonts w:ascii="Calibri" w:eastAsia="Times New Roman" w:hAnsi="Calibri" w:cs="Calibri"/>
      <w:b w:val="0"/>
      <w:i w:val="0"/>
      <w:w w:val="100"/>
      <w:position w:val="0"/>
      <w:sz w:val="10"/>
      <w:vertAlign w:val="superscript"/>
    </w:rPr>
  </w:style>
  <w:style w:type="character" w:customStyle="1" w:styleId="ListLabel164">
    <w:name w:val="ListLabel 164"/>
    <w:rsid w:val="007A6428"/>
    <w:rPr>
      <w:rFonts w:ascii="Calibri" w:eastAsia="Times New Roman" w:hAnsi="Calibri" w:cs="Calibri"/>
      <w:b w:val="0"/>
      <w:i w:val="0"/>
      <w:w w:val="100"/>
      <w:position w:val="0"/>
      <w:sz w:val="10"/>
      <w:vertAlign w:val="superscript"/>
    </w:rPr>
  </w:style>
  <w:style w:type="character" w:customStyle="1" w:styleId="ListLabel165">
    <w:name w:val="ListLabel 165"/>
    <w:rsid w:val="007A6428"/>
  </w:style>
  <w:style w:type="character" w:customStyle="1" w:styleId="ListLabel166">
    <w:name w:val="ListLabel 166"/>
    <w:rsid w:val="007A6428"/>
  </w:style>
  <w:style w:type="character" w:customStyle="1" w:styleId="ListLabel167">
    <w:name w:val="ListLabel 167"/>
    <w:rsid w:val="007A6428"/>
  </w:style>
  <w:style w:type="character" w:customStyle="1" w:styleId="ListLabel168">
    <w:name w:val="ListLabel 168"/>
    <w:rsid w:val="007A6428"/>
  </w:style>
  <w:style w:type="character" w:customStyle="1" w:styleId="ListLabel169">
    <w:name w:val="ListLabel 169"/>
    <w:rsid w:val="007A6428"/>
  </w:style>
  <w:style w:type="character" w:customStyle="1" w:styleId="ListLabel170">
    <w:name w:val="ListLabel 170"/>
    <w:rsid w:val="007A6428"/>
  </w:style>
  <w:style w:type="character" w:customStyle="1" w:styleId="ListLabel171">
    <w:name w:val="ListLabel 171"/>
    <w:rsid w:val="007A6428"/>
  </w:style>
  <w:style w:type="character" w:customStyle="1" w:styleId="ListLabel172">
    <w:name w:val="ListLabel 172"/>
    <w:rsid w:val="007A6428"/>
    <w:rPr>
      <w:rFonts w:ascii="Arial" w:eastAsia="Times New Roman" w:hAnsi="Arial" w:cs="Arial"/>
      <w:b/>
      <w:bCs/>
      <w:i w:val="0"/>
      <w:iCs w:val="0"/>
      <w:color w:val="FE640A"/>
      <w:spacing w:val="-6"/>
      <w:w w:val="101"/>
      <w:sz w:val="34"/>
      <w:szCs w:val="34"/>
    </w:rPr>
  </w:style>
  <w:style w:type="character" w:customStyle="1" w:styleId="ListLabel173">
    <w:name w:val="ListLabel 173"/>
    <w:rsid w:val="007A6428"/>
    <w:rPr>
      <w:rFonts w:ascii="Arial" w:eastAsia="Times New Roman" w:hAnsi="Arial" w:cs="Arial"/>
      <w:b/>
      <w:bCs/>
      <w:i w:val="0"/>
      <w:iCs w:val="0"/>
      <w:color w:val="40A02A"/>
      <w:spacing w:val="-5"/>
      <w:w w:val="102"/>
      <w:sz w:val="30"/>
      <w:szCs w:val="30"/>
    </w:rPr>
  </w:style>
  <w:style w:type="character" w:customStyle="1" w:styleId="ListLabel174">
    <w:name w:val="ListLabel 174"/>
    <w:rsid w:val="007A6428"/>
    <w:rPr>
      <w:rFonts w:ascii="Arial" w:eastAsia="Times New Roman" w:hAnsi="Arial" w:cs="Arial"/>
      <w:b/>
      <w:bCs/>
      <w:i w:val="0"/>
      <w:iCs w:val="0"/>
      <w:color w:val="179199"/>
      <w:spacing w:val="0"/>
      <w:w w:val="101"/>
      <w:sz w:val="27"/>
      <w:szCs w:val="27"/>
    </w:rPr>
  </w:style>
  <w:style w:type="character" w:customStyle="1" w:styleId="ListLabel175">
    <w:name w:val="ListLabel 175"/>
    <w:rsid w:val="007A6428"/>
  </w:style>
  <w:style w:type="character" w:customStyle="1" w:styleId="ListLabel176">
    <w:name w:val="ListLabel 176"/>
    <w:rsid w:val="007A6428"/>
  </w:style>
  <w:style w:type="character" w:customStyle="1" w:styleId="ListLabel177">
    <w:name w:val="ListLabel 177"/>
    <w:rsid w:val="007A6428"/>
  </w:style>
  <w:style w:type="character" w:customStyle="1" w:styleId="ListLabel178">
    <w:name w:val="ListLabel 178"/>
    <w:rsid w:val="007A6428"/>
  </w:style>
  <w:style w:type="character" w:customStyle="1" w:styleId="ListLabel179">
    <w:name w:val="ListLabel 179"/>
    <w:rsid w:val="007A6428"/>
  </w:style>
  <w:style w:type="character" w:customStyle="1" w:styleId="ListLabel180">
    <w:name w:val="ListLabel 180"/>
    <w:rsid w:val="007A6428"/>
  </w:style>
  <w:style w:type="character" w:customStyle="1" w:styleId="BulletSymbolsuser">
    <w:name w:val="Bullet Symbols (user)"/>
    <w:rsid w:val="007A6428"/>
  </w:style>
  <w:style w:type="character" w:customStyle="1" w:styleId="BulletSymbols">
    <w:name w:val="Bullet Symbols"/>
    <w:uiPriority w:val="99"/>
    <w:rsid w:val="007A6428"/>
    <w:rPr>
      <w:rFonts w:ascii="OpenSymbol" w:eastAsia="OpenSymbol" w:hAnsi="OpenSymbol" w:cs="OpenSymbol"/>
    </w:rPr>
  </w:style>
  <w:style w:type="character" w:customStyle="1" w:styleId="NumberingSymbols">
    <w:name w:val="Numbering Symbols"/>
    <w:rsid w:val="007A6428"/>
  </w:style>
  <w:style w:type="character" w:customStyle="1" w:styleId="StrongEmphasis">
    <w:name w:val="Strong Emphasis"/>
    <w:rsid w:val="007A6428"/>
    <w:rPr>
      <w:b/>
      <w:bCs/>
    </w:rPr>
  </w:style>
  <w:style w:type="character" w:styleId="Uwydatnienie">
    <w:name w:val="Emphasis"/>
    <w:uiPriority w:val="99"/>
    <w:qFormat/>
    <w:rsid w:val="007A6428"/>
    <w:rPr>
      <w:i/>
      <w:iCs/>
    </w:rPr>
  </w:style>
  <w:style w:type="character" w:customStyle="1" w:styleId="SourceText">
    <w:name w:val="Source Text"/>
    <w:rsid w:val="007A6428"/>
    <w:rPr>
      <w:rFonts w:ascii="Liberation Mono" w:eastAsia="Liberation Mono" w:hAnsi="Liberation Mono" w:cs="Liberation Mono"/>
    </w:rPr>
  </w:style>
  <w:style w:type="numbering" w:customStyle="1" w:styleId="Bezlisty1">
    <w:name w:val="Bez listy1"/>
    <w:basedOn w:val="Bezlisty"/>
    <w:rsid w:val="007A6428"/>
    <w:pPr>
      <w:numPr>
        <w:numId w:val="3"/>
      </w:numPr>
    </w:pPr>
  </w:style>
  <w:style w:type="numbering" w:customStyle="1" w:styleId="List1">
    <w:name w:val="List 1"/>
    <w:basedOn w:val="Bezlisty"/>
    <w:rsid w:val="007A6428"/>
    <w:pPr>
      <w:numPr>
        <w:numId w:val="4"/>
      </w:numPr>
    </w:pPr>
  </w:style>
  <w:style w:type="numbering" w:customStyle="1" w:styleId="Lista21">
    <w:name w:val="Lista 21"/>
    <w:basedOn w:val="Bezlisty"/>
    <w:rsid w:val="007A6428"/>
    <w:pPr>
      <w:numPr>
        <w:numId w:val="5"/>
      </w:numPr>
    </w:pPr>
  </w:style>
  <w:style w:type="numbering" w:customStyle="1" w:styleId="WWNum1">
    <w:name w:val="WWNum1"/>
    <w:basedOn w:val="Bezlisty"/>
    <w:rsid w:val="007A6428"/>
    <w:pPr>
      <w:numPr>
        <w:numId w:val="6"/>
      </w:numPr>
    </w:pPr>
  </w:style>
  <w:style w:type="numbering" w:customStyle="1" w:styleId="WWNum2">
    <w:name w:val="WWNum2"/>
    <w:basedOn w:val="Bezlisty"/>
    <w:rsid w:val="007A6428"/>
    <w:pPr>
      <w:numPr>
        <w:numId w:val="7"/>
      </w:numPr>
    </w:pPr>
  </w:style>
  <w:style w:type="numbering" w:customStyle="1" w:styleId="WWNum3">
    <w:name w:val="WWNum3"/>
    <w:basedOn w:val="Bezlisty"/>
    <w:rsid w:val="007A6428"/>
    <w:pPr>
      <w:numPr>
        <w:numId w:val="8"/>
      </w:numPr>
    </w:pPr>
  </w:style>
  <w:style w:type="numbering" w:customStyle="1" w:styleId="WWNum4">
    <w:name w:val="WWNum4"/>
    <w:basedOn w:val="Bezlisty"/>
    <w:rsid w:val="007A6428"/>
    <w:pPr>
      <w:numPr>
        <w:numId w:val="9"/>
      </w:numPr>
    </w:pPr>
  </w:style>
  <w:style w:type="numbering" w:customStyle="1" w:styleId="WWNum5">
    <w:name w:val="WWNum5"/>
    <w:basedOn w:val="Bezlisty"/>
    <w:rsid w:val="007A6428"/>
    <w:pPr>
      <w:numPr>
        <w:numId w:val="10"/>
      </w:numPr>
    </w:pPr>
  </w:style>
  <w:style w:type="numbering" w:customStyle="1" w:styleId="WWNum6">
    <w:name w:val="WWNum6"/>
    <w:basedOn w:val="Bezlisty"/>
    <w:rsid w:val="007A6428"/>
    <w:pPr>
      <w:numPr>
        <w:numId w:val="11"/>
      </w:numPr>
    </w:pPr>
  </w:style>
  <w:style w:type="numbering" w:customStyle="1" w:styleId="WWNum7">
    <w:name w:val="WWNum7"/>
    <w:basedOn w:val="Bezlisty"/>
    <w:rsid w:val="007A6428"/>
    <w:pPr>
      <w:numPr>
        <w:numId w:val="12"/>
      </w:numPr>
    </w:pPr>
  </w:style>
  <w:style w:type="numbering" w:customStyle="1" w:styleId="WWNum8">
    <w:name w:val="WWNum8"/>
    <w:basedOn w:val="Bezlisty"/>
    <w:rsid w:val="007A6428"/>
    <w:pPr>
      <w:numPr>
        <w:numId w:val="13"/>
      </w:numPr>
    </w:pPr>
  </w:style>
  <w:style w:type="numbering" w:customStyle="1" w:styleId="WWNum9">
    <w:name w:val="WWNum9"/>
    <w:basedOn w:val="Bezlisty"/>
    <w:rsid w:val="007A6428"/>
    <w:pPr>
      <w:numPr>
        <w:numId w:val="14"/>
      </w:numPr>
    </w:pPr>
  </w:style>
  <w:style w:type="numbering" w:customStyle="1" w:styleId="WWNum10">
    <w:name w:val="WWNum10"/>
    <w:basedOn w:val="Bezlisty"/>
    <w:rsid w:val="007A6428"/>
    <w:pPr>
      <w:numPr>
        <w:numId w:val="15"/>
      </w:numPr>
    </w:pPr>
  </w:style>
  <w:style w:type="numbering" w:customStyle="1" w:styleId="WWNum11">
    <w:name w:val="WWNum11"/>
    <w:basedOn w:val="Bezlisty"/>
    <w:rsid w:val="007A6428"/>
    <w:pPr>
      <w:numPr>
        <w:numId w:val="16"/>
      </w:numPr>
    </w:pPr>
  </w:style>
  <w:style w:type="numbering" w:customStyle="1" w:styleId="WWNum12">
    <w:name w:val="WWNum12"/>
    <w:basedOn w:val="Bezlisty"/>
    <w:rsid w:val="007A6428"/>
    <w:pPr>
      <w:numPr>
        <w:numId w:val="17"/>
      </w:numPr>
    </w:pPr>
  </w:style>
  <w:style w:type="numbering" w:customStyle="1" w:styleId="WWNum13">
    <w:name w:val="WWNum13"/>
    <w:basedOn w:val="Bezlisty"/>
    <w:rsid w:val="007A6428"/>
    <w:pPr>
      <w:numPr>
        <w:numId w:val="18"/>
      </w:numPr>
    </w:pPr>
  </w:style>
  <w:style w:type="numbering" w:customStyle="1" w:styleId="WWNum14">
    <w:name w:val="WWNum14"/>
    <w:basedOn w:val="Bezlisty"/>
    <w:rsid w:val="007A6428"/>
    <w:pPr>
      <w:numPr>
        <w:numId w:val="19"/>
      </w:numPr>
    </w:pPr>
  </w:style>
  <w:style w:type="numbering" w:customStyle="1" w:styleId="WWNum15">
    <w:name w:val="WWNum15"/>
    <w:basedOn w:val="Bezlisty"/>
    <w:rsid w:val="007A6428"/>
    <w:pPr>
      <w:numPr>
        <w:numId w:val="20"/>
      </w:numPr>
    </w:pPr>
  </w:style>
  <w:style w:type="numbering" w:customStyle="1" w:styleId="WWNum16">
    <w:name w:val="WWNum16"/>
    <w:basedOn w:val="Bezlisty"/>
    <w:rsid w:val="007A6428"/>
    <w:pPr>
      <w:numPr>
        <w:numId w:val="21"/>
      </w:numPr>
    </w:pPr>
  </w:style>
  <w:style w:type="numbering" w:customStyle="1" w:styleId="WWNum17">
    <w:name w:val="WWNum17"/>
    <w:basedOn w:val="Bezlisty"/>
    <w:rsid w:val="007A6428"/>
    <w:pPr>
      <w:numPr>
        <w:numId w:val="22"/>
      </w:numPr>
    </w:pPr>
  </w:style>
  <w:style w:type="numbering" w:customStyle="1" w:styleId="WWNum18">
    <w:name w:val="WWNum18"/>
    <w:basedOn w:val="Bezlisty"/>
    <w:rsid w:val="007A6428"/>
    <w:pPr>
      <w:numPr>
        <w:numId w:val="23"/>
      </w:numPr>
    </w:pPr>
  </w:style>
  <w:style w:type="numbering" w:customStyle="1" w:styleId="WWNum19">
    <w:name w:val="WWNum19"/>
    <w:basedOn w:val="Bezlisty"/>
    <w:rsid w:val="007A6428"/>
    <w:pPr>
      <w:numPr>
        <w:numId w:val="24"/>
      </w:numPr>
    </w:pPr>
  </w:style>
  <w:style w:type="numbering" w:customStyle="1" w:styleId="WWNum20">
    <w:name w:val="WWNum20"/>
    <w:basedOn w:val="Bezlisty"/>
    <w:rsid w:val="007A6428"/>
    <w:pPr>
      <w:numPr>
        <w:numId w:val="25"/>
      </w:numPr>
    </w:pPr>
  </w:style>
  <w:style w:type="numbering" w:customStyle="1" w:styleId="Styl1">
    <w:name w:val="Styl1"/>
    <w:uiPriority w:val="99"/>
    <w:rsid w:val="002E7C89"/>
    <w:pPr>
      <w:numPr>
        <w:numId w:val="27"/>
      </w:numPr>
    </w:pPr>
  </w:style>
  <w:style w:type="paragraph" w:styleId="Spistreci3">
    <w:name w:val="toc 3"/>
    <w:basedOn w:val="Normalny"/>
    <w:next w:val="Normalny"/>
    <w:autoRedefine/>
    <w:uiPriority w:val="39"/>
    <w:unhideWhenUsed/>
    <w:rsid w:val="00921DCE"/>
    <w:pPr>
      <w:spacing w:after="100"/>
      <w:ind w:left="440"/>
    </w:pPr>
  </w:style>
  <w:style w:type="character" w:customStyle="1" w:styleId="Znakiwypunktowania">
    <w:name w:val="Znaki wypunktowania"/>
    <w:uiPriority w:val="99"/>
    <w:rsid w:val="00D6496E"/>
    <w:rPr>
      <w:rFonts w:ascii="OpenSymbol" w:hAnsi="OpenSymbol"/>
    </w:rPr>
  </w:style>
  <w:style w:type="character" w:customStyle="1" w:styleId="Znakinumeracji">
    <w:name w:val="Znaki numeracji"/>
    <w:uiPriority w:val="99"/>
    <w:rsid w:val="00D6496E"/>
  </w:style>
  <w:style w:type="character" w:customStyle="1" w:styleId="Tekstrdowy">
    <w:name w:val="Tekst źródłowy"/>
    <w:uiPriority w:val="99"/>
    <w:rsid w:val="00D6496E"/>
    <w:rPr>
      <w:rFonts w:ascii="Liberation Mono" w:hAnsi="Liberation Mono"/>
    </w:rPr>
  </w:style>
  <w:style w:type="character" w:customStyle="1" w:styleId="WWCharLFO2LVL1">
    <w:name w:val="WW_CharLFO2LVL1"/>
    <w:uiPriority w:val="99"/>
    <w:rsid w:val="00D6496E"/>
    <w:rPr>
      <w:rFonts w:ascii="OpenSymbol" w:hAnsi="OpenSymbol"/>
    </w:rPr>
  </w:style>
  <w:style w:type="character" w:customStyle="1" w:styleId="WWCharLFO2LVL2">
    <w:name w:val="WW_CharLFO2LVL2"/>
    <w:uiPriority w:val="99"/>
    <w:rsid w:val="00D6496E"/>
    <w:rPr>
      <w:rFonts w:ascii="OpenSymbol" w:hAnsi="OpenSymbol"/>
    </w:rPr>
  </w:style>
  <w:style w:type="character" w:customStyle="1" w:styleId="WWCharLFO2LVL3">
    <w:name w:val="WW_CharLFO2LVL3"/>
    <w:uiPriority w:val="99"/>
    <w:rsid w:val="00D6496E"/>
    <w:rPr>
      <w:rFonts w:ascii="OpenSymbol" w:hAnsi="OpenSymbol"/>
    </w:rPr>
  </w:style>
  <w:style w:type="character" w:customStyle="1" w:styleId="WWCharLFO2LVL4">
    <w:name w:val="WW_CharLFO2LVL4"/>
    <w:uiPriority w:val="99"/>
    <w:rsid w:val="00D6496E"/>
    <w:rPr>
      <w:rFonts w:ascii="OpenSymbol" w:hAnsi="OpenSymbol"/>
    </w:rPr>
  </w:style>
  <w:style w:type="character" w:customStyle="1" w:styleId="WWCharLFO2LVL5">
    <w:name w:val="WW_CharLFO2LVL5"/>
    <w:uiPriority w:val="99"/>
    <w:rsid w:val="00D6496E"/>
    <w:rPr>
      <w:rFonts w:ascii="OpenSymbol" w:hAnsi="OpenSymbol"/>
    </w:rPr>
  </w:style>
  <w:style w:type="character" w:customStyle="1" w:styleId="WWCharLFO2LVL6">
    <w:name w:val="WW_CharLFO2LVL6"/>
    <w:uiPriority w:val="99"/>
    <w:rsid w:val="00D6496E"/>
    <w:rPr>
      <w:rFonts w:ascii="OpenSymbol" w:hAnsi="OpenSymbol"/>
    </w:rPr>
  </w:style>
  <w:style w:type="character" w:customStyle="1" w:styleId="WWCharLFO2LVL7">
    <w:name w:val="WW_CharLFO2LVL7"/>
    <w:uiPriority w:val="99"/>
    <w:rsid w:val="00D6496E"/>
    <w:rPr>
      <w:rFonts w:ascii="OpenSymbol" w:hAnsi="OpenSymbol"/>
    </w:rPr>
  </w:style>
  <w:style w:type="character" w:customStyle="1" w:styleId="WWCharLFO2LVL8">
    <w:name w:val="WW_CharLFO2LVL8"/>
    <w:uiPriority w:val="99"/>
    <w:rsid w:val="00D6496E"/>
    <w:rPr>
      <w:rFonts w:ascii="OpenSymbol" w:hAnsi="OpenSymbol"/>
    </w:rPr>
  </w:style>
  <w:style w:type="character" w:customStyle="1" w:styleId="WWCharLFO2LVL9">
    <w:name w:val="WW_CharLFO2LVL9"/>
    <w:uiPriority w:val="99"/>
    <w:rsid w:val="00D6496E"/>
    <w:rPr>
      <w:rFonts w:ascii="OpenSymbol" w:hAnsi="OpenSymbol"/>
    </w:rPr>
  </w:style>
  <w:style w:type="character" w:customStyle="1" w:styleId="WWCharLFO3LVL1">
    <w:name w:val="WW_CharLFO3LVL1"/>
    <w:uiPriority w:val="99"/>
    <w:rsid w:val="00D6496E"/>
    <w:rPr>
      <w:rFonts w:ascii="OpenSymbol" w:hAnsi="OpenSymbol"/>
    </w:rPr>
  </w:style>
  <w:style w:type="character" w:customStyle="1" w:styleId="WWCharLFO3LVL2">
    <w:name w:val="WW_CharLFO3LVL2"/>
    <w:uiPriority w:val="99"/>
    <w:rsid w:val="00D6496E"/>
    <w:rPr>
      <w:rFonts w:ascii="OpenSymbol" w:hAnsi="OpenSymbol"/>
    </w:rPr>
  </w:style>
  <w:style w:type="character" w:customStyle="1" w:styleId="WWCharLFO3LVL3">
    <w:name w:val="WW_CharLFO3LVL3"/>
    <w:uiPriority w:val="99"/>
    <w:rsid w:val="00D6496E"/>
    <w:rPr>
      <w:rFonts w:ascii="OpenSymbol" w:hAnsi="OpenSymbol"/>
    </w:rPr>
  </w:style>
  <w:style w:type="character" w:customStyle="1" w:styleId="WWCharLFO3LVL4">
    <w:name w:val="WW_CharLFO3LVL4"/>
    <w:uiPriority w:val="99"/>
    <w:rsid w:val="00D6496E"/>
    <w:rPr>
      <w:rFonts w:ascii="OpenSymbol" w:hAnsi="OpenSymbol"/>
    </w:rPr>
  </w:style>
  <w:style w:type="character" w:customStyle="1" w:styleId="WWCharLFO3LVL5">
    <w:name w:val="WW_CharLFO3LVL5"/>
    <w:uiPriority w:val="99"/>
    <w:rsid w:val="00D6496E"/>
    <w:rPr>
      <w:rFonts w:ascii="OpenSymbol" w:hAnsi="OpenSymbol"/>
    </w:rPr>
  </w:style>
  <w:style w:type="character" w:customStyle="1" w:styleId="WWCharLFO3LVL6">
    <w:name w:val="WW_CharLFO3LVL6"/>
    <w:uiPriority w:val="99"/>
    <w:rsid w:val="00D6496E"/>
    <w:rPr>
      <w:rFonts w:ascii="OpenSymbol" w:hAnsi="OpenSymbol"/>
    </w:rPr>
  </w:style>
  <w:style w:type="character" w:customStyle="1" w:styleId="WWCharLFO3LVL7">
    <w:name w:val="WW_CharLFO3LVL7"/>
    <w:uiPriority w:val="99"/>
    <w:rsid w:val="00D6496E"/>
    <w:rPr>
      <w:rFonts w:ascii="OpenSymbol" w:hAnsi="OpenSymbol"/>
    </w:rPr>
  </w:style>
  <w:style w:type="character" w:customStyle="1" w:styleId="WWCharLFO3LVL8">
    <w:name w:val="WW_CharLFO3LVL8"/>
    <w:uiPriority w:val="99"/>
    <w:rsid w:val="00D6496E"/>
    <w:rPr>
      <w:rFonts w:ascii="OpenSymbol" w:hAnsi="OpenSymbol"/>
    </w:rPr>
  </w:style>
  <w:style w:type="character" w:customStyle="1" w:styleId="WWCharLFO3LVL9">
    <w:name w:val="WW_CharLFO3LVL9"/>
    <w:uiPriority w:val="99"/>
    <w:rsid w:val="00D6496E"/>
    <w:rPr>
      <w:rFonts w:ascii="OpenSymbol" w:hAnsi="OpenSymbol"/>
    </w:rPr>
  </w:style>
  <w:style w:type="character" w:customStyle="1" w:styleId="WWCharLFO4LVL1">
    <w:name w:val="WW_CharLFO4LVL1"/>
    <w:uiPriority w:val="99"/>
    <w:rsid w:val="00D6496E"/>
    <w:rPr>
      <w:rFonts w:ascii="Symbol" w:hAnsi="Symbol"/>
    </w:rPr>
  </w:style>
  <w:style w:type="character" w:customStyle="1" w:styleId="WWCharLFO4LVL2">
    <w:name w:val="WW_CharLFO4LVL2"/>
    <w:uiPriority w:val="99"/>
    <w:rsid w:val="00D6496E"/>
    <w:rPr>
      <w:rFonts w:ascii="Symbol" w:hAnsi="Symbol"/>
    </w:rPr>
  </w:style>
  <w:style w:type="character" w:customStyle="1" w:styleId="WWCharLFO5LVL1">
    <w:name w:val="WW_CharLFO5LVL1"/>
    <w:uiPriority w:val="99"/>
    <w:rsid w:val="00D6496E"/>
    <w:rPr>
      <w:rFonts w:ascii="Symbol" w:hAnsi="Symbol"/>
    </w:rPr>
  </w:style>
  <w:style w:type="character" w:customStyle="1" w:styleId="WWCharLFO6LVL1">
    <w:name w:val="WW_CharLFO6LVL1"/>
    <w:uiPriority w:val="99"/>
    <w:rsid w:val="00D6496E"/>
    <w:rPr>
      <w:rFonts w:ascii="Symbol" w:hAnsi="Symbol"/>
    </w:rPr>
  </w:style>
  <w:style w:type="character" w:customStyle="1" w:styleId="WWCharLFO6LVL2">
    <w:name w:val="WW_CharLFO6LVL2"/>
    <w:uiPriority w:val="99"/>
    <w:rsid w:val="00D6496E"/>
    <w:rPr>
      <w:rFonts w:ascii="Symbol" w:hAnsi="Symbol"/>
    </w:rPr>
  </w:style>
  <w:style w:type="character" w:customStyle="1" w:styleId="WWCharLFO7LVL1">
    <w:name w:val="WW_CharLFO7LVL1"/>
    <w:uiPriority w:val="99"/>
    <w:rsid w:val="00D6496E"/>
  </w:style>
  <w:style w:type="character" w:customStyle="1" w:styleId="WWCharLFO7LVL2">
    <w:name w:val="WW_CharLFO7LVL2"/>
    <w:uiPriority w:val="99"/>
    <w:rsid w:val="00D6496E"/>
  </w:style>
  <w:style w:type="character" w:customStyle="1" w:styleId="WWCharLFO7LVL3">
    <w:name w:val="WW_CharLFO7LVL3"/>
    <w:uiPriority w:val="99"/>
    <w:rsid w:val="00D6496E"/>
    <w:rPr>
      <w:rFonts w:ascii="Arial" w:hAnsi="Arial"/>
      <w:b/>
      <w:color w:val="179199"/>
      <w:spacing w:val="0"/>
      <w:w w:val="101"/>
      <w:sz w:val="27"/>
    </w:rPr>
  </w:style>
  <w:style w:type="character" w:customStyle="1" w:styleId="WWCharLFO8LVL1">
    <w:name w:val="WW_CharLFO8LVL1"/>
    <w:uiPriority w:val="99"/>
    <w:rsid w:val="00D6496E"/>
  </w:style>
  <w:style w:type="character" w:customStyle="1" w:styleId="WWCharLFO8LVL2">
    <w:name w:val="WW_CharLFO8LVL2"/>
    <w:uiPriority w:val="99"/>
    <w:rsid w:val="00D6496E"/>
  </w:style>
  <w:style w:type="character" w:customStyle="1" w:styleId="WWCharLFO8LVL3">
    <w:name w:val="WW_CharLFO8LVL3"/>
    <w:uiPriority w:val="99"/>
    <w:rsid w:val="00D6496E"/>
    <w:rPr>
      <w:rFonts w:ascii="Arial" w:hAnsi="Arial"/>
      <w:b/>
      <w:color w:val="179199"/>
      <w:spacing w:val="0"/>
      <w:w w:val="101"/>
      <w:sz w:val="27"/>
    </w:rPr>
  </w:style>
  <w:style w:type="character" w:customStyle="1" w:styleId="WWCharLFO8LVL4">
    <w:name w:val="WW_CharLFO8LVL4"/>
    <w:uiPriority w:val="99"/>
    <w:rsid w:val="00D6496E"/>
    <w:rPr>
      <w:rFonts w:ascii="Arial" w:hAnsi="Arial"/>
      <w:b/>
      <w:color w:val="7286FD"/>
      <w:spacing w:val="0"/>
      <w:w w:val="101"/>
      <w:sz w:val="24"/>
    </w:rPr>
  </w:style>
  <w:style w:type="character" w:customStyle="1" w:styleId="WWCharLFO9LVL1">
    <w:name w:val="WW_CharLFO9LVL1"/>
    <w:uiPriority w:val="99"/>
    <w:rsid w:val="00D6496E"/>
  </w:style>
  <w:style w:type="character" w:customStyle="1" w:styleId="WWCharLFO9LVL2">
    <w:name w:val="WW_CharLFO9LVL2"/>
    <w:uiPriority w:val="99"/>
    <w:rsid w:val="00D6496E"/>
  </w:style>
  <w:style w:type="character" w:customStyle="1" w:styleId="WWCharLFO9LVL3">
    <w:name w:val="WW_CharLFO9LVL3"/>
    <w:uiPriority w:val="99"/>
    <w:rsid w:val="00D6496E"/>
    <w:rPr>
      <w:rFonts w:ascii="Arial" w:hAnsi="Arial"/>
      <w:b/>
      <w:color w:val="179199"/>
      <w:spacing w:val="0"/>
      <w:w w:val="101"/>
      <w:sz w:val="27"/>
    </w:rPr>
  </w:style>
  <w:style w:type="character" w:customStyle="1" w:styleId="WWCharLFO9LVL4">
    <w:name w:val="WW_CharLFO9LVL4"/>
    <w:uiPriority w:val="99"/>
    <w:rsid w:val="00D6496E"/>
    <w:rPr>
      <w:rFonts w:ascii="Arial" w:hAnsi="Arial"/>
      <w:b/>
      <w:color w:val="7286FD"/>
      <w:spacing w:val="0"/>
      <w:w w:val="101"/>
      <w:sz w:val="24"/>
    </w:rPr>
  </w:style>
  <w:style w:type="character" w:customStyle="1" w:styleId="WWCharLFO10LVL1">
    <w:name w:val="WW_CharLFO10LVL1"/>
    <w:uiPriority w:val="99"/>
    <w:rsid w:val="00D6496E"/>
  </w:style>
  <w:style w:type="character" w:customStyle="1" w:styleId="WWCharLFO10LVL2">
    <w:name w:val="WW_CharLFO10LVL2"/>
    <w:uiPriority w:val="99"/>
    <w:rsid w:val="00D6496E"/>
  </w:style>
  <w:style w:type="character" w:customStyle="1" w:styleId="WWCharLFO10LVL3">
    <w:name w:val="WW_CharLFO10LVL3"/>
    <w:uiPriority w:val="99"/>
    <w:rsid w:val="00D6496E"/>
    <w:rPr>
      <w:rFonts w:ascii="Arial" w:hAnsi="Arial"/>
      <w:b/>
      <w:color w:val="179199"/>
      <w:spacing w:val="0"/>
      <w:w w:val="101"/>
      <w:sz w:val="27"/>
    </w:rPr>
  </w:style>
  <w:style w:type="character" w:customStyle="1" w:styleId="WWCharLFO10LVL4">
    <w:name w:val="WW_CharLFO10LVL4"/>
    <w:uiPriority w:val="99"/>
    <w:rsid w:val="00D6496E"/>
    <w:rPr>
      <w:rFonts w:ascii="Arial" w:hAnsi="Arial"/>
      <w:b/>
      <w:color w:val="7286FD"/>
      <w:spacing w:val="0"/>
      <w:w w:val="101"/>
      <w:sz w:val="24"/>
    </w:rPr>
  </w:style>
  <w:style w:type="character" w:customStyle="1" w:styleId="WWCharLFO11LVL1">
    <w:name w:val="WW_CharLFO11LVL1"/>
    <w:uiPriority w:val="99"/>
    <w:rsid w:val="00D6496E"/>
  </w:style>
  <w:style w:type="character" w:customStyle="1" w:styleId="WWCharLFO11LVL2">
    <w:name w:val="WW_CharLFO11LVL2"/>
    <w:uiPriority w:val="99"/>
    <w:rsid w:val="00D6496E"/>
  </w:style>
  <w:style w:type="character" w:customStyle="1" w:styleId="WWCharLFO11LVL3">
    <w:name w:val="WW_CharLFO11LVL3"/>
    <w:uiPriority w:val="99"/>
    <w:rsid w:val="00D6496E"/>
    <w:rPr>
      <w:rFonts w:ascii="Arial" w:hAnsi="Arial"/>
      <w:b/>
      <w:color w:val="179199"/>
      <w:spacing w:val="0"/>
      <w:w w:val="101"/>
      <w:sz w:val="27"/>
    </w:rPr>
  </w:style>
  <w:style w:type="character" w:customStyle="1" w:styleId="WWCharLFO11LVL4">
    <w:name w:val="WW_CharLFO11LVL4"/>
    <w:uiPriority w:val="99"/>
    <w:rsid w:val="00D6496E"/>
    <w:rPr>
      <w:rFonts w:ascii="Arial" w:hAnsi="Arial"/>
      <w:b/>
      <w:color w:val="7286FD"/>
      <w:spacing w:val="0"/>
      <w:w w:val="101"/>
      <w:sz w:val="24"/>
    </w:rPr>
  </w:style>
  <w:style w:type="character" w:customStyle="1" w:styleId="WWCharLFO12LVL1">
    <w:name w:val="WW_CharLFO12LVL1"/>
    <w:uiPriority w:val="99"/>
    <w:rsid w:val="00D6496E"/>
  </w:style>
  <w:style w:type="character" w:customStyle="1" w:styleId="WWCharLFO12LVL2">
    <w:name w:val="WW_CharLFO12LVL2"/>
    <w:uiPriority w:val="99"/>
    <w:rsid w:val="00D6496E"/>
  </w:style>
  <w:style w:type="character" w:customStyle="1" w:styleId="WWCharLFO12LVL3">
    <w:name w:val="WW_CharLFO12LVL3"/>
    <w:uiPriority w:val="99"/>
    <w:rsid w:val="00D6496E"/>
    <w:rPr>
      <w:rFonts w:ascii="Arial" w:hAnsi="Arial"/>
      <w:b/>
      <w:color w:val="179199"/>
      <w:spacing w:val="0"/>
      <w:w w:val="101"/>
      <w:sz w:val="27"/>
    </w:rPr>
  </w:style>
  <w:style w:type="character" w:customStyle="1" w:styleId="WWCharLFO13LVL1">
    <w:name w:val="WW_CharLFO13LVL1"/>
    <w:uiPriority w:val="99"/>
    <w:rsid w:val="00D6496E"/>
    <w:rPr>
      <w:rFonts w:ascii="Symbol" w:hAnsi="Symbol"/>
    </w:rPr>
  </w:style>
  <w:style w:type="character" w:customStyle="1" w:styleId="WWCharLFO13LVL2">
    <w:name w:val="WW_CharLFO13LVL2"/>
    <w:uiPriority w:val="99"/>
    <w:rsid w:val="00D6496E"/>
    <w:rPr>
      <w:rFonts w:ascii="Symbol" w:hAnsi="Symbol"/>
    </w:rPr>
  </w:style>
  <w:style w:type="character" w:customStyle="1" w:styleId="WWCharLFO14LVL1">
    <w:name w:val="WW_CharLFO14LVL1"/>
    <w:uiPriority w:val="99"/>
    <w:rsid w:val="00D6496E"/>
    <w:rPr>
      <w:rFonts w:ascii="Arial" w:hAnsi="Arial"/>
      <w:color w:val="6B6F85"/>
      <w:spacing w:val="0"/>
      <w:w w:val="102"/>
      <w:sz w:val="21"/>
    </w:rPr>
  </w:style>
  <w:style w:type="character" w:customStyle="1" w:styleId="WWCharLFO15LVL1">
    <w:name w:val="WW_CharLFO15LVL1"/>
    <w:uiPriority w:val="99"/>
    <w:rsid w:val="00D6496E"/>
    <w:rPr>
      <w:rFonts w:ascii="Arial" w:hAnsi="Arial"/>
      <w:color w:val="6B6F85"/>
      <w:spacing w:val="0"/>
      <w:w w:val="102"/>
      <w:sz w:val="21"/>
    </w:rPr>
  </w:style>
  <w:style w:type="character" w:customStyle="1" w:styleId="WWCharLFO16LVL1">
    <w:name w:val="WW_CharLFO16LVL1"/>
    <w:uiPriority w:val="99"/>
    <w:rsid w:val="00D6496E"/>
    <w:rPr>
      <w:rFonts w:ascii="Arial" w:hAnsi="Arial"/>
      <w:color w:val="6B6F85"/>
      <w:spacing w:val="0"/>
      <w:w w:val="102"/>
      <w:sz w:val="21"/>
    </w:rPr>
  </w:style>
  <w:style w:type="character" w:customStyle="1" w:styleId="WWCharLFO17LVL1">
    <w:name w:val="WW_CharLFO17LVL1"/>
    <w:uiPriority w:val="99"/>
    <w:rsid w:val="00D6496E"/>
    <w:rPr>
      <w:rFonts w:ascii="Arial" w:hAnsi="Arial"/>
      <w:color w:val="6B6F85"/>
      <w:spacing w:val="0"/>
      <w:w w:val="102"/>
      <w:sz w:val="21"/>
    </w:rPr>
  </w:style>
  <w:style w:type="character" w:customStyle="1" w:styleId="WWCharLFO18LVL1">
    <w:name w:val="WW_CharLFO18LVL1"/>
    <w:uiPriority w:val="99"/>
    <w:rsid w:val="00D6496E"/>
    <w:rPr>
      <w:rFonts w:ascii="Arial" w:hAnsi="Arial"/>
      <w:color w:val="6B6F85"/>
      <w:spacing w:val="0"/>
      <w:w w:val="102"/>
      <w:sz w:val="21"/>
    </w:rPr>
  </w:style>
  <w:style w:type="character" w:customStyle="1" w:styleId="WWCharLFO19LVL1">
    <w:name w:val="WW_CharLFO19LVL1"/>
    <w:uiPriority w:val="99"/>
    <w:rsid w:val="00D6496E"/>
    <w:rPr>
      <w:rFonts w:ascii="Symbol" w:hAnsi="Symbol"/>
    </w:rPr>
  </w:style>
  <w:style w:type="character" w:customStyle="1" w:styleId="WWCharLFO19LVL2">
    <w:name w:val="WW_CharLFO19LVL2"/>
    <w:uiPriority w:val="99"/>
    <w:rsid w:val="00D6496E"/>
    <w:rPr>
      <w:rFonts w:ascii="Symbol" w:hAnsi="Symbol"/>
    </w:rPr>
  </w:style>
  <w:style w:type="character" w:customStyle="1" w:styleId="WWCharLFO20LVL1">
    <w:name w:val="WW_CharLFO20LVL1"/>
    <w:uiPriority w:val="99"/>
    <w:rsid w:val="00D6496E"/>
    <w:rPr>
      <w:rFonts w:ascii="Symbol" w:hAnsi="Symbol"/>
    </w:rPr>
  </w:style>
  <w:style w:type="character" w:customStyle="1" w:styleId="WWCharLFO21LVL1">
    <w:name w:val="WW_CharLFO21LVL1"/>
    <w:uiPriority w:val="99"/>
    <w:rsid w:val="00D6496E"/>
    <w:rPr>
      <w:rFonts w:ascii="Arial" w:hAnsi="Arial"/>
      <w:color w:val="6B6F85"/>
      <w:spacing w:val="0"/>
      <w:w w:val="102"/>
      <w:sz w:val="21"/>
    </w:rPr>
  </w:style>
  <w:style w:type="character" w:customStyle="1" w:styleId="WWCharLFO21LVL2">
    <w:name w:val="WW_CharLFO21LVL2"/>
    <w:uiPriority w:val="99"/>
    <w:rsid w:val="00D6496E"/>
    <w:rPr>
      <w:rFonts w:ascii="Symbol" w:hAnsi="Symbol"/>
    </w:rPr>
  </w:style>
  <w:style w:type="character" w:customStyle="1" w:styleId="WWCharLFO22LVL1">
    <w:name w:val="WW_CharLFO22LVL1"/>
    <w:uiPriority w:val="99"/>
    <w:rsid w:val="00D6496E"/>
    <w:rPr>
      <w:rFonts w:ascii="Symbol" w:hAnsi="Symbol"/>
    </w:rPr>
  </w:style>
  <w:style w:type="character" w:customStyle="1" w:styleId="WWCharLFO22LVL2">
    <w:name w:val="WW_CharLFO22LVL2"/>
    <w:uiPriority w:val="99"/>
    <w:rsid w:val="00D6496E"/>
    <w:rPr>
      <w:rFonts w:ascii="Symbol" w:hAnsi="Symbol"/>
    </w:rPr>
  </w:style>
  <w:style w:type="character" w:customStyle="1" w:styleId="WWCharLFO23LVL1">
    <w:name w:val="WW_CharLFO23LVL1"/>
    <w:uiPriority w:val="99"/>
    <w:rsid w:val="00D6496E"/>
    <w:rPr>
      <w:rFonts w:ascii="Arial" w:hAnsi="Arial"/>
      <w:b/>
      <w:color w:val="FE640A"/>
      <w:spacing w:val="-6"/>
      <w:w w:val="101"/>
      <w:sz w:val="34"/>
    </w:rPr>
  </w:style>
  <w:style w:type="character" w:customStyle="1" w:styleId="WWCharLFO23LVL2">
    <w:name w:val="WW_CharLFO23LVL2"/>
    <w:uiPriority w:val="99"/>
    <w:rsid w:val="00D6496E"/>
    <w:rPr>
      <w:rFonts w:ascii="Arial" w:hAnsi="Arial"/>
      <w:b/>
      <w:color w:val="40A02A"/>
      <w:spacing w:val="-5"/>
      <w:w w:val="102"/>
      <w:sz w:val="30"/>
    </w:rPr>
  </w:style>
  <w:style w:type="character" w:customStyle="1" w:styleId="WWCharLFO23LVL3">
    <w:name w:val="WW_CharLFO23LVL3"/>
    <w:uiPriority w:val="99"/>
    <w:rsid w:val="00D6496E"/>
    <w:rPr>
      <w:rFonts w:ascii="Arial" w:hAnsi="Arial"/>
      <w:b/>
      <w:color w:val="179199"/>
      <w:spacing w:val="0"/>
      <w:w w:val="101"/>
      <w:sz w:val="27"/>
    </w:rPr>
  </w:style>
  <w:style w:type="character" w:customStyle="1" w:styleId="WWCharLFO24LVL1">
    <w:name w:val="WW_CharLFO24LVL1"/>
    <w:uiPriority w:val="99"/>
    <w:rsid w:val="00D6496E"/>
    <w:rPr>
      <w:rFonts w:ascii="OpenSymbol" w:hAnsi="OpenSymbol"/>
    </w:rPr>
  </w:style>
  <w:style w:type="character" w:customStyle="1" w:styleId="WWCharLFO24LVL2">
    <w:name w:val="WW_CharLFO24LVL2"/>
    <w:uiPriority w:val="99"/>
    <w:rsid w:val="00D6496E"/>
    <w:rPr>
      <w:rFonts w:ascii="OpenSymbol" w:hAnsi="OpenSymbol"/>
    </w:rPr>
  </w:style>
  <w:style w:type="character" w:customStyle="1" w:styleId="WWCharLFO24LVL3">
    <w:name w:val="WW_CharLFO24LVL3"/>
    <w:uiPriority w:val="99"/>
    <w:rsid w:val="00D6496E"/>
    <w:rPr>
      <w:rFonts w:ascii="OpenSymbol" w:hAnsi="OpenSymbol"/>
    </w:rPr>
  </w:style>
  <w:style w:type="character" w:customStyle="1" w:styleId="WWCharLFO24LVL4">
    <w:name w:val="WW_CharLFO24LVL4"/>
    <w:uiPriority w:val="99"/>
    <w:rsid w:val="00D6496E"/>
    <w:rPr>
      <w:rFonts w:ascii="OpenSymbol" w:hAnsi="OpenSymbol"/>
    </w:rPr>
  </w:style>
  <w:style w:type="character" w:customStyle="1" w:styleId="WWCharLFO24LVL5">
    <w:name w:val="WW_CharLFO24LVL5"/>
    <w:uiPriority w:val="99"/>
    <w:rsid w:val="00D6496E"/>
    <w:rPr>
      <w:rFonts w:ascii="OpenSymbol" w:hAnsi="OpenSymbol"/>
    </w:rPr>
  </w:style>
  <w:style w:type="character" w:customStyle="1" w:styleId="WWCharLFO24LVL6">
    <w:name w:val="WW_CharLFO24LVL6"/>
    <w:uiPriority w:val="99"/>
    <w:rsid w:val="00D6496E"/>
    <w:rPr>
      <w:rFonts w:ascii="OpenSymbol" w:hAnsi="OpenSymbol"/>
    </w:rPr>
  </w:style>
  <w:style w:type="character" w:customStyle="1" w:styleId="WWCharLFO24LVL7">
    <w:name w:val="WW_CharLFO24LVL7"/>
    <w:uiPriority w:val="99"/>
    <w:rsid w:val="00D6496E"/>
    <w:rPr>
      <w:rFonts w:ascii="OpenSymbol" w:hAnsi="OpenSymbol"/>
    </w:rPr>
  </w:style>
  <w:style w:type="character" w:customStyle="1" w:styleId="WWCharLFO24LVL8">
    <w:name w:val="WW_CharLFO24LVL8"/>
    <w:uiPriority w:val="99"/>
    <w:rsid w:val="00D6496E"/>
    <w:rPr>
      <w:rFonts w:ascii="OpenSymbol" w:hAnsi="OpenSymbol"/>
    </w:rPr>
  </w:style>
  <w:style w:type="character" w:customStyle="1" w:styleId="WWCharLFO24LVL9">
    <w:name w:val="WW_CharLFO24LVL9"/>
    <w:uiPriority w:val="99"/>
    <w:rsid w:val="00D6496E"/>
    <w:rPr>
      <w:rFonts w:ascii="OpenSymbol" w:hAnsi="OpenSymbol"/>
    </w:rPr>
  </w:style>
  <w:style w:type="character" w:customStyle="1" w:styleId="WWCharLFO25LVL1">
    <w:name w:val="WW_CharLFO25LVL1"/>
    <w:uiPriority w:val="99"/>
    <w:rsid w:val="00D6496E"/>
    <w:rPr>
      <w:rFonts w:ascii="OpenSymbol" w:hAnsi="OpenSymbol"/>
    </w:rPr>
  </w:style>
  <w:style w:type="character" w:customStyle="1" w:styleId="WWCharLFO25LVL2">
    <w:name w:val="WW_CharLFO25LVL2"/>
    <w:uiPriority w:val="99"/>
    <w:rsid w:val="00D6496E"/>
    <w:rPr>
      <w:rFonts w:ascii="OpenSymbol" w:hAnsi="OpenSymbol"/>
    </w:rPr>
  </w:style>
  <w:style w:type="character" w:customStyle="1" w:styleId="WWCharLFO25LVL3">
    <w:name w:val="WW_CharLFO25LVL3"/>
    <w:uiPriority w:val="99"/>
    <w:rsid w:val="00D6496E"/>
    <w:rPr>
      <w:rFonts w:ascii="OpenSymbol" w:hAnsi="OpenSymbol"/>
    </w:rPr>
  </w:style>
  <w:style w:type="character" w:customStyle="1" w:styleId="WWCharLFO25LVL4">
    <w:name w:val="WW_CharLFO25LVL4"/>
    <w:uiPriority w:val="99"/>
    <w:rsid w:val="00D6496E"/>
    <w:rPr>
      <w:rFonts w:ascii="OpenSymbol" w:hAnsi="OpenSymbol"/>
    </w:rPr>
  </w:style>
  <w:style w:type="character" w:customStyle="1" w:styleId="WWCharLFO25LVL5">
    <w:name w:val="WW_CharLFO25LVL5"/>
    <w:uiPriority w:val="99"/>
    <w:rsid w:val="00D6496E"/>
    <w:rPr>
      <w:rFonts w:ascii="OpenSymbol" w:hAnsi="OpenSymbol"/>
    </w:rPr>
  </w:style>
  <w:style w:type="character" w:customStyle="1" w:styleId="WWCharLFO25LVL6">
    <w:name w:val="WW_CharLFO25LVL6"/>
    <w:uiPriority w:val="99"/>
    <w:rsid w:val="00D6496E"/>
    <w:rPr>
      <w:rFonts w:ascii="OpenSymbol" w:hAnsi="OpenSymbol"/>
    </w:rPr>
  </w:style>
  <w:style w:type="character" w:customStyle="1" w:styleId="WWCharLFO25LVL7">
    <w:name w:val="WW_CharLFO25LVL7"/>
    <w:uiPriority w:val="99"/>
    <w:rsid w:val="00D6496E"/>
    <w:rPr>
      <w:rFonts w:ascii="OpenSymbol" w:hAnsi="OpenSymbol"/>
    </w:rPr>
  </w:style>
  <w:style w:type="character" w:customStyle="1" w:styleId="WWCharLFO25LVL8">
    <w:name w:val="WW_CharLFO25LVL8"/>
    <w:uiPriority w:val="99"/>
    <w:rsid w:val="00D6496E"/>
    <w:rPr>
      <w:rFonts w:ascii="OpenSymbol" w:hAnsi="OpenSymbol"/>
    </w:rPr>
  </w:style>
  <w:style w:type="character" w:customStyle="1" w:styleId="WWCharLFO25LVL9">
    <w:name w:val="WW_CharLFO25LVL9"/>
    <w:uiPriority w:val="99"/>
    <w:rsid w:val="00D6496E"/>
    <w:rPr>
      <w:rFonts w:ascii="OpenSymbol" w:hAnsi="OpenSymbol"/>
    </w:rPr>
  </w:style>
  <w:style w:type="character" w:customStyle="1" w:styleId="WWCharLFO26LVL1">
    <w:name w:val="WW_CharLFO26LVL1"/>
    <w:uiPriority w:val="99"/>
    <w:rsid w:val="00D6496E"/>
    <w:rPr>
      <w:rFonts w:ascii="OpenSymbol" w:hAnsi="OpenSymbol"/>
    </w:rPr>
  </w:style>
  <w:style w:type="character" w:customStyle="1" w:styleId="WWCharLFO26LVL2">
    <w:name w:val="WW_CharLFO26LVL2"/>
    <w:uiPriority w:val="99"/>
    <w:rsid w:val="00D6496E"/>
    <w:rPr>
      <w:rFonts w:ascii="OpenSymbol" w:hAnsi="OpenSymbol"/>
    </w:rPr>
  </w:style>
  <w:style w:type="character" w:customStyle="1" w:styleId="WWCharLFO26LVL3">
    <w:name w:val="WW_CharLFO26LVL3"/>
    <w:uiPriority w:val="99"/>
    <w:rsid w:val="00D6496E"/>
    <w:rPr>
      <w:rFonts w:ascii="OpenSymbol" w:hAnsi="OpenSymbol"/>
    </w:rPr>
  </w:style>
  <w:style w:type="character" w:customStyle="1" w:styleId="WWCharLFO26LVL4">
    <w:name w:val="WW_CharLFO26LVL4"/>
    <w:uiPriority w:val="99"/>
    <w:rsid w:val="00D6496E"/>
    <w:rPr>
      <w:rFonts w:ascii="OpenSymbol" w:hAnsi="OpenSymbol"/>
    </w:rPr>
  </w:style>
  <w:style w:type="character" w:customStyle="1" w:styleId="WWCharLFO26LVL5">
    <w:name w:val="WW_CharLFO26LVL5"/>
    <w:uiPriority w:val="99"/>
    <w:rsid w:val="00D6496E"/>
    <w:rPr>
      <w:rFonts w:ascii="OpenSymbol" w:hAnsi="OpenSymbol"/>
    </w:rPr>
  </w:style>
  <w:style w:type="character" w:customStyle="1" w:styleId="WWCharLFO26LVL6">
    <w:name w:val="WW_CharLFO26LVL6"/>
    <w:uiPriority w:val="99"/>
    <w:rsid w:val="00D6496E"/>
    <w:rPr>
      <w:rFonts w:ascii="OpenSymbol" w:hAnsi="OpenSymbol"/>
    </w:rPr>
  </w:style>
  <w:style w:type="character" w:customStyle="1" w:styleId="WWCharLFO26LVL7">
    <w:name w:val="WW_CharLFO26LVL7"/>
    <w:uiPriority w:val="99"/>
    <w:rsid w:val="00D6496E"/>
    <w:rPr>
      <w:rFonts w:ascii="OpenSymbol" w:hAnsi="OpenSymbol"/>
    </w:rPr>
  </w:style>
  <w:style w:type="character" w:customStyle="1" w:styleId="WWCharLFO26LVL8">
    <w:name w:val="WW_CharLFO26LVL8"/>
    <w:uiPriority w:val="99"/>
    <w:rsid w:val="00D6496E"/>
    <w:rPr>
      <w:rFonts w:ascii="OpenSymbol" w:hAnsi="OpenSymbol"/>
    </w:rPr>
  </w:style>
  <w:style w:type="character" w:customStyle="1" w:styleId="WWCharLFO26LVL9">
    <w:name w:val="WW_CharLFO26LVL9"/>
    <w:uiPriority w:val="99"/>
    <w:rsid w:val="00D6496E"/>
    <w:rPr>
      <w:rFonts w:ascii="OpenSymbol" w:hAnsi="OpenSymbol"/>
    </w:rPr>
  </w:style>
  <w:style w:type="character" w:customStyle="1" w:styleId="WWCharLFO27LVL1">
    <w:name w:val="WW_CharLFO27LVL1"/>
    <w:uiPriority w:val="99"/>
    <w:rsid w:val="00D6496E"/>
    <w:rPr>
      <w:rFonts w:ascii="OpenSymbol" w:hAnsi="OpenSymbol"/>
    </w:rPr>
  </w:style>
  <w:style w:type="character" w:customStyle="1" w:styleId="WWCharLFO27LVL2">
    <w:name w:val="WW_CharLFO27LVL2"/>
    <w:uiPriority w:val="99"/>
    <w:rsid w:val="00D6496E"/>
    <w:rPr>
      <w:rFonts w:ascii="OpenSymbol" w:hAnsi="OpenSymbol"/>
    </w:rPr>
  </w:style>
  <w:style w:type="character" w:customStyle="1" w:styleId="WWCharLFO27LVL3">
    <w:name w:val="WW_CharLFO27LVL3"/>
    <w:uiPriority w:val="99"/>
    <w:rsid w:val="00D6496E"/>
    <w:rPr>
      <w:rFonts w:ascii="OpenSymbol" w:hAnsi="OpenSymbol"/>
    </w:rPr>
  </w:style>
  <w:style w:type="character" w:customStyle="1" w:styleId="WWCharLFO27LVL4">
    <w:name w:val="WW_CharLFO27LVL4"/>
    <w:uiPriority w:val="99"/>
    <w:rsid w:val="00D6496E"/>
    <w:rPr>
      <w:rFonts w:ascii="OpenSymbol" w:hAnsi="OpenSymbol"/>
    </w:rPr>
  </w:style>
  <w:style w:type="character" w:customStyle="1" w:styleId="WWCharLFO27LVL5">
    <w:name w:val="WW_CharLFO27LVL5"/>
    <w:uiPriority w:val="99"/>
    <w:rsid w:val="00D6496E"/>
    <w:rPr>
      <w:rFonts w:ascii="OpenSymbol" w:hAnsi="OpenSymbol"/>
    </w:rPr>
  </w:style>
  <w:style w:type="character" w:customStyle="1" w:styleId="WWCharLFO27LVL6">
    <w:name w:val="WW_CharLFO27LVL6"/>
    <w:uiPriority w:val="99"/>
    <w:rsid w:val="00D6496E"/>
    <w:rPr>
      <w:rFonts w:ascii="OpenSymbol" w:hAnsi="OpenSymbol"/>
    </w:rPr>
  </w:style>
  <w:style w:type="character" w:customStyle="1" w:styleId="WWCharLFO27LVL7">
    <w:name w:val="WW_CharLFO27LVL7"/>
    <w:uiPriority w:val="99"/>
    <w:rsid w:val="00D6496E"/>
    <w:rPr>
      <w:rFonts w:ascii="OpenSymbol" w:hAnsi="OpenSymbol"/>
    </w:rPr>
  </w:style>
  <w:style w:type="character" w:customStyle="1" w:styleId="WWCharLFO27LVL8">
    <w:name w:val="WW_CharLFO27LVL8"/>
    <w:uiPriority w:val="99"/>
    <w:rsid w:val="00D6496E"/>
    <w:rPr>
      <w:rFonts w:ascii="OpenSymbol" w:hAnsi="OpenSymbol"/>
    </w:rPr>
  </w:style>
  <w:style w:type="character" w:customStyle="1" w:styleId="WWCharLFO27LVL9">
    <w:name w:val="WW_CharLFO27LVL9"/>
    <w:uiPriority w:val="99"/>
    <w:rsid w:val="00D6496E"/>
    <w:rPr>
      <w:rFonts w:ascii="OpenSymbol" w:hAnsi="OpenSymbol"/>
    </w:rPr>
  </w:style>
  <w:style w:type="character" w:customStyle="1" w:styleId="WWCharLFO28LVL1">
    <w:name w:val="WW_CharLFO28LVL1"/>
    <w:uiPriority w:val="99"/>
    <w:rsid w:val="00D6496E"/>
    <w:rPr>
      <w:rFonts w:ascii="OpenSymbol" w:hAnsi="OpenSymbol"/>
    </w:rPr>
  </w:style>
  <w:style w:type="character" w:customStyle="1" w:styleId="WWCharLFO28LVL2">
    <w:name w:val="WW_CharLFO28LVL2"/>
    <w:uiPriority w:val="99"/>
    <w:rsid w:val="00D6496E"/>
    <w:rPr>
      <w:rFonts w:ascii="OpenSymbol" w:hAnsi="OpenSymbol"/>
    </w:rPr>
  </w:style>
  <w:style w:type="character" w:customStyle="1" w:styleId="WWCharLFO28LVL3">
    <w:name w:val="WW_CharLFO28LVL3"/>
    <w:uiPriority w:val="99"/>
    <w:rsid w:val="00D6496E"/>
    <w:rPr>
      <w:rFonts w:ascii="OpenSymbol" w:hAnsi="OpenSymbol"/>
    </w:rPr>
  </w:style>
  <w:style w:type="character" w:customStyle="1" w:styleId="WWCharLFO28LVL4">
    <w:name w:val="WW_CharLFO28LVL4"/>
    <w:uiPriority w:val="99"/>
    <w:rsid w:val="00D6496E"/>
    <w:rPr>
      <w:rFonts w:ascii="OpenSymbol" w:hAnsi="OpenSymbol"/>
    </w:rPr>
  </w:style>
  <w:style w:type="character" w:customStyle="1" w:styleId="WWCharLFO28LVL5">
    <w:name w:val="WW_CharLFO28LVL5"/>
    <w:uiPriority w:val="99"/>
    <w:rsid w:val="00D6496E"/>
    <w:rPr>
      <w:rFonts w:ascii="OpenSymbol" w:hAnsi="OpenSymbol"/>
    </w:rPr>
  </w:style>
  <w:style w:type="character" w:customStyle="1" w:styleId="WWCharLFO28LVL6">
    <w:name w:val="WW_CharLFO28LVL6"/>
    <w:uiPriority w:val="99"/>
    <w:rsid w:val="00D6496E"/>
    <w:rPr>
      <w:rFonts w:ascii="OpenSymbol" w:hAnsi="OpenSymbol"/>
    </w:rPr>
  </w:style>
  <w:style w:type="character" w:customStyle="1" w:styleId="WWCharLFO28LVL7">
    <w:name w:val="WW_CharLFO28LVL7"/>
    <w:uiPriority w:val="99"/>
    <w:rsid w:val="00D6496E"/>
    <w:rPr>
      <w:rFonts w:ascii="OpenSymbol" w:hAnsi="OpenSymbol"/>
    </w:rPr>
  </w:style>
  <w:style w:type="character" w:customStyle="1" w:styleId="WWCharLFO28LVL8">
    <w:name w:val="WW_CharLFO28LVL8"/>
    <w:uiPriority w:val="99"/>
    <w:rsid w:val="00D6496E"/>
    <w:rPr>
      <w:rFonts w:ascii="OpenSymbol" w:hAnsi="OpenSymbol"/>
    </w:rPr>
  </w:style>
  <w:style w:type="character" w:customStyle="1" w:styleId="WWCharLFO28LVL9">
    <w:name w:val="WW_CharLFO28LVL9"/>
    <w:uiPriority w:val="99"/>
    <w:rsid w:val="00D6496E"/>
    <w:rPr>
      <w:rFonts w:ascii="OpenSymbol" w:hAnsi="OpenSymbol"/>
    </w:rPr>
  </w:style>
  <w:style w:type="character" w:customStyle="1" w:styleId="WWCharLFO29LVL1">
    <w:name w:val="WW_CharLFO29LVL1"/>
    <w:uiPriority w:val="99"/>
    <w:rsid w:val="00D6496E"/>
    <w:rPr>
      <w:rFonts w:ascii="OpenSymbol" w:hAnsi="OpenSymbol"/>
    </w:rPr>
  </w:style>
  <w:style w:type="character" w:customStyle="1" w:styleId="WWCharLFO36LVL1">
    <w:name w:val="WW_CharLFO36LVL1"/>
    <w:uiPriority w:val="99"/>
    <w:rsid w:val="00D6496E"/>
    <w:rPr>
      <w:rFonts w:ascii="OpenSymbol" w:hAnsi="OpenSymbol"/>
    </w:rPr>
  </w:style>
  <w:style w:type="character" w:customStyle="1" w:styleId="WWCharLFO36LVL2">
    <w:name w:val="WW_CharLFO36LVL2"/>
    <w:uiPriority w:val="99"/>
    <w:rsid w:val="00D6496E"/>
    <w:rPr>
      <w:rFonts w:ascii="OpenSymbol" w:hAnsi="OpenSymbol"/>
    </w:rPr>
  </w:style>
  <w:style w:type="character" w:customStyle="1" w:styleId="WWCharLFO36LVL3">
    <w:name w:val="WW_CharLFO36LVL3"/>
    <w:uiPriority w:val="99"/>
    <w:rsid w:val="00D6496E"/>
    <w:rPr>
      <w:rFonts w:ascii="OpenSymbol" w:hAnsi="OpenSymbol"/>
    </w:rPr>
  </w:style>
  <w:style w:type="character" w:customStyle="1" w:styleId="WWCharLFO36LVL4">
    <w:name w:val="WW_CharLFO36LVL4"/>
    <w:uiPriority w:val="99"/>
    <w:rsid w:val="00D6496E"/>
    <w:rPr>
      <w:rFonts w:ascii="OpenSymbol" w:hAnsi="OpenSymbol"/>
    </w:rPr>
  </w:style>
  <w:style w:type="character" w:customStyle="1" w:styleId="WWCharLFO36LVL5">
    <w:name w:val="WW_CharLFO36LVL5"/>
    <w:uiPriority w:val="99"/>
    <w:rsid w:val="00D6496E"/>
    <w:rPr>
      <w:rFonts w:ascii="OpenSymbol" w:hAnsi="OpenSymbol"/>
    </w:rPr>
  </w:style>
  <w:style w:type="character" w:customStyle="1" w:styleId="WWCharLFO36LVL6">
    <w:name w:val="WW_CharLFO36LVL6"/>
    <w:uiPriority w:val="99"/>
    <w:rsid w:val="00D6496E"/>
    <w:rPr>
      <w:rFonts w:ascii="OpenSymbol" w:hAnsi="OpenSymbol"/>
    </w:rPr>
  </w:style>
  <w:style w:type="character" w:customStyle="1" w:styleId="WWCharLFO36LVL7">
    <w:name w:val="WW_CharLFO36LVL7"/>
    <w:uiPriority w:val="99"/>
    <w:rsid w:val="00D6496E"/>
    <w:rPr>
      <w:rFonts w:ascii="OpenSymbol" w:hAnsi="OpenSymbol"/>
    </w:rPr>
  </w:style>
  <w:style w:type="character" w:customStyle="1" w:styleId="WWCharLFO36LVL8">
    <w:name w:val="WW_CharLFO36LVL8"/>
    <w:uiPriority w:val="99"/>
    <w:rsid w:val="00D6496E"/>
    <w:rPr>
      <w:rFonts w:ascii="OpenSymbol" w:hAnsi="OpenSymbol"/>
    </w:rPr>
  </w:style>
  <w:style w:type="character" w:customStyle="1" w:styleId="WWCharLFO36LVL9">
    <w:name w:val="WW_CharLFO36LVL9"/>
    <w:uiPriority w:val="99"/>
    <w:rsid w:val="00D6496E"/>
    <w:rPr>
      <w:rFonts w:ascii="OpenSymbol" w:hAnsi="OpenSymbol"/>
    </w:rPr>
  </w:style>
  <w:style w:type="character" w:customStyle="1" w:styleId="WWCharLFO37LVL1">
    <w:name w:val="WW_CharLFO37LVL1"/>
    <w:uiPriority w:val="99"/>
    <w:rsid w:val="00D6496E"/>
    <w:rPr>
      <w:rFonts w:ascii="OpenSymbol" w:hAnsi="OpenSymbol"/>
    </w:rPr>
  </w:style>
  <w:style w:type="character" w:customStyle="1" w:styleId="WWCharLFO37LVL2">
    <w:name w:val="WW_CharLFO37LVL2"/>
    <w:uiPriority w:val="99"/>
    <w:rsid w:val="00D6496E"/>
    <w:rPr>
      <w:rFonts w:ascii="OpenSymbol" w:hAnsi="OpenSymbol"/>
    </w:rPr>
  </w:style>
  <w:style w:type="character" w:customStyle="1" w:styleId="WWCharLFO37LVL3">
    <w:name w:val="WW_CharLFO37LVL3"/>
    <w:uiPriority w:val="99"/>
    <w:rsid w:val="00D6496E"/>
    <w:rPr>
      <w:rFonts w:ascii="OpenSymbol" w:hAnsi="OpenSymbol"/>
    </w:rPr>
  </w:style>
  <w:style w:type="character" w:customStyle="1" w:styleId="WWCharLFO37LVL4">
    <w:name w:val="WW_CharLFO37LVL4"/>
    <w:uiPriority w:val="99"/>
    <w:rsid w:val="00D6496E"/>
    <w:rPr>
      <w:rFonts w:ascii="OpenSymbol" w:hAnsi="OpenSymbol"/>
    </w:rPr>
  </w:style>
  <w:style w:type="character" w:customStyle="1" w:styleId="WWCharLFO37LVL5">
    <w:name w:val="WW_CharLFO37LVL5"/>
    <w:uiPriority w:val="99"/>
    <w:rsid w:val="00D6496E"/>
    <w:rPr>
      <w:rFonts w:ascii="OpenSymbol" w:hAnsi="OpenSymbol"/>
    </w:rPr>
  </w:style>
  <w:style w:type="character" w:customStyle="1" w:styleId="WWCharLFO37LVL6">
    <w:name w:val="WW_CharLFO37LVL6"/>
    <w:uiPriority w:val="99"/>
    <w:rsid w:val="00D6496E"/>
    <w:rPr>
      <w:rFonts w:ascii="OpenSymbol" w:hAnsi="OpenSymbol"/>
    </w:rPr>
  </w:style>
  <w:style w:type="character" w:customStyle="1" w:styleId="WWCharLFO37LVL7">
    <w:name w:val="WW_CharLFO37LVL7"/>
    <w:uiPriority w:val="99"/>
    <w:rsid w:val="00D6496E"/>
    <w:rPr>
      <w:rFonts w:ascii="OpenSymbol" w:hAnsi="OpenSymbol"/>
    </w:rPr>
  </w:style>
  <w:style w:type="character" w:customStyle="1" w:styleId="WWCharLFO37LVL8">
    <w:name w:val="WW_CharLFO37LVL8"/>
    <w:uiPriority w:val="99"/>
    <w:rsid w:val="00D6496E"/>
    <w:rPr>
      <w:rFonts w:ascii="OpenSymbol" w:hAnsi="OpenSymbol"/>
    </w:rPr>
  </w:style>
  <w:style w:type="character" w:customStyle="1" w:styleId="WWCharLFO37LVL9">
    <w:name w:val="WW_CharLFO37LVL9"/>
    <w:uiPriority w:val="99"/>
    <w:rsid w:val="00D6496E"/>
    <w:rPr>
      <w:rFonts w:ascii="OpenSymbol" w:hAnsi="OpenSymbol"/>
    </w:rPr>
  </w:style>
  <w:style w:type="character" w:customStyle="1" w:styleId="WWCharLFO38LVL1">
    <w:name w:val="WW_CharLFO38LVL1"/>
    <w:uiPriority w:val="99"/>
    <w:rsid w:val="00D6496E"/>
    <w:rPr>
      <w:rFonts w:ascii="OpenSymbol" w:hAnsi="OpenSymbol"/>
    </w:rPr>
  </w:style>
  <w:style w:type="character" w:customStyle="1" w:styleId="WWCharLFO38LVL2">
    <w:name w:val="WW_CharLFO38LVL2"/>
    <w:uiPriority w:val="99"/>
    <w:rsid w:val="00D6496E"/>
    <w:rPr>
      <w:rFonts w:ascii="OpenSymbol" w:hAnsi="OpenSymbol"/>
    </w:rPr>
  </w:style>
  <w:style w:type="character" w:customStyle="1" w:styleId="WWCharLFO38LVL3">
    <w:name w:val="WW_CharLFO38LVL3"/>
    <w:uiPriority w:val="99"/>
    <w:rsid w:val="00D6496E"/>
    <w:rPr>
      <w:rFonts w:ascii="OpenSymbol" w:hAnsi="OpenSymbol"/>
    </w:rPr>
  </w:style>
  <w:style w:type="character" w:customStyle="1" w:styleId="WWCharLFO38LVL4">
    <w:name w:val="WW_CharLFO38LVL4"/>
    <w:uiPriority w:val="99"/>
    <w:rsid w:val="00D6496E"/>
    <w:rPr>
      <w:rFonts w:ascii="OpenSymbol" w:hAnsi="OpenSymbol"/>
    </w:rPr>
  </w:style>
  <w:style w:type="character" w:customStyle="1" w:styleId="WWCharLFO38LVL5">
    <w:name w:val="WW_CharLFO38LVL5"/>
    <w:uiPriority w:val="99"/>
    <w:rsid w:val="00D6496E"/>
    <w:rPr>
      <w:rFonts w:ascii="OpenSymbol" w:hAnsi="OpenSymbol"/>
    </w:rPr>
  </w:style>
  <w:style w:type="character" w:customStyle="1" w:styleId="WWCharLFO38LVL6">
    <w:name w:val="WW_CharLFO38LVL6"/>
    <w:uiPriority w:val="99"/>
    <w:rsid w:val="00D6496E"/>
    <w:rPr>
      <w:rFonts w:ascii="OpenSymbol" w:hAnsi="OpenSymbol"/>
    </w:rPr>
  </w:style>
  <w:style w:type="character" w:customStyle="1" w:styleId="WWCharLFO38LVL7">
    <w:name w:val="WW_CharLFO38LVL7"/>
    <w:uiPriority w:val="99"/>
    <w:rsid w:val="00D6496E"/>
    <w:rPr>
      <w:rFonts w:ascii="OpenSymbol" w:hAnsi="OpenSymbol"/>
    </w:rPr>
  </w:style>
  <w:style w:type="character" w:customStyle="1" w:styleId="WWCharLFO38LVL8">
    <w:name w:val="WW_CharLFO38LVL8"/>
    <w:uiPriority w:val="99"/>
    <w:rsid w:val="00D6496E"/>
    <w:rPr>
      <w:rFonts w:ascii="OpenSymbol" w:hAnsi="OpenSymbol"/>
    </w:rPr>
  </w:style>
  <w:style w:type="character" w:customStyle="1" w:styleId="WWCharLFO38LVL9">
    <w:name w:val="WW_CharLFO38LVL9"/>
    <w:uiPriority w:val="99"/>
    <w:rsid w:val="00D6496E"/>
    <w:rPr>
      <w:rFonts w:ascii="OpenSymbol" w:hAnsi="OpenSymbol"/>
    </w:rPr>
  </w:style>
  <w:style w:type="character" w:customStyle="1" w:styleId="WWCharLFO39LVL1">
    <w:name w:val="WW_CharLFO39LVL1"/>
    <w:uiPriority w:val="99"/>
    <w:rsid w:val="00D6496E"/>
    <w:rPr>
      <w:rFonts w:ascii="OpenSymbol" w:hAnsi="OpenSymbol"/>
    </w:rPr>
  </w:style>
  <w:style w:type="character" w:customStyle="1" w:styleId="WWCharLFO39LVL2">
    <w:name w:val="WW_CharLFO39LVL2"/>
    <w:uiPriority w:val="99"/>
    <w:rsid w:val="00D6496E"/>
    <w:rPr>
      <w:rFonts w:ascii="OpenSymbol" w:hAnsi="OpenSymbol"/>
    </w:rPr>
  </w:style>
  <w:style w:type="character" w:customStyle="1" w:styleId="WWCharLFO39LVL3">
    <w:name w:val="WW_CharLFO39LVL3"/>
    <w:uiPriority w:val="99"/>
    <w:rsid w:val="00D6496E"/>
    <w:rPr>
      <w:rFonts w:ascii="OpenSymbol" w:hAnsi="OpenSymbol"/>
    </w:rPr>
  </w:style>
  <w:style w:type="character" w:customStyle="1" w:styleId="WWCharLFO39LVL4">
    <w:name w:val="WW_CharLFO39LVL4"/>
    <w:uiPriority w:val="99"/>
    <w:rsid w:val="00D6496E"/>
    <w:rPr>
      <w:rFonts w:ascii="OpenSymbol" w:hAnsi="OpenSymbol"/>
    </w:rPr>
  </w:style>
  <w:style w:type="character" w:customStyle="1" w:styleId="WWCharLFO39LVL5">
    <w:name w:val="WW_CharLFO39LVL5"/>
    <w:uiPriority w:val="99"/>
    <w:rsid w:val="00D6496E"/>
    <w:rPr>
      <w:rFonts w:ascii="OpenSymbol" w:hAnsi="OpenSymbol"/>
    </w:rPr>
  </w:style>
  <w:style w:type="character" w:customStyle="1" w:styleId="WWCharLFO39LVL6">
    <w:name w:val="WW_CharLFO39LVL6"/>
    <w:uiPriority w:val="99"/>
    <w:rsid w:val="00D6496E"/>
    <w:rPr>
      <w:rFonts w:ascii="OpenSymbol" w:hAnsi="OpenSymbol"/>
    </w:rPr>
  </w:style>
  <w:style w:type="character" w:customStyle="1" w:styleId="WWCharLFO39LVL7">
    <w:name w:val="WW_CharLFO39LVL7"/>
    <w:uiPriority w:val="99"/>
    <w:rsid w:val="00D6496E"/>
    <w:rPr>
      <w:rFonts w:ascii="OpenSymbol" w:hAnsi="OpenSymbol"/>
    </w:rPr>
  </w:style>
  <w:style w:type="character" w:customStyle="1" w:styleId="WWCharLFO39LVL8">
    <w:name w:val="WW_CharLFO39LVL8"/>
    <w:uiPriority w:val="99"/>
    <w:rsid w:val="00D6496E"/>
    <w:rPr>
      <w:rFonts w:ascii="OpenSymbol" w:hAnsi="OpenSymbol"/>
    </w:rPr>
  </w:style>
  <w:style w:type="character" w:customStyle="1" w:styleId="WWCharLFO39LVL9">
    <w:name w:val="WW_CharLFO39LVL9"/>
    <w:uiPriority w:val="99"/>
    <w:rsid w:val="00D6496E"/>
    <w:rPr>
      <w:rFonts w:ascii="OpenSymbol" w:hAnsi="OpenSymbol"/>
    </w:rPr>
  </w:style>
  <w:style w:type="character" w:customStyle="1" w:styleId="WWCharLFO40LVL1">
    <w:name w:val="WW_CharLFO40LVL1"/>
    <w:uiPriority w:val="99"/>
    <w:rsid w:val="00D6496E"/>
    <w:rPr>
      <w:rFonts w:ascii="OpenSymbol" w:hAnsi="OpenSymbol"/>
    </w:rPr>
  </w:style>
  <w:style w:type="character" w:customStyle="1" w:styleId="WWCharLFO40LVL2">
    <w:name w:val="WW_CharLFO40LVL2"/>
    <w:uiPriority w:val="99"/>
    <w:rsid w:val="00D6496E"/>
    <w:rPr>
      <w:rFonts w:ascii="OpenSymbol" w:hAnsi="OpenSymbol"/>
    </w:rPr>
  </w:style>
  <w:style w:type="character" w:customStyle="1" w:styleId="WWCharLFO40LVL3">
    <w:name w:val="WW_CharLFO40LVL3"/>
    <w:uiPriority w:val="99"/>
    <w:rsid w:val="00D6496E"/>
    <w:rPr>
      <w:rFonts w:ascii="OpenSymbol" w:hAnsi="OpenSymbol"/>
    </w:rPr>
  </w:style>
  <w:style w:type="character" w:customStyle="1" w:styleId="WWCharLFO40LVL4">
    <w:name w:val="WW_CharLFO40LVL4"/>
    <w:uiPriority w:val="99"/>
    <w:rsid w:val="00D6496E"/>
    <w:rPr>
      <w:rFonts w:ascii="OpenSymbol" w:hAnsi="OpenSymbol"/>
    </w:rPr>
  </w:style>
  <w:style w:type="character" w:customStyle="1" w:styleId="WWCharLFO40LVL5">
    <w:name w:val="WW_CharLFO40LVL5"/>
    <w:uiPriority w:val="99"/>
    <w:rsid w:val="00D6496E"/>
    <w:rPr>
      <w:rFonts w:ascii="OpenSymbol" w:hAnsi="OpenSymbol"/>
    </w:rPr>
  </w:style>
  <w:style w:type="character" w:customStyle="1" w:styleId="WWCharLFO40LVL6">
    <w:name w:val="WW_CharLFO40LVL6"/>
    <w:uiPriority w:val="99"/>
    <w:rsid w:val="00D6496E"/>
    <w:rPr>
      <w:rFonts w:ascii="OpenSymbol" w:hAnsi="OpenSymbol"/>
    </w:rPr>
  </w:style>
  <w:style w:type="character" w:customStyle="1" w:styleId="WWCharLFO40LVL7">
    <w:name w:val="WW_CharLFO40LVL7"/>
    <w:uiPriority w:val="99"/>
    <w:rsid w:val="00D6496E"/>
    <w:rPr>
      <w:rFonts w:ascii="OpenSymbol" w:hAnsi="OpenSymbol"/>
    </w:rPr>
  </w:style>
  <w:style w:type="character" w:customStyle="1" w:styleId="WWCharLFO40LVL8">
    <w:name w:val="WW_CharLFO40LVL8"/>
    <w:uiPriority w:val="99"/>
    <w:rsid w:val="00D6496E"/>
    <w:rPr>
      <w:rFonts w:ascii="OpenSymbol" w:hAnsi="OpenSymbol"/>
    </w:rPr>
  </w:style>
  <w:style w:type="character" w:customStyle="1" w:styleId="WWCharLFO40LVL9">
    <w:name w:val="WW_CharLFO40LVL9"/>
    <w:uiPriority w:val="99"/>
    <w:rsid w:val="00D6496E"/>
    <w:rPr>
      <w:rFonts w:ascii="OpenSymbol" w:hAnsi="OpenSymbol"/>
    </w:rPr>
  </w:style>
  <w:style w:type="character" w:customStyle="1" w:styleId="WWCharLFO41LVL1">
    <w:name w:val="WW_CharLFO41LVL1"/>
    <w:uiPriority w:val="99"/>
    <w:rsid w:val="00D6496E"/>
    <w:rPr>
      <w:rFonts w:ascii="OpenSymbol" w:hAnsi="OpenSymbol"/>
    </w:rPr>
  </w:style>
  <w:style w:type="character" w:customStyle="1" w:styleId="WWCharLFO41LVL2">
    <w:name w:val="WW_CharLFO41LVL2"/>
    <w:uiPriority w:val="99"/>
    <w:rsid w:val="00D6496E"/>
    <w:rPr>
      <w:rFonts w:ascii="OpenSymbol" w:hAnsi="OpenSymbol"/>
    </w:rPr>
  </w:style>
  <w:style w:type="character" w:customStyle="1" w:styleId="WWCharLFO41LVL3">
    <w:name w:val="WW_CharLFO41LVL3"/>
    <w:uiPriority w:val="99"/>
    <w:rsid w:val="00D6496E"/>
    <w:rPr>
      <w:rFonts w:ascii="OpenSymbol" w:hAnsi="OpenSymbol"/>
    </w:rPr>
  </w:style>
  <w:style w:type="character" w:customStyle="1" w:styleId="WWCharLFO41LVL4">
    <w:name w:val="WW_CharLFO41LVL4"/>
    <w:uiPriority w:val="99"/>
    <w:rsid w:val="00D6496E"/>
    <w:rPr>
      <w:rFonts w:ascii="OpenSymbol" w:hAnsi="OpenSymbol"/>
    </w:rPr>
  </w:style>
  <w:style w:type="character" w:customStyle="1" w:styleId="WWCharLFO41LVL5">
    <w:name w:val="WW_CharLFO41LVL5"/>
    <w:uiPriority w:val="99"/>
    <w:rsid w:val="00D6496E"/>
    <w:rPr>
      <w:rFonts w:ascii="OpenSymbol" w:hAnsi="OpenSymbol"/>
    </w:rPr>
  </w:style>
  <w:style w:type="character" w:customStyle="1" w:styleId="WWCharLFO41LVL6">
    <w:name w:val="WW_CharLFO41LVL6"/>
    <w:uiPriority w:val="99"/>
    <w:rsid w:val="00D6496E"/>
    <w:rPr>
      <w:rFonts w:ascii="OpenSymbol" w:hAnsi="OpenSymbol"/>
    </w:rPr>
  </w:style>
  <w:style w:type="character" w:customStyle="1" w:styleId="WWCharLFO41LVL7">
    <w:name w:val="WW_CharLFO41LVL7"/>
    <w:uiPriority w:val="99"/>
    <w:rsid w:val="00D6496E"/>
    <w:rPr>
      <w:rFonts w:ascii="OpenSymbol" w:hAnsi="OpenSymbol"/>
    </w:rPr>
  </w:style>
  <w:style w:type="character" w:customStyle="1" w:styleId="WWCharLFO41LVL8">
    <w:name w:val="WW_CharLFO41LVL8"/>
    <w:uiPriority w:val="99"/>
    <w:rsid w:val="00D6496E"/>
    <w:rPr>
      <w:rFonts w:ascii="OpenSymbol" w:hAnsi="OpenSymbol"/>
    </w:rPr>
  </w:style>
  <w:style w:type="character" w:customStyle="1" w:styleId="WWCharLFO41LVL9">
    <w:name w:val="WW_CharLFO41LVL9"/>
    <w:uiPriority w:val="99"/>
    <w:rsid w:val="00D6496E"/>
    <w:rPr>
      <w:rFonts w:ascii="OpenSymbol" w:hAnsi="OpenSymbol"/>
    </w:rPr>
  </w:style>
  <w:style w:type="character" w:customStyle="1" w:styleId="WWCharLFO42LVL1">
    <w:name w:val="WW_CharLFO42LVL1"/>
    <w:uiPriority w:val="99"/>
    <w:rsid w:val="00D6496E"/>
    <w:rPr>
      <w:rFonts w:ascii="OpenSymbol" w:hAnsi="OpenSymbol"/>
    </w:rPr>
  </w:style>
  <w:style w:type="character" w:customStyle="1" w:styleId="WWCharLFO42LVL2">
    <w:name w:val="WW_CharLFO42LVL2"/>
    <w:uiPriority w:val="99"/>
    <w:rsid w:val="00D6496E"/>
    <w:rPr>
      <w:rFonts w:ascii="OpenSymbol" w:hAnsi="OpenSymbol"/>
    </w:rPr>
  </w:style>
  <w:style w:type="character" w:customStyle="1" w:styleId="WWCharLFO42LVL3">
    <w:name w:val="WW_CharLFO42LVL3"/>
    <w:uiPriority w:val="99"/>
    <w:rsid w:val="00D6496E"/>
    <w:rPr>
      <w:rFonts w:ascii="OpenSymbol" w:hAnsi="OpenSymbol"/>
    </w:rPr>
  </w:style>
  <w:style w:type="character" w:customStyle="1" w:styleId="WWCharLFO42LVL4">
    <w:name w:val="WW_CharLFO42LVL4"/>
    <w:uiPriority w:val="99"/>
    <w:rsid w:val="00D6496E"/>
    <w:rPr>
      <w:rFonts w:ascii="OpenSymbol" w:hAnsi="OpenSymbol"/>
    </w:rPr>
  </w:style>
  <w:style w:type="character" w:customStyle="1" w:styleId="WWCharLFO42LVL5">
    <w:name w:val="WW_CharLFO42LVL5"/>
    <w:uiPriority w:val="99"/>
    <w:rsid w:val="00D6496E"/>
    <w:rPr>
      <w:rFonts w:ascii="OpenSymbol" w:hAnsi="OpenSymbol"/>
    </w:rPr>
  </w:style>
  <w:style w:type="character" w:customStyle="1" w:styleId="WWCharLFO42LVL6">
    <w:name w:val="WW_CharLFO42LVL6"/>
    <w:uiPriority w:val="99"/>
    <w:rsid w:val="00D6496E"/>
    <w:rPr>
      <w:rFonts w:ascii="OpenSymbol" w:hAnsi="OpenSymbol"/>
    </w:rPr>
  </w:style>
  <w:style w:type="character" w:customStyle="1" w:styleId="WWCharLFO42LVL7">
    <w:name w:val="WW_CharLFO42LVL7"/>
    <w:uiPriority w:val="99"/>
    <w:rsid w:val="00D6496E"/>
    <w:rPr>
      <w:rFonts w:ascii="OpenSymbol" w:hAnsi="OpenSymbol"/>
    </w:rPr>
  </w:style>
  <w:style w:type="character" w:customStyle="1" w:styleId="WWCharLFO42LVL8">
    <w:name w:val="WW_CharLFO42LVL8"/>
    <w:uiPriority w:val="99"/>
    <w:rsid w:val="00D6496E"/>
    <w:rPr>
      <w:rFonts w:ascii="OpenSymbol" w:hAnsi="OpenSymbol"/>
    </w:rPr>
  </w:style>
  <w:style w:type="character" w:customStyle="1" w:styleId="WWCharLFO42LVL9">
    <w:name w:val="WW_CharLFO42LVL9"/>
    <w:uiPriority w:val="99"/>
    <w:rsid w:val="00D6496E"/>
    <w:rPr>
      <w:rFonts w:ascii="OpenSymbol" w:hAnsi="OpenSymbol"/>
    </w:rPr>
  </w:style>
  <w:style w:type="character" w:customStyle="1" w:styleId="WWCharLFO43LVL1">
    <w:name w:val="WW_CharLFO43LVL1"/>
    <w:uiPriority w:val="99"/>
    <w:rsid w:val="00D6496E"/>
    <w:rPr>
      <w:rFonts w:ascii="OpenSymbol" w:hAnsi="OpenSymbol"/>
    </w:rPr>
  </w:style>
  <w:style w:type="character" w:customStyle="1" w:styleId="WWCharLFO43LVL2">
    <w:name w:val="WW_CharLFO43LVL2"/>
    <w:uiPriority w:val="99"/>
    <w:rsid w:val="00D6496E"/>
    <w:rPr>
      <w:rFonts w:ascii="OpenSymbol" w:hAnsi="OpenSymbol"/>
    </w:rPr>
  </w:style>
  <w:style w:type="character" w:customStyle="1" w:styleId="WWCharLFO43LVL3">
    <w:name w:val="WW_CharLFO43LVL3"/>
    <w:uiPriority w:val="99"/>
    <w:rsid w:val="00D6496E"/>
    <w:rPr>
      <w:rFonts w:ascii="OpenSymbol" w:hAnsi="OpenSymbol"/>
    </w:rPr>
  </w:style>
  <w:style w:type="character" w:customStyle="1" w:styleId="WWCharLFO43LVL4">
    <w:name w:val="WW_CharLFO43LVL4"/>
    <w:uiPriority w:val="99"/>
    <w:rsid w:val="00D6496E"/>
    <w:rPr>
      <w:rFonts w:ascii="OpenSymbol" w:hAnsi="OpenSymbol"/>
    </w:rPr>
  </w:style>
  <w:style w:type="character" w:customStyle="1" w:styleId="WWCharLFO43LVL5">
    <w:name w:val="WW_CharLFO43LVL5"/>
    <w:uiPriority w:val="99"/>
    <w:rsid w:val="00D6496E"/>
    <w:rPr>
      <w:rFonts w:ascii="OpenSymbol" w:hAnsi="OpenSymbol"/>
    </w:rPr>
  </w:style>
  <w:style w:type="character" w:customStyle="1" w:styleId="WWCharLFO43LVL6">
    <w:name w:val="WW_CharLFO43LVL6"/>
    <w:uiPriority w:val="99"/>
    <w:rsid w:val="00D6496E"/>
    <w:rPr>
      <w:rFonts w:ascii="OpenSymbol" w:hAnsi="OpenSymbol"/>
    </w:rPr>
  </w:style>
  <w:style w:type="character" w:customStyle="1" w:styleId="WWCharLFO43LVL7">
    <w:name w:val="WW_CharLFO43LVL7"/>
    <w:uiPriority w:val="99"/>
    <w:rsid w:val="00D6496E"/>
    <w:rPr>
      <w:rFonts w:ascii="OpenSymbol" w:hAnsi="OpenSymbol"/>
    </w:rPr>
  </w:style>
  <w:style w:type="character" w:customStyle="1" w:styleId="WWCharLFO43LVL8">
    <w:name w:val="WW_CharLFO43LVL8"/>
    <w:uiPriority w:val="99"/>
    <w:rsid w:val="00D6496E"/>
    <w:rPr>
      <w:rFonts w:ascii="OpenSymbol" w:hAnsi="OpenSymbol"/>
    </w:rPr>
  </w:style>
  <w:style w:type="character" w:customStyle="1" w:styleId="WWCharLFO43LVL9">
    <w:name w:val="WW_CharLFO43LVL9"/>
    <w:uiPriority w:val="99"/>
    <w:rsid w:val="00D6496E"/>
    <w:rPr>
      <w:rFonts w:ascii="OpenSymbol" w:hAnsi="OpenSymbol"/>
    </w:rPr>
  </w:style>
  <w:style w:type="character" w:customStyle="1" w:styleId="WWCharLFO44LVL1">
    <w:name w:val="WW_CharLFO44LVL1"/>
    <w:uiPriority w:val="99"/>
    <w:rsid w:val="00D6496E"/>
    <w:rPr>
      <w:rFonts w:ascii="OpenSymbol" w:hAnsi="OpenSymbol"/>
    </w:rPr>
  </w:style>
  <w:style w:type="character" w:customStyle="1" w:styleId="WWCharLFO44LVL2">
    <w:name w:val="WW_CharLFO44LVL2"/>
    <w:uiPriority w:val="99"/>
    <w:rsid w:val="00D6496E"/>
    <w:rPr>
      <w:rFonts w:ascii="OpenSymbol" w:hAnsi="OpenSymbol"/>
    </w:rPr>
  </w:style>
  <w:style w:type="character" w:customStyle="1" w:styleId="WWCharLFO44LVL3">
    <w:name w:val="WW_CharLFO44LVL3"/>
    <w:uiPriority w:val="99"/>
    <w:rsid w:val="00D6496E"/>
    <w:rPr>
      <w:rFonts w:ascii="OpenSymbol" w:hAnsi="OpenSymbol"/>
    </w:rPr>
  </w:style>
  <w:style w:type="character" w:customStyle="1" w:styleId="WWCharLFO44LVL4">
    <w:name w:val="WW_CharLFO44LVL4"/>
    <w:uiPriority w:val="99"/>
    <w:rsid w:val="00D6496E"/>
    <w:rPr>
      <w:rFonts w:ascii="OpenSymbol" w:hAnsi="OpenSymbol"/>
    </w:rPr>
  </w:style>
  <w:style w:type="character" w:customStyle="1" w:styleId="WWCharLFO44LVL5">
    <w:name w:val="WW_CharLFO44LVL5"/>
    <w:uiPriority w:val="99"/>
    <w:rsid w:val="00D6496E"/>
    <w:rPr>
      <w:rFonts w:ascii="OpenSymbol" w:hAnsi="OpenSymbol"/>
    </w:rPr>
  </w:style>
  <w:style w:type="character" w:customStyle="1" w:styleId="WWCharLFO44LVL6">
    <w:name w:val="WW_CharLFO44LVL6"/>
    <w:uiPriority w:val="99"/>
    <w:rsid w:val="00D6496E"/>
    <w:rPr>
      <w:rFonts w:ascii="OpenSymbol" w:hAnsi="OpenSymbol"/>
    </w:rPr>
  </w:style>
  <w:style w:type="character" w:customStyle="1" w:styleId="WWCharLFO44LVL7">
    <w:name w:val="WW_CharLFO44LVL7"/>
    <w:uiPriority w:val="99"/>
    <w:rsid w:val="00D6496E"/>
    <w:rPr>
      <w:rFonts w:ascii="OpenSymbol" w:hAnsi="OpenSymbol"/>
    </w:rPr>
  </w:style>
  <w:style w:type="character" w:customStyle="1" w:styleId="WWCharLFO44LVL8">
    <w:name w:val="WW_CharLFO44LVL8"/>
    <w:uiPriority w:val="99"/>
    <w:rsid w:val="00D6496E"/>
    <w:rPr>
      <w:rFonts w:ascii="OpenSymbol" w:hAnsi="OpenSymbol"/>
    </w:rPr>
  </w:style>
  <w:style w:type="character" w:customStyle="1" w:styleId="WWCharLFO44LVL9">
    <w:name w:val="WW_CharLFO44LVL9"/>
    <w:uiPriority w:val="99"/>
    <w:rsid w:val="00D6496E"/>
    <w:rPr>
      <w:rFonts w:ascii="OpenSymbol" w:hAnsi="OpenSymbol"/>
    </w:rPr>
  </w:style>
  <w:style w:type="character" w:customStyle="1" w:styleId="WWCharLFO45LVL1">
    <w:name w:val="WW_CharLFO45LVL1"/>
    <w:uiPriority w:val="99"/>
    <w:rsid w:val="00D6496E"/>
    <w:rPr>
      <w:rFonts w:ascii="OpenSymbol" w:hAnsi="OpenSymbol"/>
    </w:rPr>
  </w:style>
  <w:style w:type="character" w:customStyle="1" w:styleId="WWCharLFO45LVL2">
    <w:name w:val="WW_CharLFO45LVL2"/>
    <w:uiPriority w:val="99"/>
    <w:rsid w:val="00D6496E"/>
    <w:rPr>
      <w:rFonts w:ascii="OpenSymbol" w:hAnsi="OpenSymbol"/>
    </w:rPr>
  </w:style>
  <w:style w:type="character" w:customStyle="1" w:styleId="WWCharLFO45LVL3">
    <w:name w:val="WW_CharLFO45LVL3"/>
    <w:uiPriority w:val="99"/>
    <w:rsid w:val="00D6496E"/>
    <w:rPr>
      <w:rFonts w:ascii="OpenSymbol" w:hAnsi="OpenSymbol"/>
    </w:rPr>
  </w:style>
  <w:style w:type="character" w:customStyle="1" w:styleId="WWCharLFO45LVL4">
    <w:name w:val="WW_CharLFO45LVL4"/>
    <w:uiPriority w:val="99"/>
    <w:rsid w:val="00D6496E"/>
    <w:rPr>
      <w:rFonts w:ascii="OpenSymbol" w:hAnsi="OpenSymbol"/>
    </w:rPr>
  </w:style>
  <w:style w:type="character" w:customStyle="1" w:styleId="WWCharLFO45LVL5">
    <w:name w:val="WW_CharLFO45LVL5"/>
    <w:uiPriority w:val="99"/>
    <w:rsid w:val="00D6496E"/>
    <w:rPr>
      <w:rFonts w:ascii="OpenSymbol" w:hAnsi="OpenSymbol"/>
    </w:rPr>
  </w:style>
  <w:style w:type="character" w:customStyle="1" w:styleId="WWCharLFO45LVL6">
    <w:name w:val="WW_CharLFO45LVL6"/>
    <w:uiPriority w:val="99"/>
    <w:rsid w:val="00D6496E"/>
    <w:rPr>
      <w:rFonts w:ascii="OpenSymbol" w:hAnsi="OpenSymbol"/>
    </w:rPr>
  </w:style>
  <w:style w:type="character" w:customStyle="1" w:styleId="WWCharLFO45LVL7">
    <w:name w:val="WW_CharLFO45LVL7"/>
    <w:uiPriority w:val="99"/>
    <w:rsid w:val="00D6496E"/>
    <w:rPr>
      <w:rFonts w:ascii="OpenSymbol" w:hAnsi="OpenSymbol"/>
    </w:rPr>
  </w:style>
  <w:style w:type="character" w:customStyle="1" w:styleId="WWCharLFO45LVL8">
    <w:name w:val="WW_CharLFO45LVL8"/>
    <w:uiPriority w:val="99"/>
    <w:rsid w:val="00D6496E"/>
    <w:rPr>
      <w:rFonts w:ascii="OpenSymbol" w:hAnsi="OpenSymbol"/>
    </w:rPr>
  </w:style>
  <w:style w:type="character" w:customStyle="1" w:styleId="WWCharLFO45LVL9">
    <w:name w:val="WW_CharLFO45LVL9"/>
    <w:uiPriority w:val="99"/>
    <w:rsid w:val="00D6496E"/>
    <w:rPr>
      <w:rFonts w:ascii="OpenSymbol" w:hAnsi="OpenSymbol"/>
    </w:rPr>
  </w:style>
  <w:style w:type="character" w:customStyle="1" w:styleId="WWCharLFO46LVL1">
    <w:name w:val="WW_CharLFO46LVL1"/>
    <w:uiPriority w:val="99"/>
    <w:rsid w:val="00D6496E"/>
    <w:rPr>
      <w:rFonts w:ascii="OpenSymbol" w:hAnsi="OpenSymbol"/>
    </w:rPr>
  </w:style>
  <w:style w:type="character" w:customStyle="1" w:styleId="WWCharLFO46LVL2">
    <w:name w:val="WW_CharLFO46LVL2"/>
    <w:uiPriority w:val="99"/>
    <w:rsid w:val="00D6496E"/>
    <w:rPr>
      <w:rFonts w:ascii="OpenSymbol" w:hAnsi="OpenSymbol"/>
    </w:rPr>
  </w:style>
  <w:style w:type="character" w:customStyle="1" w:styleId="WWCharLFO46LVL3">
    <w:name w:val="WW_CharLFO46LVL3"/>
    <w:uiPriority w:val="99"/>
    <w:rsid w:val="00D6496E"/>
    <w:rPr>
      <w:rFonts w:ascii="OpenSymbol" w:hAnsi="OpenSymbol"/>
    </w:rPr>
  </w:style>
  <w:style w:type="character" w:customStyle="1" w:styleId="WWCharLFO46LVL4">
    <w:name w:val="WW_CharLFO46LVL4"/>
    <w:uiPriority w:val="99"/>
    <w:rsid w:val="00D6496E"/>
    <w:rPr>
      <w:rFonts w:ascii="OpenSymbol" w:hAnsi="OpenSymbol"/>
    </w:rPr>
  </w:style>
  <w:style w:type="character" w:customStyle="1" w:styleId="WWCharLFO46LVL5">
    <w:name w:val="WW_CharLFO46LVL5"/>
    <w:uiPriority w:val="99"/>
    <w:rsid w:val="00D6496E"/>
    <w:rPr>
      <w:rFonts w:ascii="OpenSymbol" w:hAnsi="OpenSymbol"/>
    </w:rPr>
  </w:style>
  <w:style w:type="character" w:customStyle="1" w:styleId="WWCharLFO46LVL6">
    <w:name w:val="WW_CharLFO46LVL6"/>
    <w:uiPriority w:val="99"/>
    <w:rsid w:val="00D6496E"/>
    <w:rPr>
      <w:rFonts w:ascii="OpenSymbol" w:hAnsi="OpenSymbol"/>
    </w:rPr>
  </w:style>
  <w:style w:type="character" w:customStyle="1" w:styleId="WWCharLFO46LVL7">
    <w:name w:val="WW_CharLFO46LVL7"/>
    <w:uiPriority w:val="99"/>
    <w:rsid w:val="00D6496E"/>
    <w:rPr>
      <w:rFonts w:ascii="OpenSymbol" w:hAnsi="OpenSymbol"/>
    </w:rPr>
  </w:style>
  <w:style w:type="character" w:customStyle="1" w:styleId="WWCharLFO46LVL8">
    <w:name w:val="WW_CharLFO46LVL8"/>
    <w:uiPriority w:val="99"/>
    <w:rsid w:val="00D6496E"/>
    <w:rPr>
      <w:rFonts w:ascii="OpenSymbol" w:hAnsi="OpenSymbol"/>
    </w:rPr>
  </w:style>
  <w:style w:type="character" w:customStyle="1" w:styleId="WWCharLFO46LVL9">
    <w:name w:val="WW_CharLFO46LVL9"/>
    <w:uiPriority w:val="99"/>
    <w:rsid w:val="00D6496E"/>
    <w:rPr>
      <w:rFonts w:ascii="OpenSymbol" w:hAnsi="OpenSymbol"/>
    </w:rPr>
  </w:style>
  <w:style w:type="character" w:customStyle="1" w:styleId="WWCharLFO47LVL1">
    <w:name w:val="WW_CharLFO47LVL1"/>
    <w:uiPriority w:val="99"/>
    <w:rsid w:val="00D6496E"/>
    <w:rPr>
      <w:rFonts w:ascii="OpenSymbol" w:hAnsi="OpenSymbol"/>
    </w:rPr>
  </w:style>
  <w:style w:type="character" w:customStyle="1" w:styleId="WWCharLFO47LVL2">
    <w:name w:val="WW_CharLFO47LVL2"/>
    <w:uiPriority w:val="99"/>
    <w:rsid w:val="00D6496E"/>
    <w:rPr>
      <w:rFonts w:ascii="OpenSymbol" w:hAnsi="OpenSymbol"/>
    </w:rPr>
  </w:style>
  <w:style w:type="character" w:customStyle="1" w:styleId="WWCharLFO47LVL3">
    <w:name w:val="WW_CharLFO47LVL3"/>
    <w:uiPriority w:val="99"/>
    <w:rsid w:val="00D6496E"/>
    <w:rPr>
      <w:rFonts w:ascii="OpenSymbol" w:hAnsi="OpenSymbol"/>
    </w:rPr>
  </w:style>
  <w:style w:type="character" w:customStyle="1" w:styleId="WWCharLFO47LVL4">
    <w:name w:val="WW_CharLFO47LVL4"/>
    <w:uiPriority w:val="99"/>
    <w:rsid w:val="00D6496E"/>
    <w:rPr>
      <w:rFonts w:ascii="OpenSymbol" w:hAnsi="OpenSymbol"/>
    </w:rPr>
  </w:style>
  <w:style w:type="character" w:customStyle="1" w:styleId="WWCharLFO47LVL5">
    <w:name w:val="WW_CharLFO47LVL5"/>
    <w:uiPriority w:val="99"/>
    <w:rsid w:val="00D6496E"/>
    <w:rPr>
      <w:rFonts w:ascii="OpenSymbol" w:hAnsi="OpenSymbol"/>
    </w:rPr>
  </w:style>
  <w:style w:type="character" w:customStyle="1" w:styleId="WWCharLFO47LVL6">
    <w:name w:val="WW_CharLFO47LVL6"/>
    <w:uiPriority w:val="99"/>
    <w:rsid w:val="00D6496E"/>
    <w:rPr>
      <w:rFonts w:ascii="OpenSymbol" w:hAnsi="OpenSymbol"/>
    </w:rPr>
  </w:style>
  <w:style w:type="character" w:customStyle="1" w:styleId="WWCharLFO47LVL7">
    <w:name w:val="WW_CharLFO47LVL7"/>
    <w:uiPriority w:val="99"/>
    <w:rsid w:val="00D6496E"/>
    <w:rPr>
      <w:rFonts w:ascii="OpenSymbol" w:hAnsi="OpenSymbol"/>
    </w:rPr>
  </w:style>
  <w:style w:type="character" w:customStyle="1" w:styleId="WWCharLFO47LVL8">
    <w:name w:val="WW_CharLFO47LVL8"/>
    <w:uiPriority w:val="99"/>
    <w:rsid w:val="00D6496E"/>
    <w:rPr>
      <w:rFonts w:ascii="OpenSymbol" w:hAnsi="OpenSymbol"/>
    </w:rPr>
  </w:style>
  <w:style w:type="character" w:customStyle="1" w:styleId="WWCharLFO47LVL9">
    <w:name w:val="WW_CharLFO47LVL9"/>
    <w:uiPriority w:val="99"/>
    <w:rsid w:val="00D6496E"/>
    <w:rPr>
      <w:rFonts w:ascii="OpenSymbol" w:hAnsi="OpenSymbol"/>
    </w:rPr>
  </w:style>
  <w:style w:type="character" w:customStyle="1" w:styleId="WWCharLFO48LVL1">
    <w:name w:val="WW_CharLFO48LVL1"/>
    <w:uiPriority w:val="99"/>
    <w:rsid w:val="00D6496E"/>
    <w:rPr>
      <w:rFonts w:ascii="OpenSymbol" w:hAnsi="OpenSymbol"/>
    </w:rPr>
  </w:style>
  <w:style w:type="character" w:customStyle="1" w:styleId="WWCharLFO48LVL2">
    <w:name w:val="WW_CharLFO48LVL2"/>
    <w:uiPriority w:val="99"/>
    <w:rsid w:val="00D6496E"/>
    <w:rPr>
      <w:rFonts w:ascii="OpenSymbol" w:hAnsi="OpenSymbol"/>
    </w:rPr>
  </w:style>
  <w:style w:type="character" w:customStyle="1" w:styleId="WWCharLFO48LVL3">
    <w:name w:val="WW_CharLFO48LVL3"/>
    <w:uiPriority w:val="99"/>
    <w:rsid w:val="00D6496E"/>
    <w:rPr>
      <w:rFonts w:ascii="OpenSymbol" w:hAnsi="OpenSymbol"/>
    </w:rPr>
  </w:style>
  <w:style w:type="character" w:customStyle="1" w:styleId="WWCharLFO48LVL4">
    <w:name w:val="WW_CharLFO48LVL4"/>
    <w:uiPriority w:val="99"/>
    <w:rsid w:val="00D6496E"/>
    <w:rPr>
      <w:rFonts w:ascii="OpenSymbol" w:hAnsi="OpenSymbol"/>
    </w:rPr>
  </w:style>
  <w:style w:type="character" w:customStyle="1" w:styleId="WWCharLFO48LVL5">
    <w:name w:val="WW_CharLFO48LVL5"/>
    <w:uiPriority w:val="99"/>
    <w:rsid w:val="00D6496E"/>
    <w:rPr>
      <w:rFonts w:ascii="OpenSymbol" w:hAnsi="OpenSymbol"/>
    </w:rPr>
  </w:style>
  <w:style w:type="character" w:customStyle="1" w:styleId="WWCharLFO48LVL6">
    <w:name w:val="WW_CharLFO48LVL6"/>
    <w:uiPriority w:val="99"/>
    <w:rsid w:val="00D6496E"/>
    <w:rPr>
      <w:rFonts w:ascii="OpenSymbol" w:hAnsi="OpenSymbol"/>
    </w:rPr>
  </w:style>
  <w:style w:type="character" w:customStyle="1" w:styleId="WWCharLFO48LVL7">
    <w:name w:val="WW_CharLFO48LVL7"/>
    <w:uiPriority w:val="99"/>
    <w:rsid w:val="00D6496E"/>
    <w:rPr>
      <w:rFonts w:ascii="OpenSymbol" w:hAnsi="OpenSymbol"/>
    </w:rPr>
  </w:style>
  <w:style w:type="character" w:customStyle="1" w:styleId="WWCharLFO48LVL8">
    <w:name w:val="WW_CharLFO48LVL8"/>
    <w:uiPriority w:val="99"/>
    <w:rsid w:val="00D6496E"/>
    <w:rPr>
      <w:rFonts w:ascii="OpenSymbol" w:hAnsi="OpenSymbol"/>
    </w:rPr>
  </w:style>
  <w:style w:type="character" w:customStyle="1" w:styleId="WWCharLFO48LVL9">
    <w:name w:val="WW_CharLFO48LVL9"/>
    <w:uiPriority w:val="99"/>
    <w:rsid w:val="00D6496E"/>
    <w:rPr>
      <w:rFonts w:ascii="OpenSymbol" w:hAnsi="OpenSymbol"/>
    </w:rPr>
  </w:style>
  <w:style w:type="character" w:customStyle="1" w:styleId="WWCharLFO49LVL1">
    <w:name w:val="WW_CharLFO49LVL1"/>
    <w:uiPriority w:val="99"/>
    <w:rsid w:val="00D6496E"/>
    <w:rPr>
      <w:rFonts w:ascii="OpenSymbol" w:hAnsi="OpenSymbol"/>
    </w:rPr>
  </w:style>
  <w:style w:type="character" w:customStyle="1" w:styleId="WWCharLFO49LVL2">
    <w:name w:val="WW_CharLFO49LVL2"/>
    <w:uiPriority w:val="99"/>
    <w:rsid w:val="00D6496E"/>
    <w:rPr>
      <w:rFonts w:ascii="OpenSymbol" w:hAnsi="OpenSymbol"/>
    </w:rPr>
  </w:style>
  <w:style w:type="character" w:customStyle="1" w:styleId="WWCharLFO49LVL3">
    <w:name w:val="WW_CharLFO49LVL3"/>
    <w:uiPriority w:val="99"/>
    <w:rsid w:val="00D6496E"/>
    <w:rPr>
      <w:rFonts w:ascii="OpenSymbol" w:hAnsi="OpenSymbol"/>
    </w:rPr>
  </w:style>
  <w:style w:type="character" w:customStyle="1" w:styleId="WWCharLFO49LVL4">
    <w:name w:val="WW_CharLFO49LVL4"/>
    <w:uiPriority w:val="99"/>
    <w:rsid w:val="00D6496E"/>
    <w:rPr>
      <w:rFonts w:ascii="OpenSymbol" w:hAnsi="OpenSymbol"/>
    </w:rPr>
  </w:style>
  <w:style w:type="character" w:customStyle="1" w:styleId="WWCharLFO49LVL5">
    <w:name w:val="WW_CharLFO49LVL5"/>
    <w:uiPriority w:val="99"/>
    <w:rsid w:val="00D6496E"/>
    <w:rPr>
      <w:rFonts w:ascii="OpenSymbol" w:hAnsi="OpenSymbol"/>
    </w:rPr>
  </w:style>
  <w:style w:type="character" w:customStyle="1" w:styleId="WWCharLFO49LVL6">
    <w:name w:val="WW_CharLFO49LVL6"/>
    <w:uiPriority w:val="99"/>
    <w:rsid w:val="00D6496E"/>
    <w:rPr>
      <w:rFonts w:ascii="OpenSymbol" w:hAnsi="OpenSymbol"/>
    </w:rPr>
  </w:style>
  <w:style w:type="character" w:customStyle="1" w:styleId="WWCharLFO49LVL7">
    <w:name w:val="WW_CharLFO49LVL7"/>
    <w:uiPriority w:val="99"/>
    <w:rsid w:val="00D6496E"/>
    <w:rPr>
      <w:rFonts w:ascii="OpenSymbol" w:hAnsi="OpenSymbol"/>
    </w:rPr>
  </w:style>
  <w:style w:type="character" w:customStyle="1" w:styleId="WWCharLFO49LVL8">
    <w:name w:val="WW_CharLFO49LVL8"/>
    <w:uiPriority w:val="99"/>
    <w:rsid w:val="00D6496E"/>
    <w:rPr>
      <w:rFonts w:ascii="OpenSymbol" w:hAnsi="OpenSymbol"/>
    </w:rPr>
  </w:style>
  <w:style w:type="character" w:customStyle="1" w:styleId="WWCharLFO49LVL9">
    <w:name w:val="WW_CharLFO49LVL9"/>
    <w:uiPriority w:val="99"/>
    <w:rsid w:val="00D6496E"/>
    <w:rPr>
      <w:rFonts w:ascii="OpenSymbol" w:hAnsi="OpenSymbol"/>
    </w:rPr>
  </w:style>
  <w:style w:type="character" w:customStyle="1" w:styleId="WWCharLFO50LVL1">
    <w:name w:val="WW_CharLFO50LVL1"/>
    <w:uiPriority w:val="99"/>
    <w:rsid w:val="00D6496E"/>
    <w:rPr>
      <w:rFonts w:ascii="OpenSymbol" w:hAnsi="OpenSymbol"/>
    </w:rPr>
  </w:style>
  <w:style w:type="character" w:customStyle="1" w:styleId="WWCharLFO50LVL2">
    <w:name w:val="WW_CharLFO50LVL2"/>
    <w:uiPriority w:val="99"/>
    <w:rsid w:val="00D6496E"/>
    <w:rPr>
      <w:rFonts w:ascii="OpenSymbol" w:hAnsi="OpenSymbol"/>
    </w:rPr>
  </w:style>
  <w:style w:type="character" w:customStyle="1" w:styleId="WWCharLFO50LVL3">
    <w:name w:val="WW_CharLFO50LVL3"/>
    <w:uiPriority w:val="99"/>
    <w:rsid w:val="00D6496E"/>
    <w:rPr>
      <w:rFonts w:ascii="OpenSymbol" w:hAnsi="OpenSymbol"/>
    </w:rPr>
  </w:style>
  <w:style w:type="character" w:customStyle="1" w:styleId="WWCharLFO50LVL4">
    <w:name w:val="WW_CharLFO50LVL4"/>
    <w:uiPriority w:val="99"/>
    <w:rsid w:val="00D6496E"/>
    <w:rPr>
      <w:rFonts w:ascii="OpenSymbol" w:hAnsi="OpenSymbol"/>
    </w:rPr>
  </w:style>
  <w:style w:type="character" w:customStyle="1" w:styleId="WWCharLFO50LVL5">
    <w:name w:val="WW_CharLFO50LVL5"/>
    <w:uiPriority w:val="99"/>
    <w:rsid w:val="00D6496E"/>
    <w:rPr>
      <w:rFonts w:ascii="OpenSymbol" w:hAnsi="OpenSymbol"/>
    </w:rPr>
  </w:style>
  <w:style w:type="character" w:customStyle="1" w:styleId="WWCharLFO50LVL6">
    <w:name w:val="WW_CharLFO50LVL6"/>
    <w:uiPriority w:val="99"/>
    <w:rsid w:val="00D6496E"/>
    <w:rPr>
      <w:rFonts w:ascii="OpenSymbol" w:hAnsi="OpenSymbol"/>
    </w:rPr>
  </w:style>
  <w:style w:type="character" w:customStyle="1" w:styleId="WWCharLFO50LVL7">
    <w:name w:val="WW_CharLFO50LVL7"/>
    <w:uiPriority w:val="99"/>
    <w:rsid w:val="00D6496E"/>
    <w:rPr>
      <w:rFonts w:ascii="OpenSymbol" w:hAnsi="OpenSymbol"/>
    </w:rPr>
  </w:style>
  <w:style w:type="character" w:customStyle="1" w:styleId="WWCharLFO50LVL8">
    <w:name w:val="WW_CharLFO50LVL8"/>
    <w:uiPriority w:val="99"/>
    <w:rsid w:val="00D6496E"/>
    <w:rPr>
      <w:rFonts w:ascii="OpenSymbol" w:hAnsi="OpenSymbol"/>
    </w:rPr>
  </w:style>
  <w:style w:type="character" w:customStyle="1" w:styleId="WWCharLFO50LVL9">
    <w:name w:val="WW_CharLFO50LVL9"/>
    <w:uiPriority w:val="99"/>
    <w:rsid w:val="00D6496E"/>
    <w:rPr>
      <w:rFonts w:ascii="OpenSymbol" w:hAnsi="OpenSymbol"/>
    </w:rPr>
  </w:style>
  <w:style w:type="character" w:customStyle="1" w:styleId="WWCharLFO51LVL1">
    <w:name w:val="WW_CharLFO51LVL1"/>
    <w:uiPriority w:val="99"/>
    <w:rsid w:val="00D6496E"/>
    <w:rPr>
      <w:rFonts w:ascii="OpenSymbol" w:hAnsi="OpenSymbol"/>
    </w:rPr>
  </w:style>
  <w:style w:type="character" w:customStyle="1" w:styleId="WWCharLFO51LVL2">
    <w:name w:val="WW_CharLFO51LVL2"/>
    <w:uiPriority w:val="99"/>
    <w:rsid w:val="00D6496E"/>
    <w:rPr>
      <w:rFonts w:ascii="OpenSymbol" w:hAnsi="OpenSymbol"/>
    </w:rPr>
  </w:style>
  <w:style w:type="character" w:customStyle="1" w:styleId="WWCharLFO51LVL3">
    <w:name w:val="WW_CharLFO51LVL3"/>
    <w:uiPriority w:val="99"/>
    <w:rsid w:val="00D6496E"/>
    <w:rPr>
      <w:rFonts w:ascii="OpenSymbol" w:hAnsi="OpenSymbol"/>
    </w:rPr>
  </w:style>
  <w:style w:type="character" w:customStyle="1" w:styleId="WWCharLFO51LVL4">
    <w:name w:val="WW_CharLFO51LVL4"/>
    <w:uiPriority w:val="99"/>
    <w:rsid w:val="00D6496E"/>
    <w:rPr>
      <w:rFonts w:ascii="OpenSymbol" w:hAnsi="OpenSymbol"/>
    </w:rPr>
  </w:style>
  <w:style w:type="character" w:customStyle="1" w:styleId="WWCharLFO51LVL5">
    <w:name w:val="WW_CharLFO51LVL5"/>
    <w:uiPriority w:val="99"/>
    <w:rsid w:val="00D6496E"/>
    <w:rPr>
      <w:rFonts w:ascii="OpenSymbol" w:hAnsi="OpenSymbol"/>
    </w:rPr>
  </w:style>
  <w:style w:type="character" w:customStyle="1" w:styleId="WWCharLFO51LVL6">
    <w:name w:val="WW_CharLFO51LVL6"/>
    <w:uiPriority w:val="99"/>
    <w:rsid w:val="00D6496E"/>
    <w:rPr>
      <w:rFonts w:ascii="OpenSymbol" w:hAnsi="OpenSymbol"/>
    </w:rPr>
  </w:style>
  <w:style w:type="character" w:customStyle="1" w:styleId="WWCharLFO51LVL7">
    <w:name w:val="WW_CharLFO51LVL7"/>
    <w:uiPriority w:val="99"/>
    <w:rsid w:val="00D6496E"/>
    <w:rPr>
      <w:rFonts w:ascii="OpenSymbol" w:hAnsi="OpenSymbol"/>
    </w:rPr>
  </w:style>
  <w:style w:type="character" w:customStyle="1" w:styleId="WWCharLFO51LVL8">
    <w:name w:val="WW_CharLFO51LVL8"/>
    <w:uiPriority w:val="99"/>
    <w:rsid w:val="00D6496E"/>
    <w:rPr>
      <w:rFonts w:ascii="OpenSymbol" w:hAnsi="OpenSymbol"/>
    </w:rPr>
  </w:style>
  <w:style w:type="character" w:customStyle="1" w:styleId="WWCharLFO51LVL9">
    <w:name w:val="WW_CharLFO51LVL9"/>
    <w:uiPriority w:val="99"/>
    <w:rsid w:val="00D6496E"/>
    <w:rPr>
      <w:rFonts w:ascii="OpenSymbol" w:hAnsi="OpenSymbol"/>
    </w:rPr>
  </w:style>
  <w:style w:type="character" w:customStyle="1" w:styleId="WWCharLFO52LVL1">
    <w:name w:val="WW_CharLFO52LVL1"/>
    <w:uiPriority w:val="99"/>
    <w:rsid w:val="00D6496E"/>
    <w:rPr>
      <w:rFonts w:ascii="OpenSymbol" w:hAnsi="OpenSymbol"/>
    </w:rPr>
  </w:style>
  <w:style w:type="character" w:customStyle="1" w:styleId="WWCharLFO52LVL2">
    <w:name w:val="WW_CharLFO52LVL2"/>
    <w:uiPriority w:val="99"/>
    <w:rsid w:val="00D6496E"/>
    <w:rPr>
      <w:rFonts w:ascii="OpenSymbol" w:hAnsi="OpenSymbol"/>
    </w:rPr>
  </w:style>
  <w:style w:type="character" w:customStyle="1" w:styleId="WWCharLFO52LVL3">
    <w:name w:val="WW_CharLFO52LVL3"/>
    <w:uiPriority w:val="99"/>
    <w:rsid w:val="00D6496E"/>
    <w:rPr>
      <w:rFonts w:ascii="OpenSymbol" w:hAnsi="OpenSymbol"/>
    </w:rPr>
  </w:style>
  <w:style w:type="character" w:customStyle="1" w:styleId="WWCharLFO52LVL4">
    <w:name w:val="WW_CharLFO52LVL4"/>
    <w:uiPriority w:val="99"/>
    <w:rsid w:val="00D6496E"/>
    <w:rPr>
      <w:rFonts w:ascii="OpenSymbol" w:hAnsi="OpenSymbol"/>
    </w:rPr>
  </w:style>
  <w:style w:type="character" w:customStyle="1" w:styleId="WWCharLFO52LVL5">
    <w:name w:val="WW_CharLFO52LVL5"/>
    <w:uiPriority w:val="99"/>
    <w:rsid w:val="00D6496E"/>
    <w:rPr>
      <w:rFonts w:ascii="OpenSymbol" w:hAnsi="OpenSymbol"/>
    </w:rPr>
  </w:style>
  <w:style w:type="character" w:customStyle="1" w:styleId="WWCharLFO52LVL6">
    <w:name w:val="WW_CharLFO52LVL6"/>
    <w:uiPriority w:val="99"/>
    <w:rsid w:val="00D6496E"/>
    <w:rPr>
      <w:rFonts w:ascii="OpenSymbol" w:hAnsi="OpenSymbol"/>
    </w:rPr>
  </w:style>
  <w:style w:type="character" w:customStyle="1" w:styleId="WWCharLFO52LVL7">
    <w:name w:val="WW_CharLFO52LVL7"/>
    <w:uiPriority w:val="99"/>
    <w:rsid w:val="00D6496E"/>
    <w:rPr>
      <w:rFonts w:ascii="OpenSymbol" w:hAnsi="OpenSymbol"/>
    </w:rPr>
  </w:style>
  <w:style w:type="character" w:customStyle="1" w:styleId="WWCharLFO52LVL8">
    <w:name w:val="WW_CharLFO52LVL8"/>
    <w:uiPriority w:val="99"/>
    <w:rsid w:val="00D6496E"/>
    <w:rPr>
      <w:rFonts w:ascii="OpenSymbol" w:hAnsi="OpenSymbol"/>
    </w:rPr>
  </w:style>
  <w:style w:type="character" w:customStyle="1" w:styleId="WWCharLFO52LVL9">
    <w:name w:val="WW_CharLFO52LVL9"/>
    <w:uiPriority w:val="99"/>
    <w:rsid w:val="00D6496E"/>
    <w:rPr>
      <w:rFonts w:ascii="OpenSymbol" w:hAnsi="OpenSymbol"/>
    </w:rPr>
  </w:style>
  <w:style w:type="character" w:customStyle="1" w:styleId="WWCharLFO53LVL1">
    <w:name w:val="WW_CharLFO53LVL1"/>
    <w:uiPriority w:val="99"/>
    <w:rsid w:val="00D6496E"/>
    <w:rPr>
      <w:rFonts w:ascii="OpenSymbol" w:hAnsi="OpenSymbol"/>
    </w:rPr>
  </w:style>
  <w:style w:type="character" w:customStyle="1" w:styleId="WWCharLFO53LVL2">
    <w:name w:val="WW_CharLFO53LVL2"/>
    <w:uiPriority w:val="99"/>
    <w:rsid w:val="00D6496E"/>
    <w:rPr>
      <w:rFonts w:ascii="OpenSymbol" w:hAnsi="OpenSymbol"/>
    </w:rPr>
  </w:style>
  <w:style w:type="character" w:customStyle="1" w:styleId="WWCharLFO53LVL3">
    <w:name w:val="WW_CharLFO53LVL3"/>
    <w:uiPriority w:val="99"/>
    <w:rsid w:val="00D6496E"/>
    <w:rPr>
      <w:rFonts w:ascii="OpenSymbol" w:hAnsi="OpenSymbol"/>
    </w:rPr>
  </w:style>
  <w:style w:type="character" w:customStyle="1" w:styleId="WWCharLFO53LVL4">
    <w:name w:val="WW_CharLFO53LVL4"/>
    <w:uiPriority w:val="99"/>
    <w:rsid w:val="00D6496E"/>
    <w:rPr>
      <w:rFonts w:ascii="OpenSymbol" w:hAnsi="OpenSymbol"/>
    </w:rPr>
  </w:style>
  <w:style w:type="character" w:customStyle="1" w:styleId="WWCharLFO53LVL5">
    <w:name w:val="WW_CharLFO53LVL5"/>
    <w:uiPriority w:val="99"/>
    <w:rsid w:val="00D6496E"/>
    <w:rPr>
      <w:rFonts w:ascii="OpenSymbol" w:hAnsi="OpenSymbol"/>
    </w:rPr>
  </w:style>
  <w:style w:type="character" w:customStyle="1" w:styleId="WWCharLFO53LVL6">
    <w:name w:val="WW_CharLFO53LVL6"/>
    <w:uiPriority w:val="99"/>
    <w:rsid w:val="00D6496E"/>
    <w:rPr>
      <w:rFonts w:ascii="OpenSymbol" w:hAnsi="OpenSymbol"/>
    </w:rPr>
  </w:style>
  <w:style w:type="character" w:customStyle="1" w:styleId="WWCharLFO53LVL7">
    <w:name w:val="WW_CharLFO53LVL7"/>
    <w:uiPriority w:val="99"/>
    <w:rsid w:val="00D6496E"/>
    <w:rPr>
      <w:rFonts w:ascii="OpenSymbol" w:hAnsi="OpenSymbol"/>
    </w:rPr>
  </w:style>
  <w:style w:type="character" w:customStyle="1" w:styleId="WWCharLFO53LVL8">
    <w:name w:val="WW_CharLFO53LVL8"/>
    <w:uiPriority w:val="99"/>
    <w:rsid w:val="00D6496E"/>
    <w:rPr>
      <w:rFonts w:ascii="OpenSymbol" w:hAnsi="OpenSymbol"/>
    </w:rPr>
  </w:style>
  <w:style w:type="character" w:customStyle="1" w:styleId="WWCharLFO53LVL9">
    <w:name w:val="WW_CharLFO53LVL9"/>
    <w:uiPriority w:val="99"/>
    <w:rsid w:val="00D6496E"/>
    <w:rPr>
      <w:rFonts w:ascii="OpenSymbol" w:hAnsi="OpenSymbol"/>
    </w:rPr>
  </w:style>
  <w:style w:type="character" w:customStyle="1" w:styleId="WWCharLFO54LVL1">
    <w:name w:val="WW_CharLFO54LVL1"/>
    <w:uiPriority w:val="99"/>
    <w:rsid w:val="00D6496E"/>
    <w:rPr>
      <w:rFonts w:ascii="OpenSymbol" w:hAnsi="OpenSymbol"/>
    </w:rPr>
  </w:style>
  <w:style w:type="character" w:customStyle="1" w:styleId="WWCharLFO54LVL2">
    <w:name w:val="WW_CharLFO54LVL2"/>
    <w:uiPriority w:val="99"/>
    <w:rsid w:val="00D6496E"/>
    <w:rPr>
      <w:rFonts w:ascii="OpenSymbol" w:hAnsi="OpenSymbol"/>
    </w:rPr>
  </w:style>
  <w:style w:type="character" w:customStyle="1" w:styleId="WWCharLFO54LVL3">
    <w:name w:val="WW_CharLFO54LVL3"/>
    <w:uiPriority w:val="99"/>
    <w:rsid w:val="00D6496E"/>
    <w:rPr>
      <w:rFonts w:ascii="OpenSymbol" w:hAnsi="OpenSymbol"/>
    </w:rPr>
  </w:style>
  <w:style w:type="character" w:customStyle="1" w:styleId="WWCharLFO54LVL4">
    <w:name w:val="WW_CharLFO54LVL4"/>
    <w:uiPriority w:val="99"/>
    <w:rsid w:val="00D6496E"/>
    <w:rPr>
      <w:rFonts w:ascii="OpenSymbol" w:hAnsi="OpenSymbol"/>
    </w:rPr>
  </w:style>
  <w:style w:type="character" w:customStyle="1" w:styleId="WWCharLFO54LVL5">
    <w:name w:val="WW_CharLFO54LVL5"/>
    <w:uiPriority w:val="99"/>
    <w:rsid w:val="00D6496E"/>
    <w:rPr>
      <w:rFonts w:ascii="OpenSymbol" w:hAnsi="OpenSymbol"/>
    </w:rPr>
  </w:style>
  <w:style w:type="character" w:customStyle="1" w:styleId="WWCharLFO54LVL6">
    <w:name w:val="WW_CharLFO54LVL6"/>
    <w:uiPriority w:val="99"/>
    <w:rsid w:val="00D6496E"/>
    <w:rPr>
      <w:rFonts w:ascii="OpenSymbol" w:hAnsi="OpenSymbol"/>
    </w:rPr>
  </w:style>
  <w:style w:type="character" w:customStyle="1" w:styleId="WWCharLFO54LVL7">
    <w:name w:val="WW_CharLFO54LVL7"/>
    <w:uiPriority w:val="99"/>
    <w:rsid w:val="00D6496E"/>
    <w:rPr>
      <w:rFonts w:ascii="OpenSymbol" w:hAnsi="OpenSymbol"/>
    </w:rPr>
  </w:style>
  <w:style w:type="character" w:customStyle="1" w:styleId="WWCharLFO54LVL8">
    <w:name w:val="WW_CharLFO54LVL8"/>
    <w:uiPriority w:val="99"/>
    <w:rsid w:val="00D6496E"/>
    <w:rPr>
      <w:rFonts w:ascii="OpenSymbol" w:hAnsi="OpenSymbol"/>
    </w:rPr>
  </w:style>
  <w:style w:type="character" w:customStyle="1" w:styleId="WWCharLFO54LVL9">
    <w:name w:val="WW_CharLFO54LVL9"/>
    <w:uiPriority w:val="99"/>
    <w:rsid w:val="00D6496E"/>
    <w:rPr>
      <w:rFonts w:ascii="OpenSymbol" w:hAnsi="OpenSymbol"/>
    </w:rPr>
  </w:style>
  <w:style w:type="character" w:customStyle="1" w:styleId="WWCharLFO55LVL1">
    <w:name w:val="WW_CharLFO55LVL1"/>
    <w:uiPriority w:val="99"/>
    <w:rsid w:val="00D6496E"/>
    <w:rPr>
      <w:rFonts w:ascii="OpenSymbol" w:hAnsi="OpenSymbol"/>
    </w:rPr>
  </w:style>
  <w:style w:type="character" w:customStyle="1" w:styleId="WWCharLFO55LVL2">
    <w:name w:val="WW_CharLFO55LVL2"/>
    <w:uiPriority w:val="99"/>
    <w:rsid w:val="00D6496E"/>
    <w:rPr>
      <w:rFonts w:ascii="OpenSymbol" w:hAnsi="OpenSymbol"/>
    </w:rPr>
  </w:style>
  <w:style w:type="character" w:customStyle="1" w:styleId="WWCharLFO55LVL3">
    <w:name w:val="WW_CharLFO55LVL3"/>
    <w:uiPriority w:val="99"/>
    <w:rsid w:val="00D6496E"/>
    <w:rPr>
      <w:rFonts w:ascii="OpenSymbol" w:hAnsi="OpenSymbol"/>
    </w:rPr>
  </w:style>
  <w:style w:type="character" w:customStyle="1" w:styleId="WWCharLFO55LVL4">
    <w:name w:val="WW_CharLFO55LVL4"/>
    <w:uiPriority w:val="99"/>
    <w:rsid w:val="00D6496E"/>
    <w:rPr>
      <w:rFonts w:ascii="OpenSymbol" w:hAnsi="OpenSymbol"/>
    </w:rPr>
  </w:style>
  <w:style w:type="character" w:customStyle="1" w:styleId="WWCharLFO55LVL5">
    <w:name w:val="WW_CharLFO55LVL5"/>
    <w:uiPriority w:val="99"/>
    <w:rsid w:val="00D6496E"/>
    <w:rPr>
      <w:rFonts w:ascii="OpenSymbol" w:hAnsi="OpenSymbol"/>
    </w:rPr>
  </w:style>
  <w:style w:type="character" w:customStyle="1" w:styleId="WWCharLFO55LVL6">
    <w:name w:val="WW_CharLFO55LVL6"/>
    <w:uiPriority w:val="99"/>
    <w:rsid w:val="00D6496E"/>
    <w:rPr>
      <w:rFonts w:ascii="OpenSymbol" w:hAnsi="OpenSymbol"/>
    </w:rPr>
  </w:style>
  <w:style w:type="character" w:customStyle="1" w:styleId="WWCharLFO55LVL7">
    <w:name w:val="WW_CharLFO55LVL7"/>
    <w:uiPriority w:val="99"/>
    <w:rsid w:val="00D6496E"/>
    <w:rPr>
      <w:rFonts w:ascii="OpenSymbol" w:hAnsi="OpenSymbol"/>
    </w:rPr>
  </w:style>
  <w:style w:type="character" w:customStyle="1" w:styleId="WWCharLFO55LVL8">
    <w:name w:val="WW_CharLFO55LVL8"/>
    <w:uiPriority w:val="99"/>
    <w:rsid w:val="00D6496E"/>
    <w:rPr>
      <w:rFonts w:ascii="OpenSymbol" w:hAnsi="OpenSymbol"/>
    </w:rPr>
  </w:style>
  <w:style w:type="character" w:customStyle="1" w:styleId="WWCharLFO55LVL9">
    <w:name w:val="WW_CharLFO55LVL9"/>
    <w:uiPriority w:val="99"/>
    <w:rsid w:val="00D6496E"/>
    <w:rPr>
      <w:rFonts w:ascii="OpenSymbol" w:hAnsi="OpenSymbol"/>
    </w:rPr>
  </w:style>
  <w:style w:type="character" w:customStyle="1" w:styleId="WWCharLFO56LVL1">
    <w:name w:val="WW_CharLFO56LVL1"/>
    <w:uiPriority w:val="99"/>
    <w:rsid w:val="00D6496E"/>
    <w:rPr>
      <w:rFonts w:ascii="OpenSymbol" w:hAnsi="OpenSymbol"/>
    </w:rPr>
  </w:style>
  <w:style w:type="character" w:customStyle="1" w:styleId="WWCharLFO56LVL2">
    <w:name w:val="WW_CharLFO56LVL2"/>
    <w:uiPriority w:val="99"/>
    <w:rsid w:val="00D6496E"/>
    <w:rPr>
      <w:rFonts w:ascii="OpenSymbol" w:hAnsi="OpenSymbol"/>
    </w:rPr>
  </w:style>
  <w:style w:type="character" w:customStyle="1" w:styleId="WWCharLFO56LVL3">
    <w:name w:val="WW_CharLFO56LVL3"/>
    <w:uiPriority w:val="99"/>
    <w:rsid w:val="00D6496E"/>
    <w:rPr>
      <w:rFonts w:ascii="OpenSymbol" w:hAnsi="OpenSymbol"/>
    </w:rPr>
  </w:style>
  <w:style w:type="character" w:customStyle="1" w:styleId="WWCharLFO56LVL4">
    <w:name w:val="WW_CharLFO56LVL4"/>
    <w:uiPriority w:val="99"/>
    <w:rsid w:val="00D6496E"/>
    <w:rPr>
      <w:rFonts w:ascii="OpenSymbol" w:hAnsi="OpenSymbol"/>
    </w:rPr>
  </w:style>
  <w:style w:type="character" w:customStyle="1" w:styleId="WWCharLFO56LVL5">
    <w:name w:val="WW_CharLFO56LVL5"/>
    <w:uiPriority w:val="99"/>
    <w:rsid w:val="00D6496E"/>
    <w:rPr>
      <w:rFonts w:ascii="OpenSymbol" w:hAnsi="OpenSymbol"/>
    </w:rPr>
  </w:style>
  <w:style w:type="character" w:customStyle="1" w:styleId="WWCharLFO56LVL6">
    <w:name w:val="WW_CharLFO56LVL6"/>
    <w:uiPriority w:val="99"/>
    <w:rsid w:val="00D6496E"/>
    <w:rPr>
      <w:rFonts w:ascii="OpenSymbol" w:hAnsi="OpenSymbol"/>
    </w:rPr>
  </w:style>
  <w:style w:type="character" w:customStyle="1" w:styleId="WWCharLFO56LVL7">
    <w:name w:val="WW_CharLFO56LVL7"/>
    <w:uiPriority w:val="99"/>
    <w:rsid w:val="00D6496E"/>
    <w:rPr>
      <w:rFonts w:ascii="OpenSymbol" w:hAnsi="OpenSymbol"/>
    </w:rPr>
  </w:style>
  <w:style w:type="character" w:customStyle="1" w:styleId="WWCharLFO56LVL8">
    <w:name w:val="WW_CharLFO56LVL8"/>
    <w:uiPriority w:val="99"/>
    <w:rsid w:val="00D6496E"/>
    <w:rPr>
      <w:rFonts w:ascii="OpenSymbol" w:hAnsi="OpenSymbol"/>
    </w:rPr>
  </w:style>
  <w:style w:type="character" w:customStyle="1" w:styleId="WWCharLFO56LVL9">
    <w:name w:val="WW_CharLFO56LVL9"/>
    <w:uiPriority w:val="99"/>
    <w:rsid w:val="00D6496E"/>
    <w:rPr>
      <w:rFonts w:ascii="OpenSymbol" w:hAnsi="OpenSymbol"/>
    </w:rPr>
  </w:style>
  <w:style w:type="character" w:customStyle="1" w:styleId="WWCharLFO57LVL1">
    <w:name w:val="WW_CharLFO57LVL1"/>
    <w:uiPriority w:val="99"/>
    <w:rsid w:val="00D6496E"/>
    <w:rPr>
      <w:rFonts w:ascii="OpenSymbol" w:hAnsi="OpenSymbol"/>
    </w:rPr>
  </w:style>
  <w:style w:type="character" w:customStyle="1" w:styleId="WWCharLFO57LVL2">
    <w:name w:val="WW_CharLFO57LVL2"/>
    <w:uiPriority w:val="99"/>
    <w:rsid w:val="00D6496E"/>
    <w:rPr>
      <w:rFonts w:ascii="OpenSymbol" w:hAnsi="OpenSymbol"/>
    </w:rPr>
  </w:style>
  <w:style w:type="character" w:customStyle="1" w:styleId="WWCharLFO57LVL3">
    <w:name w:val="WW_CharLFO57LVL3"/>
    <w:uiPriority w:val="99"/>
    <w:rsid w:val="00D6496E"/>
    <w:rPr>
      <w:rFonts w:ascii="OpenSymbol" w:hAnsi="OpenSymbol"/>
    </w:rPr>
  </w:style>
  <w:style w:type="character" w:customStyle="1" w:styleId="WWCharLFO57LVL4">
    <w:name w:val="WW_CharLFO57LVL4"/>
    <w:uiPriority w:val="99"/>
    <w:rsid w:val="00D6496E"/>
    <w:rPr>
      <w:rFonts w:ascii="OpenSymbol" w:hAnsi="OpenSymbol"/>
    </w:rPr>
  </w:style>
  <w:style w:type="character" w:customStyle="1" w:styleId="WWCharLFO57LVL5">
    <w:name w:val="WW_CharLFO57LVL5"/>
    <w:uiPriority w:val="99"/>
    <w:rsid w:val="00D6496E"/>
    <w:rPr>
      <w:rFonts w:ascii="OpenSymbol" w:hAnsi="OpenSymbol"/>
    </w:rPr>
  </w:style>
  <w:style w:type="character" w:customStyle="1" w:styleId="WWCharLFO57LVL6">
    <w:name w:val="WW_CharLFO57LVL6"/>
    <w:uiPriority w:val="99"/>
    <w:rsid w:val="00D6496E"/>
    <w:rPr>
      <w:rFonts w:ascii="OpenSymbol" w:hAnsi="OpenSymbol"/>
    </w:rPr>
  </w:style>
  <w:style w:type="character" w:customStyle="1" w:styleId="WWCharLFO57LVL7">
    <w:name w:val="WW_CharLFO57LVL7"/>
    <w:uiPriority w:val="99"/>
    <w:rsid w:val="00D6496E"/>
    <w:rPr>
      <w:rFonts w:ascii="OpenSymbol" w:hAnsi="OpenSymbol"/>
    </w:rPr>
  </w:style>
  <w:style w:type="character" w:customStyle="1" w:styleId="WWCharLFO57LVL8">
    <w:name w:val="WW_CharLFO57LVL8"/>
    <w:uiPriority w:val="99"/>
    <w:rsid w:val="00D6496E"/>
    <w:rPr>
      <w:rFonts w:ascii="OpenSymbol" w:hAnsi="OpenSymbol"/>
    </w:rPr>
  </w:style>
  <w:style w:type="character" w:customStyle="1" w:styleId="WWCharLFO57LVL9">
    <w:name w:val="WW_CharLFO57LVL9"/>
    <w:uiPriority w:val="99"/>
    <w:rsid w:val="00D6496E"/>
    <w:rPr>
      <w:rFonts w:ascii="OpenSymbol" w:hAnsi="OpenSymbol"/>
    </w:rPr>
  </w:style>
  <w:style w:type="character" w:customStyle="1" w:styleId="WWCharLFO58LVL1">
    <w:name w:val="WW_CharLFO58LVL1"/>
    <w:uiPriority w:val="99"/>
    <w:rsid w:val="00D6496E"/>
    <w:rPr>
      <w:rFonts w:ascii="OpenSymbol" w:hAnsi="OpenSymbol"/>
    </w:rPr>
  </w:style>
  <w:style w:type="character" w:customStyle="1" w:styleId="WWCharLFO58LVL2">
    <w:name w:val="WW_CharLFO58LVL2"/>
    <w:uiPriority w:val="99"/>
    <w:rsid w:val="00D6496E"/>
    <w:rPr>
      <w:rFonts w:ascii="OpenSymbol" w:hAnsi="OpenSymbol"/>
    </w:rPr>
  </w:style>
  <w:style w:type="character" w:customStyle="1" w:styleId="WWCharLFO58LVL3">
    <w:name w:val="WW_CharLFO58LVL3"/>
    <w:uiPriority w:val="99"/>
    <w:rsid w:val="00D6496E"/>
    <w:rPr>
      <w:rFonts w:ascii="OpenSymbol" w:hAnsi="OpenSymbol"/>
    </w:rPr>
  </w:style>
  <w:style w:type="character" w:customStyle="1" w:styleId="WWCharLFO58LVL4">
    <w:name w:val="WW_CharLFO58LVL4"/>
    <w:uiPriority w:val="99"/>
    <w:rsid w:val="00D6496E"/>
    <w:rPr>
      <w:rFonts w:ascii="OpenSymbol" w:hAnsi="OpenSymbol"/>
    </w:rPr>
  </w:style>
  <w:style w:type="character" w:customStyle="1" w:styleId="WWCharLFO58LVL5">
    <w:name w:val="WW_CharLFO58LVL5"/>
    <w:uiPriority w:val="99"/>
    <w:rsid w:val="00D6496E"/>
    <w:rPr>
      <w:rFonts w:ascii="OpenSymbol" w:hAnsi="OpenSymbol"/>
    </w:rPr>
  </w:style>
  <w:style w:type="character" w:customStyle="1" w:styleId="WWCharLFO58LVL6">
    <w:name w:val="WW_CharLFO58LVL6"/>
    <w:uiPriority w:val="99"/>
    <w:rsid w:val="00D6496E"/>
    <w:rPr>
      <w:rFonts w:ascii="OpenSymbol" w:hAnsi="OpenSymbol"/>
    </w:rPr>
  </w:style>
  <w:style w:type="character" w:customStyle="1" w:styleId="WWCharLFO58LVL7">
    <w:name w:val="WW_CharLFO58LVL7"/>
    <w:uiPriority w:val="99"/>
    <w:rsid w:val="00D6496E"/>
    <w:rPr>
      <w:rFonts w:ascii="OpenSymbol" w:hAnsi="OpenSymbol"/>
    </w:rPr>
  </w:style>
  <w:style w:type="character" w:customStyle="1" w:styleId="WWCharLFO58LVL8">
    <w:name w:val="WW_CharLFO58LVL8"/>
    <w:uiPriority w:val="99"/>
    <w:rsid w:val="00D6496E"/>
    <w:rPr>
      <w:rFonts w:ascii="OpenSymbol" w:hAnsi="OpenSymbol"/>
    </w:rPr>
  </w:style>
  <w:style w:type="character" w:customStyle="1" w:styleId="WWCharLFO58LVL9">
    <w:name w:val="WW_CharLFO58LVL9"/>
    <w:uiPriority w:val="99"/>
    <w:rsid w:val="00D6496E"/>
    <w:rPr>
      <w:rFonts w:ascii="OpenSymbol" w:hAnsi="OpenSymbol"/>
    </w:rPr>
  </w:style>
  <w:style w:type="character" w:customStyle="1" w:styleId="WWCharLFO59LVL1">
    <w:name w:val="WW_CharLFO59LVL1"/>
    <w:uiPriority w:val="99"/>
    <w:rsid w:val="00D6496E"/>
    <w:rPr>
      <w:rFonts w:ascii="OpenSymbol" w:hAnsi="OpenSymbol"/>
    </w:rPr>
  </w:style>
  <w:style w:type="character" w:customStyle="1" w:styleId="WWCharLFO59LVL2">
    <w:name w:val="WW_CharLFO59LVL2"/>
    <w:uiPriority w:val="99"/>
    <w:rsid w:val="00D6496E"/>
    <w:rPr>
      <w:rFonts w:ascii="OpenSymbol" w:hAnsi="OpenSymbol"/>
    </w:rPr>
  </w:style>
  <w:style w:type="character" w:customStyle="1" w:styleId="WWCharLFO59LVL3">
    <w:name w:val="WW_CharLFO59LVL3"/>
    <w:uiPriority w:val="99"/>
    <w:rsid w:val="00D6496E"/>
    <w:rPr>
      <w:rFonts w:ascii="OpenSymbol" w:hAnsi="OpenSymbol"/>
    </w:rPr>
  </w:style>
  <w:style w:type="character" w:customStyle="1" w:styleId="WWCharLFO59LVL4">
    <w:name w:val="WW_CharLFO59LVL4"/>
    <w:uiPriority w:val="99"/>
    <w:rsid w:val="00D6496E"/>
    <w:rPr>
      <w:rFonts w:ascii="OpenSymbol" w:hAnsi="OpenSymbol"/>
    </w:rPr>
  </w:style>
  <w:style w:type="character" w:customStyle="1" w:styleId="WWCharLFO59LVL5">
    <w:name w:val="WW_CharLFO59LVL5"/>
    <w:uiPriority w:val="99"/>
    <w:rsid w:val="00D6496E"/>
    <w:rPr>
      <w:rFonts w:ascii="OpenSymbol" w:hAnsi="OpenSymbol"/>
    </w:rPr>
  </w:style>
  <w:style w:type="character" w:customStyle="1" w:styleId="WWCharLFO59LVL6">
    <w:name w:val="WW_CharLFO59LVL6"/>
    <w:uiPriority w:val="99"/>
    <w:rsid w:val="00D6496E"/>
    <w:rPr>
      <w:rFonts w:ascii="OpenSymbol" w:hAnsi="OpenSymbol"/>
    </w:rPr>
  </w:style>
  <w:style w:type="character" w:customStyle="1" w:styleId="WWCharLFO59LVL7">
    <w:name w:val="WW_CharLFO59LVL7"/>
    <w:uiPriority w:val="99"/>
    <w:rsid w:val="00D6496E"/>
    <w:rPr>
      <w:rFonts w:ascii="OpenSymbol" w:hAnsi="OpenSymbol"/>
    </w:rPr>
  </w:style>
  <w:style w:type="character" w:customStyle="1" w:styleId="WWCharLFO59LVL8">
    <w:name w:val="WW_CharLFO59LVL8"/>
    <w:uiPriority w:val="99"/>
    <w:rsid w:val="00D6496E"/>
    <w:rPr>
      <w:rFonts w:ascii="OpenSymbol" w:hAnsi="OpenSymbol"/>
    </w:rPr>
  </w:style>
  <w:style w:type="character" w:customStyle="1" w:styleId="WWCharLFO59LVL9">
    <w:name w:val="WW_CharLFO59LVL9"/>
    <w:uiPriority w:val="99"/>
    <w:rsid w:val="00D6496E"/>
    <w:rPr>
      <w:rFonts w:ascii="OpenSymbol" w:hAnsi="OpenSymbol"/>
    </w:rPr>
  </w:style>
  <w:style w:type="character" w:customStyle="1" w:styleId="WWCharLFO60LVL1">
    <w:name w:val="WW_CharLFO60LVL1"/>
    <w:uiPriority w:val="99"/>
    <w:rsid w:val="00D6496E"/>
    <w:rPr>
      <w:rFonts w:ascii="OpenSymbol" w:hAnsi="OpenSymbol"/>
    </w:rPr>
  </w:style>
  <w:style w:type="character" w:customStyle="1" w:styleId="WWCharLFO60LVL2">
    <w:name w:val="WW_CharLFO60LVL2"/>
    <w:uiPriority w:val="99"/>
    <w:rsid w:val="00D6496E"/>
    <w:rPr>
      <w:rFonts w:ascii="OpenSymbol" w:hAnsi="OpenSymbol"/>
    </w:rPr>
  </w:style>
  <w:style w:type="character" w:customStyle="1" w:styleId="WWCharLFO60LVL3">
    <w:name w:val="WW_CharLFO60LVL3"/>
    <w:uiPriority w:val="99"/>
    <w:rsid w:val="00D6496E"/>
    <w:rPr>
      <w:rFonts w:ascii="OpenSymbol" w:hAnsi="OpenSymbol"/>
    </w:rPr>
  </w:style>
  <w:style w:type="character" w:customStyle="1" w:styleId="WWCharLFO60LVL4">
    <w:name w:val="WW_CharLFO60LVL4"/>
    <w:uiPriority w:val="99"/>
    <w:rsid w:val="00D6496E"/>
    <w:rPr>
      <w:rFonts w:ascii="OpenSymbol" w:hAnsi="OpenSymbol"/>
    </w:rPr>
  </w:style>
  <w:style w:type="character" w:customStyle="1" w:styleId="WWCharLFO60LVL5">
    <w:name w:val="WW_CharLFO60LVL5"/>
    <w:uiPriority w:val="99"/>
    <w:rsid w:val="00D6496E"/>
    <w:rPr>
      <w:rFonts w:ascii="OpenSymbol" w:hAnsi="OpenSymbol"/>
    </w:rPr>
  </w:style>
  <w:style w:type="character" w:customStyle="1" w:styleId="WWCharLFO60LVL6">
    <w:name w:val="WW_CharLFO60LVL6"/>
    <w:uiPriority w:val="99"/>
    <w:rsid w:val="00D6496E"/>
    <w:rPr>
      <w:rFonts w:ascii="OpenSymbol" w:hAnsi="OpenSymbol"/>
    </w:rPr>
  </w:style>
  <w:style w:type="character" w:customStyle="1" w:styleId="WWCharLFO60LVL7">
    <w:name w:val="WW_CharLFO60LVL7"/>
    <w:uiPriority w:val="99"/>
    <w:rsid w:val="00D6496E"/>
    <w:rPr>
      <w:rFonts w:ascii="OpenSymbol" w:hAnsi="OpenSymbol"/>
    </w:rPr>
  </w:style>
  <w:style w:type="character" w:customStyle="1" w:styleId="WWCharLFO60LVL8">
    <w:name w:val="WW_CharLFO60LVL8"/>
    <w:uiPriority w:val="99"/>
    <w:rsid w:val="00D6496E"/>
    <w:rPr>
      <w:rFonts w:ascii="OpenSymbol" w:hAnsi="OpenSymbol"/>
    </w:rPr>
  </w:style>
  <w:style w:type="character" w:customStyle="1" w:styleId="WWCharLFO60LVL9">
    <w:name w:val="WW_CharLFO60LVL9"/>
    <w:uiPriority w:val="99"/>
    <w:rsid w:val="00D6496E"/>
    <w:rPr>
      <w:rFonts w:ascii="OpenSymbol" w:hAnsi="OpenSymbol"/>
    </w:rPr>
  </w:style>
  <w:style w:type="character" w:customStyle="1" w:styleId="WWCharLFO61LVL1">
    <w:name w:val="WW_CharLFO61LVL1"/>
    <w:uiPriority w:val="99"/>
    <w:rsid w:val="00D6496E"/>
    <w:rPr>
      <w:rFonts w:ascii="OpenSymbol" w:hAnsi="OpenSymbol"/>
    </w:rPr>
  </w:style>
  <w:style w:type="character" w:customStyle="1" w:styleId="WWCharLFO61LVL2">
    <w:name w:val="WW_CharLFO61LVL2"/>
    <w:uiPriority w:val="99"/>
    <w:rsid w:val="00D6496E"/>
    <w:rPr>
      <w:rFonts w:ascii="OpenSymbol" w:hAnsi="OpenSymbol"/>
    </w:rPr>
  </w:style>
  <w:style w:type="character" w:customStyle="1" w:styleId="WWCharLFO61LVL3">
    <w:name w:val="WW_CharLFO61LVL3"/>
    <w:uiPriority w:val="99"/>
    <w:rsid w:val="00D6496E"/>
    <w:rPr>
      <w:rFonts w:ascii="OpenSymbol" w:hAnsi="OpenSymbol"/>
    </w:rPr>
  </w:style>
  <w:style w:type="character" w:customStyle="1" w:styleId="WWCharLFO61LVL4">
    <w:name w:val="WW_CharLFO61LVL4"/>
    <w:uiPriority w:val="99"/>
    <w:rsid w:val="00D6496E"/>
    <w:rPr>
      <w:rFonts w:ascii="OpenSymbol" w:hAnsi="OpenSymbol"/>
    </w:rPr>
  </w:style>
  <w:style w:type="character" w:customStyle="1" w:styleId="WWCharLFO61LVL5">
    <w:name w:val="WW_CharLFO61LVL5"/>
    <w:uiPriority w:val="99"/>
    <w:rsid w:val="00D6496E"/>
    <w:rPr>
      <w:rFonts w:ascii="OpenSymbol" w:hAnsi="OpenSymbol"/>
    </w:rPr>
  </w:style>
  <w:style w:type="character" w:customStyle="1" w:styleId="WWCharLFO61LVL6">
    <w:name w:val="WW_CharLFO61LVL6"/>
    <w:uiPriority w:val="99"/>
    <w:rsid w:val="00D6496E"/>
    <w:rPr>
      <w:rFonts w:ascii="OpenSymbol" w:hAnsi="OpenSymbol"/>
    </w:rPr>
  </w:style>
  <w:style w:type="character" w:customStyle="1" w:styleId="WWCharLFO61LVL7">
    <w:name w:val="WW_CharLFO61LVL7"/>
    <w:uiPriority w:val="99"/>
    <w:rsid w:val="00D6496E"/>
    <w:rPr>
      <w:rFonts w:ascii="OpenSymbol" w:hAnsi="OpenSymbol"/>
    </w:rPr>
  </w:style>
  <w:style w:type="character" w:customStyle="1" w:styleId="WWCharLFO61LVL8">
    <w:name w:val="WW_CharLFO61LVL8"/>
    <w:uiPriority w:val="99"/>
    <w:rsid w:val="00D6496E"/>
    <w:rPr>
      <w:rFonts w:ascii="OpenSymbol" w:hAnsi="OpenSymbol"/>
    </w:rPr>
  </w:style>
  <w:style w:type="character" w:customStyle="1" w:styleId="WWCharLFO61LVL9">
    <w:name w:val="WW_CharLFO61LVL9"/>
    <w:uiPriority w:val="99"/>
    <w:rsid w:val="00D6496E"/>
    <w:rPr>
      <w:rFonts w:ascii="OpenSymbol" w:hAnsi="OpenSymbol"/>
    </w:rPr>
  </w:style>
  <w:style w:type="character" w:customStyle="1" w:styleId="WWCharLFO62LVL1">
    <w:name w:val="WW_CharLFO62LVL1"/>
    <w:uiPriority w:val="99"/>
    <w:rsid w:val="00D6496E"/>
    <w:rPr>
      <w:rFonts w:ascii="OpenSymbol" w:hAnsi="OpenSymbol"/>
    </w:rPr>
  </w:style>
  <w:style w:type="character" w:customStyle="1" w:styleId="WWCharLFO62LVL2">
    <w:name w:val="WW_CharLFO62LVL2"/>
    <w:uiPriority w:val="99"/>
    <w:rsid w:val="00D6496E"/>
    <w:rPr>
      <w:rFonts w:ascii="OpenSymbol" w:hAnsi="OpenSymbol"/>
    </w:rPr>
  </w:style>
  <w:style w:type="character" w:customStyle="1" w:styleId="WWCharLFO62LVL3">
    <w:name w:val="WW_CharLFO62LVL3"/>
    <w:uiPriority w:val="99"/>
    <w:rsid w:val="00D6496E"/>
    <w:rPr>
      <w:rFonts w:ascii="OpenSymbol" w:hAnsi="OpenSymbol"/>
    </w:rPr>
  </w:style>
  <w:style w:type="character" w:customStyle="1" w:styleId="WWCharLFO62LVL4">
    <w:name w:val="WW_CharLFO62LVL4"/>
    <w:uiPriority w:val="99"/>
    <w:rsid w:val="00D6496E"/>
    <w:rPr>
      <w:rFonts w:ascii="OpenSymbol" w:hAnsi="OpenSymbol"/>
    </w:rPr>
  </w:style>
  <w:style w:type="character" w:customStyle="1" w:styleId="WWCharLFO62LVL5">
    <w:name w:val="WW_CharLFO62LVL5"/>
    <w:uiPriority w:val="99"/>
    <w:rsid w:val="00D6496E"/>
    <w:rPr>
      <w:rFonts w:ascii="OpenSymbol" w:hAnsi="OpenSymbol"/>
    </w:rPr>
  </w:style>
  <w:style w:type="character" w:customStyle="1" w:styleId="WWCharLFO62LVL6">
    <w:name w:val="WW_CharLFO62LVL6"/>
    <w:uiPriority w:val="99"/>
    <w:rsid w:val="00D6496E"/>
    <w:rPr>
      <w:rFonts w:ascii="OpenSymbol" w:hAnsi="OpenSymbol"/>
    </w:rPr>
  </w:style>
  <w:style w:type="character" w:customStyle="1" w:styleId="WWCharLFO62LVL7">
    <w:name w:val="WW_CharLFO62LVL7"/>
    <w:uiPriority w:val="99"/>
    <w:rsid w:val="00D6496E"/>
    <w:rPr>
      <w:rFonts w:ascii="OpenSymbol" w:hAnsi="OpenSymbol"/>
    </w:rPr>
  </w:style>
  <w:style w:type="character" w:customStyle="1" w:styleId="WWCharLFO62LVL8">
    <w:name w:val="WW_CharLFO62LVL8"/>
    <w:uiPriority w:val="99"/>
    <w:rsid w:val="00D6496E"/>
    <w:rPr>
      <w:rFonts w:ascii="OpenSymbol" w:hAnsi="OpenSymbol"/>
    </w:rPr>
  </w:style>
  <w:style w:type="character" w:customStyle="1" w:styleId="WWCharLFO62LVL9">
    <w:name w:val="WW_CharLFO62LVL9"/>
    <w:uiPriority w:val="99"/>
    <w:rsid w:val="00D6496E"/>
    <w:rPr>
      <w:rFonts w:ascii="OpenSymbol" w:hAnsi="OpenSymbol"/>
    </w:rPr>
  </w:style>
  <w:style w:type="character" w:customStyle="1" w:styleId="WWCharLFO63LVL1">
    <w:name w:val="WW_CharLFO63LVL1"/>
    <w:uiPriority w:val="99"/>
    <w:rsid w:val="00D6496E"/>
    <w:rPr>
      <w:rFonts w:ascii="OpenSymbol" w:hAnsi="OpenSymbol"/>
    </w:rPr>
  </w:style>
  <w:style w:type="character" w:customStyle="1" w:styleId="WWCharLFO63LVL2">
    <w:name w:val="WW_CharLFO63LVL2"/>
    <w:uiPriority w:val="99"/>
    <w:rsid w:val="00D6496E"/>
    <w:rPr>
      <w:rFonts w:ascii="OpenSymbol" w:hAnsi="OpenSymbol"/>
    </w:rPr>
  </w:style>
  <w:style w:type="character" w:customStyle="1" w:styleId="WWCharLFO63LVL3">
    <w:name w:val="WW_CharLFO63LVL3"/>
    <w:uiPriority w:val="99"/>
    <w:rsid w:val="00D6496E"/>
    <w:rPr>
      <w:rFonts w:ascii="OpenSymbol" w:hAnsi="OpenSymbol"/>
    </w:rPr>
  </w:style>
  <w:style w:type="character" w:customStyle="1" w:styleId="WWCharLFO63LVL4">
    <w:name w:val="WW_CharLFO63LVL4"/>
    <w:uiPriority w:val="99"/>
    <w:rsid w:val="00D6496E"/>
    <w:rPr>
      <w:rFonts w:ascii="OpenSymbol" w:hAnsi="OpenSymbol"/>
    </w:rPr>
  </w:style>
  <w:style w:type="character" w:customStyle="1" w:styleId="WWCharLFO63LVL5">
    <w:name w:val="WW_CharLFO63LVL5"/>
    <w:uiPriority w:val="99"/>
    <w:rsid w:val="00D6496E"/>
    <w:rPr>
      <w:rFonts w:ascii="OpenSymbol" w:hAnsi="OpenSymbol"/>
    </w:rPr>
  </w:style>
  <w:style w:type="character" w:customStyle="1" w:styleId="WWCharLFO63LVL6">
    <w:name w:val="WW_CharLFO63LVL6"/>
    <w:uiPriority w:val="99"/>
    <w:rsid w:val="00D6496E"/>
    <w:rPr>
      <w:rFonts w:ascii="OpenSymbol" w:hAnsi="OpenSymbol"/>
    </w:rPr>
  </w:style>
  <w:style w:type="character" w:customStyle="1" w:styleId="WWCharLFO63LVL7">
    <w:name w:val="WW_CharLFO63LVL7"/>
    <w:uiPriority w:val="99"/>
    <w:rsid w:val="00D6496E"/>
    <w:rPr>
      <w:rFonts w:ascii="OpenSymbol" w:hAnsi="OpenSymbol"/>
    </w:rPr>
  </w:style>
  <w:style w:type="character" w:customStyle="1" w:styleId="WWCharLFO63LVL8">
    <w:name w:val="WW_CharLFO63LVL8"/>
    <w:uiPriority w:val="99"/>
    <w:rsid w:val="00D6496E"/>
    <w:rPr>
      <w:rFonts w:ascii="OpenSymbol" w:hAnsi="OpenSymbol"/>
    </w:rPr>
  </w:style>
  <w:style w:type="character" w:customStyle="1" w:styleId="WWCharLFO63LVL9">
    <w:name w:val="WW_CharLFO63LVL9"/>
    <w:uiPriority w:val="99"/>
    <w:rsid w:val="00D6496E"/>
    <w:rPr>
      <w:rFonts w:ascii="OpenSymbol" w:hAnsi="OpenSymbol"/>
    </w:rPr>
  </w:style>
  <w:style w:type="character" w:customStyle="1" w:styleId="WWCharLFO64LVL1">
    <w:name w:val="WW_CharLFO64LVL1"/>
    <w:uiPriority w:val="99"/>
    <w:rsid w:val="00D6496E"/>
    <w:rPr>
      <w:rFonts w:ascii="OpenSymbol" w:hAnsi="OpenSymbol"/>
    </w:rPr>
  </w:style>
  <w:style w:type="character" w:customStyle="1" w:styleId="WWCharLFO64LVL2">
    <w:name w:val="WW_CharLFO64LVL2"/>
    <w:uiPriority w:val="99"/>
    <w:rsid w:val="00D6496E"/>
    <w:rPr>
      <w:rFonts w:ascii="OpenSymbol" w:hAnsi="OpenSymbol"/>
    </w:rPr>
  </w:style>
  <w:style w:type="character" w:customStyle="1" w:styleId="WWCharLFO64LVL3">
    <w:name w:val="WW_CharLFO64LVL3"/>
    <w:uiPriority w:val="99"/>
    <w:rsid w:val="00D6496E"/>
    <w:rPr>
      <w:rFonts w:ascii="OpenSymbol" w:hAnsi="OpenSymbol"/>
    </w:rPr>
  </w:style>
  <w:style w:type="character" w:customStyle="1" w:styleId="WWCharLFO64LVL4">
    <w:name w:val="WW_CharLFO64LVL4"/>
    <w:uiPriority w:val="99"/>
    <w:rsid w:val="00D6496E"/>
    <w:rPr>
      <w:rFonts w:ascii="OpenSymbol" w:hAnsi="OpenSymbol"/>
    </w:rPr>
  </w:style>
  <w:style w:type="character" w:customStyle="1" w:styleId="WWCharLFO64LVL5">
    <w:name w:val="WW_CharLFO64LVL5"/>
    <w:uiPriority w:val="99"/>
    <w:rsid w:val="00D6496E"/>
    <w:rPr>
      <w:rFonts w:ascii="OpenSymbol" w:hAnsi="OpenSymbol"/>
    </w:rPr>
  </w:style>
  <w:style w:type="character" w:customStyle="1" w:styleId="WWCharLFO64LVL6">
    <w:name w:val="WW_CharLFO64LVL6"/>
    <w:uiPriority w:val="99"/>
    <w:rsid w:val="00D6496E"/>
    <w:rPr>
      <w:rFonts w:ascii="OpenSymbol" w:hAnsi="OpenSymbol"/>
    </w:rPr>
  </w:style>
  <w:style w:type="character" w:customStyle="1" w:styleId="WWCharLFO64LVL7">
    <w:name w:val="WW_CharLFO64LVL7"/>
    <w:uiPriority w:val="99"/>
    <w:rsid w:val="00D6496E"/>
    <w:rPr>
      <w:rFonts w:ascii="OpenSymbol" w:hAnsi="OpenSymbol"/>
    </w:rPr>
  </w:style>
  <w:style w:type="character" w:customStyle="1" w:styleId="WWCharLFO64LVL8">
    <w:name w:val="WW_CharLFO64LVL8"/>
    <w:uiPriority w:val="99"/>
    <w:rsid w:val="00D6496E"/>
    <w:rPr>
      <w:rFonts w:ascii="OpenSymbol" w:hAnsi="OpenSymbol"/>
    </w:rPr>
  </w:style>
  <w:style w:type="character" w:customStyle="1" w:styleId="WWCharLFO64LVL9">
    <w:name w:val="WW_CharLFO64LVL9"/>
    <w:uiPriority w:val="99"/>
    <w:rsid w:val="00D6496E"/>
    <w:rPr>
      <w:rFonts w:ascii="OpenSymbol" w:hAnsi="OpenSymbol"/>
    </w:rPr>
  </w:style>
  <w:style w:type="character" w:customStyle="1" w:styleId="WWCharLFO65LVL1">
    <w:name w:val="WW_CharLFO65LVL1"/>
    <w:uiPriority w:val="99"/>
    <w:rsid w:val="00D6496E"/>
    <w:rPr>
      <w:rFonts w:ascii="OpenSymbol" w:hAnsi="OpenSymbol"/>
    </w:rPr>
  </w:style>
  <w:style w:type="character" w:customStyle="1" w:styleId="WWCharLFO65LVL2">
    <w:name w:val="WW_CharLFO65LVL2"/>
    <w:uiPriority w:val="99"/>
    <w:rsid w:val="00D6496E"/>
    <w:rPr>
      <w:rFonts w:ascii="OpenSymbol" w:hAnsi="OpenSymbol"/>
    </w:rPr>
  </w:style>
  <w:style w:type="character" w:customStyle="1" w:styleId="WWCharLFO65LVL3">
    <w:name w:val="WW_CharLFO65LVL3"/>
    <w:uiPriority w:val="99"/>
    <w:rsid w:val="00D6496E"/>
    <w:rPr>
      <w:rFonts w:ascii="OpenSymbol" w:hAnsi="OpenSymbol"/>
    </w:rPr>
  </w:style>
  <w:style w:type="character" w:customStyle="1" w:styleId="WWCharLFO65LVL4">
    <w:name w:val="WW_CharLFO65LVL4"/>
    <w:uiPriority w:val="99"/>
    <w:rsid w:val="00D6496E"/>
    <w:rPr>
      <w:rFonts w:ascii="OpenSymbol" w:hAnsi="OpenSymbol"/>
    </w:rPr>
  </w:style>
  <w:style w:type="character" w:customStyle="1" w:styleId="WWCharLFO65LVL5">
    <w:name w:val="WW_CharLFO65LVL5"/>
    <w:uiPriority w:val="99"/>
    <w:rsid w:val="00D6496E"/>
    <w:rPr>
      <w:rFonts w:ascii="OpenSymbol" w:hAnsi="OpenSymbol"/>
    </w:rPr>
  </w:style>
  <w:style w:type="character" w:customStyle="1" w:styleId="WWCharLFO65LVL6">
    <w:name w:val="WW_CharLFO65LVL6"/>
    <w:uiPriority w:val="99"/>
    <w:rsid w:val="00D6496E"/>
    <w:rPr>
      <w:rFonts w:ascii="OpenSymbol" w:hAnsi="OpenSymbol"/>
    </w:rPr>
  </w:style>
  <w:style w:type="character" w:customStyle="1" w:styleId="WWCharLFO65LVL7">
    <w:name w:val="WW_CharLFO65LVL7"/>
    <w:uiPriority w:val="99"/>
    <w:rsid w:val="00D6496E"/>
    <w:rPr>
      <w:rFonts w:ascii="OpenSymbol" w:hAnsi="OpenSymbol"/>
    </w:rPr>
  </w:style>
  <w:style w:type="character" w:customStyle="1" w:styleId="WWCharLFO65LVL8">
    <w:name w:val="WW_CharLFO65LVL8"/>
    <w:uiPriority w:val="99"/>
    <w:rsid w:val="00D6496E"/>
    <w:rPr>
      <w:rFonts w:ascii="OpenSymbol" w:hAnsi="OpenSymbol"/>
    </w:rPr>
  </w:style>
  <w:style w:type="character" w:customStyle="1" w:styleId="WWCharLFO65LVL9">
    <w:name w:val="WW_CharLFO65LVL9"/>
    <w:uiPriority w:val="99"/>
    <w:rsid w:val="00D6496E"/>
    <w:rPr>
      <w:rFonts w:ascii="OpenSymbol" w:hAnsi="OpenSymbol"/>
    </w:rPr>
  </w:style>
  <w:style w:type="character" w:customStyle="1" w:styleId="WWCharLFO66LVL1">
    <w:name w:val="WW_CharLFO66LVL1"/>
    <w:uiPriority w:val="99"/>
    <w:rsid w:val="00D6496E"/>
    <w:rPr>
      <w:rFonts w:ascii="OpenSymbol" w:hAnsi="OpenSymbol"/>
    </w:rPr>
  </w:style>
  <w:style w:type="character" w:customStyle="1" w:styleId="WWCharLFO66LVL2">
    <w:name w:val="WW_CharLFO66LVL2"/>
    <w:uiPriority w:val="99"/>
    <w:rsid w:val="00D6496E"/>
    <w:rPr>
      <w:rFonts w:ascii="OpenSymbol" w:hAnsi="OpenSymbol"/>
    </w:rPr>
  </w:style>
  <w:style w:type="character" w:customStyle="1" w:styleId="WWCharLFO66LVL3">
    <w:name w:val="WW_CharLFO66LVL3"/>
    <w:uiPriority w:val="99"/>
    <w:rsid w:val="00D6496E"/>
    <w:rPr>
      <w:rFonts w:ascii="OpenSymbol" w:hAnsi="OpenSymbol"/>
    </w:rPr>
  </w:style>
  <w:style w:type="character" w:customStyle="1" w:styleId="WWCharLFO66LVL4">
    <w:name w:val="WW_CharLFO66LVL4"/>
    <w:uiPriority w:val="99"/>
    <w:rsid w:val="00D6496E"/>
    <w:rPr>
      <w:rFonts w:ascii="OpenSymbol" w:hAnsi="OpenSymbol"/>
    </w:rPr>
  </w:style>
  <w:style w:type="character" w:customStyle="1" w:styleId="WWCharLFO66LVL5">
    <w:name w:val="WW_CharLFO66LVL5"/>
    <w:uiPriority w:val="99"/>
    <w:rsid w:val="00D6496E"/>
    <w:rPr>
      <w:rFonts w:ascii="OpenSymbol" w:hAnsi="OpenSymbol"/>
    </w:rPr>
  </w:style>
  <w:style w:type="character" w:customStyle="1" w:styleId="WWCharLFO66LVL6">
    <w:name w:val="WW_CharLFO66LVL6"/>
    <w:uiPriority w:val="99"/>
    <w:rsid w:val="00D6496E"/>
    <w:rPr>
      <w:rFonts w:ascii="OpenSymbol" w:hAnsi="OpenSymbol"/>
    </w:rPr>
  </w:style>
  <w:style w:type="character" w:customStyle="1" w:styleId="WWCharLFO66LVL7">
    <w:name w:val="WW_CharLFO66LVL7"/>
    <w:uiPriority w:val="99"/>
    <w:rsid w:val="00D6496E"/>
    <w:rPr>
      <w:rFonts w:ascii="OpenSymbol" w:hAnsi="OpenSymbol"/>
    </w:rPr>
  </w:style>
  <w:style w:type="character" w:customStyle="1" w:styleId="WWCharLFO66LVL8">
    <w:name w:val="WW_CharLFO66LVL8"/>
    <w:uiPriority w:val="99"/>
    <w:rsid w:val="00D6496E"/>
    <w:rPr>
      <w:rFonts w:ascii="OpenSymbol" w:hAnsi="OpenSymbol"/>
    </w:rPr>
  </w:style>
  <w:style w:type="character" w:customStyle="1" w:styleId="WWCharLFO66LVL9">
    <w:name w:val="WW_CharLFO66LVL9"/>
    <w:uiPriority w:val="99"/>
    <w:rsid w:val="00D6496E"/>
    <w:rPr>
      <w:rFonts w:ascii="OpenSymbol" w:hAnsi="OpenSymbol"/>
    </w:rPr>
  </w:style>
  <w:style w:type="character" w:customStyle="1" w:styleId="WWCharLFO67LVL1">
    <w:name w:val="WW_CharLFO67LVL1"/>
    <w:uiPriority w:val="99"/>
    <w:rsid w:val="00D6496E"/>
    <w:rPr>
      <w:rFonts w:ascii="OpenSymbol" w:hAnsi="OpenSymbol"/>
    </w:rPr>
  </w:style>
  <w:style w:type="character" w:customStyle="1" w:styleId="WWCharLFO67LVL2">
    <w:name w:val="WW_CharLFO67LVL2"/>
    <w:uiPriority w:val="99"/>
    <w:rsid w:val="00D6496E"/>
    <w:rPr>
      <w:rFonts w:ascii="OpenSymbol" w:hAnsi="OpenSymbol"/>
    </w:rPr>
  </w:style>
  <w:style w:type="character" w:customStyle="1" w:styleId="WWCharLFO67LVL3">
    <w:name w:val="WW_CharLFO67LVL3"/>
    <w:uiPriority w:val="99"/>
    <w:rsid w:val="00D6496E"/>
    <w:rPr>
      <w:rFonts w:ascii="OpenSymbol" w:hAnsi="OpenSymbol"/>
    </w:rPr>
  </w:style>
  <w:style w:type="character" w:customStyle="1" w:styleId="WWCharLFO67LVL4">
    <w:name w:val="WW_CharLFO67LVL4"/>
    <w:uiPriority w:val="99"/>
    <w:rsid w:val="00D6496E"/>
    <w:rPr>
      <w:rFonts w:ascii="OpenSymbol" w:hAnsi="OpenSymbol"/>
    </w:rPr>
  </w:style>
  <w:style w:type="character" w:customStyle="1" w:styleId="WWCharLFO67LVL5">
    <w:name w:val="WW_CharLFO67LVL5"/>
    <w:uiPriority w:val="99"/>
    <w:rsid w:val="00D6496E"/>
    <w:rPr>
      <w:rFonts w:ascii="OpenSymbol" w:hAnsi="OpenSymbol"/>
    </w:rPr>
  </w:style>
  <w:style w:type="character" w:customStyle="1" w:styleId="WWCharLFO67LVL6">
    <w:name w:val="WW_CharLFO67LVL6"/>
    <w:uiPriority w:val="99"/>
    <w:rsid w:val="00D6496E"/>
    <w:rPr>
      <w:rFonts w:ascii="OpenSymbol" w:hAnsi="OpenSymbol"/>
    </w:rPr>
  </w:style>
  <w:style w:type="character" w:customStyle="1" w:styleId="WWCharLFO67LVL7">
    <w:name w:val="WW_CharLFO67LVL7"/>
    <w:uiPriority w:val="99"/>
    <w:rsid w:val="00D6496E"/>
    <w:rPr>
      <w:rFonts w:ascii="OpenSymbol" w:hAnsi="OpenSymbol"/>
    </w:rPr>
  </w:style>
  <w:style w:type="character" w:customStyle="1" w:styleId="WWCharLFO67LVL8">
    <w:name w:val="WW_CharLFO67LVL8"/>
    <w:uiPriority w:val="99"/>
    <w:rsid w:val="00D6496E"/>
    <w:rPr>
      <w:rFonts w:ascii="OpenSymbol" w:hAnsi="OpenSymbol"/>
    </w:rPr>
  </w:style>
  <w:style w:type="character" w:customStyle="1" w:styleId="WWCharLFO67LVL9">
    <w:name w:val="WW_CharLFO67LVL9"/>
    <w:uiPriority w:val="99"/>
    <w:rsid w:val="00D6496E"/>
    <w:rPr>
      <w:rFonts w:ascii="OpenSymbol" w:hAnsi="OpenSymbol"/>
    </w:rPr>
  </w:style>
  <w:style w:type="character" w:customStyle="1" w:styleId="WWCharLFO68LVL1">
    <w:name w:val="WW_CharLFO68LVL1"/>
    <w:uiPriority w:val="99"/>
    <w:rsid w:val="00D6496E"/>
    <w:rPr>
      <w:rFonts w:ascii="OpenSymbol" w:hAnsi="OpenSymbol"/>
    </w:rPr>
  </w:style>
  <w:style w:type="character" w:customStyle="1" w:styleId="WWCharLFO68LVL2">
    <w:name w:val="WW_CharLFO68LVL2"/>
    <w:uiPriority w:val="99"/>
    <w:rsid w:val="00D6496E"/>
    <w:rPr>
      <w:rFonts w:ascii="OpenSymbol" w:hAnsi="OpenSymbol"/>
    </w:rPr>
  </w:style>
  <w:style w:type="character" w:customStyle="1" w:styleId="WWCharLFO68LVL3">
    <w:name w:val="WW_CharLFO68LVL3"/>
    <w:uiPriority w:val="99"/>
    <w:rsid w:val="00D6496E"/>
    <w:rPr>
      <w:rFonts w:ascii="OpenSymbol" w:hAnsi="OpenSymbol"/>
    </w:rPr>
  </w:style>
  <w:style w:type="character" w:customStyle="1" w:styleId="WWCharLFO68LVL4">
    <w:name w:val="WW_CharLFO68LVL4"/>
    <w:uiPriority w:val="99"/>
    <w:rsid w:val="00D6496E"/>
    <w:rPr>
      <w:rFonts w:ascii="OpenSymbol" w:hAnsi="OpenSymbol"/>
    </w:rPr>
  </w:style>
  <w:style w:type="character" w:customStyle="1" w:styleId="WWCharLFO68LVL5">
    <w:name w:val="WW_CharLFO68LVL5"/>
    <w:uiPriority w:val="99"/>
    <w:rsid w:val="00D6496E"/>
    <w:rPr>
      <w:rFonts w:ascii="OpenSymbol" w:hAnsi="OpenSymbol"/>
    </w:rPr>
  </w:style>
  <w:style w:type="character" w:customStyle="1" w:styleId="WWCharLFO68LVL6">
    <w:name w:val="WW_CharLFO68LVL6"/>
    <w:uiPriority w:val="99"/>
    <w:rsid w:val="00D6496E"/>
    <w:rPr>
      <w:rFonts w:ascii="OpenSymbol" w:hAnsi="OpenSymbol"/>
    </w:rPr>
  </w:style>
  <w:style w:type="character" w:customStyle="1" w:styleId="WWCharLFO68LVL7">
    <w:name w:val="WW_CharLFO68LVL7"/>
    <w:uiPriority w:val="99"/>
    <w:rsid w:val="00D6496E"/>
    <w:rPr>
      <w:rFonts w:ascii="OpenSymbol" w:hAnsi="OpenSymbol"/>
    </w:rPr>
  </w:style>
  <w:style w:type="character" w:customStyle="1" w:styleId="WWCharLFO68LVL8">
    <w:name w:val="WW_CharLFO68LVL8"/>
    <w:uiPriority w:val="99"/>
    <w:rsid w:val="00D6496E"/>
    <w:rPr>
      <w:rFonts w:ascii="OpenSymbol" w:hAnsi="OpenSymbol"/>
    </w:rPr>
  </w:style>
  <w:style w:type="character" w:customStyle="1" w:styleId="WWCharLFO68LVL9">
    <w:name w:val="WW_CharLFO68LVL9"/>
    <w:uiPriority w:val="99"/>
    <w:rsid w:val="00D6496E"/>
    <w:rPr>
      <w:rFonts w:ascii="OpenSymbol" w:hAnsi="OpenSymbol"/>
    </w:rPr>
  </w:style>
  <w:style w:type="character" w:customStyle="1" w:styleId="WWCharLFO69LVL1">
    <w:name w:val="WW_CharLFO69LVL1"/>
    <w:uiPriority w:val="99"/>
    <w:rsid w:val="00D6496E"/>
    <w:rPr>
      <w:rFonts w:ascii="OpenSymbol" w:hAnsi="OpenSymbol"/>
    </w:rPr>
  </w:style>
  <w:style w:type="character" w:customStyle="1" w:styleId="WWCharLFO69LVL2">
    <w:name w:val="WW_CharLFO69LVL2"/>
    <w:uiPriority w:val="99"/>
    <w:rsid w:val="00D6496E"/>
    <w:rPr>
      <w:rFonts w:ascii="OpenSymbol" w:hAnsi="OpenSymbol"/>
    </w:rPr>
  </w:style>
  <w:style w:type="character" w:customStyle="1" w:styleId="WWCharLFO69LVL3">
    <w:name w:val="WW_CharLFO69LVL3"/>
    <w:uiPriority w:val="99"/>
    <w:rsid w:val="00D6496E"/>
    <w:rPr>
      <w:rFonts w:ascii="OpenSymbol" w:hAnsi="OpenSymbol"/>
    </w:rPr>
  </w:style>
  <w:style w:type="character" w:customStyle="1" w:styleId="WWCharLFO69LVL4">
    <w:name w:val="WW_CharLFO69LVL4"/>
    <w:uiPriority w:val="99"/>
    <w:rsid w:val="00D6496E"/>
    <w:rPr>
      <w:rFonts w:ascii="OpenSymbol" w:hAnsi="OpenSymbol"/>
    </w:rPr>
  </w:style>
  <w:style w:type="character" w:customStyle="1" w:styleId="WWCharLFO69LVL5">
    <w:name w:val="WW_CharLFO69LVL5"/>
    <w:uiPriority w:val="99"/>
    <w:rsid w:val="00D6496E"/>
    <w:rPr>
      <w:rFonts w:ascii="OpenSymbol" w:hAnsi="OpenSymbol"/>
    </w:rPr>
  </w:style>
  <w:style w:type="character" w:customStyle="1" w:styleId="WWCharLFO69LVL6">
    <w:name w:val="WW_CharLFO69LVL6"/>
    <w:uiPriority w:val="99"/>
    <w:rsid w:val="00D6496E"/>
    <w:rPr>
      <w:rFonts w:ascii="OpenSymbol" w:hAnsi="OpenSymbol"/>
    </w:rPr>
  </w:style>
  <w:style w:type="character" w:customStyle="1" w:styleId="WWCharLFO69LVL7">
    <w:name w:val="WW_CharLFO69LVL7"/>
    <w:uiPriority w:val="99"/>
    <w:rsid w:val="00D6496E"/>
    <w:rPr>
      <w:rFonts w:ascii="OpenSymbol" w:hAnsi="OpenSymbol"/>
    </w:rPr>
  </w:style>
  <w:style w:type="character" w:customStyle="1" w:styleId="WWCharLFO69LVL8">
    <w:name w:val="WW_CharLFO69LVL8"/>
    <w:uiPriority w:val="99"/>
    <w:rsid w:val="00D6496E"/>
    <w:rPr>
      <w:rFonts w:ascii="OpenSymbol" w:hAnsi="OpenSymbol"/>
    </w:rPr>
  </w:style>
  <w:style w:type="character" w:customStyle="1" w:styleId="WWCharLFO69LVL9">
    <w:name w:val="WW_CharLFO69LVL9"/>
    <w:uiPriority w:val="99"/>
    <w:rsid w:val="00D6496E"/>
    <w:rPr>
      <w:rFonts w:ascii="OpenSymbol" w:hAnsi="OpenSymbol"/>
    </w:rPr>
  </w:style>
  <w:style w:type="character" w:customStyle="1" w:styleId="WWCharLFO70LVL1">
    <w:name w:val="WW_CharLFO70LVL1"/>
    <w:uiPriority w:val="99"/>
    <w:rsid w:val="00D6496E"/>
    <w:rPr>
      <w:rFonts w:ascii="OpenSymbol" w:hAnsi="OpenSymbol"/>
    </w:rPr>
  </w:style>
  <w:style w:type="character" w:customStyle="1" w:styleId="WWCharLFO70LVL2">
    <w:name w:val="WW_CharLFO70LVL2"/>
    <w:uiPriority w:val="99"/>
    <w:rsid w:val="00D6496E"/>
    <w:rPr>
      <w:rFonts w:ascii="OpenSymbol" w:hAnsi="OpenSymbol"/>
    </w:rPr>
  </w:style>
  <w:style w:type="character" w:customStyle="1" w:styleId="WWCharLFO70LVL3">
    <w:name w:val="WW_CharLFO70LVL3"/>
    <w:uiPriority w:val="99"/>
    <w:rsid w:val="00D6496E"/>
    <w:rPr>
      <w:rFonts w:ascii="OpenSymbol" w:hAnsi="OpenSymbol"/>
    </w:rPr>
  </w:style>
  <w:style w:type="character" w:customStyle="1" w:styleId="WWCharLFO70LVL4">
    <w:name w:val="WW_CharLFO70LVL4"/>
    <w:uiPriority w:val="99"/>
    <w:rsid w:val="00D6496E"/>
    <w:rPr>
      <w:rFonts w:ascii="OpenSymbol" w:hAnsi="OpenSymbol"/>
    </w:rPr>
  </w:style>
  <w:style w:type="character" w:customStyle="1" w:styleId="WWCharLFO70LVL5">
    <w:name w:val="WW_CharLFO70LVL5"/>
    <w:uiPriority w:val="99"/>
    <w:rsid w:val="00D6496E"/>
    <w:rPr>
      <w:rFonts w:ascii="OpenSymbol" w:hAnsi="OpenSymbol"/>
    </w:rPr>
  </w:style>
  <w:style w:type="character" w:customStyle="1" w:styleId="WWCharLFO70LVL6">
    <w:name w:val="WW_CharLFO70LVL6"/>
    <w:uiPriority w:val="99"/>
    <w:rsid w:val="00D6496E"/>
    <w:rPr>
      <w:rFonts w:ascii="OpenSymbol" w:hAnsi="OpenSymbol"/>
    </w:rPr>
  </w:style>
  <w:style w:type="character" w:customStyle="1" w:styleId="WWCharLFO70LVL7">
    <w:name w:val="WW_CharLFO70LVL7"/>
    <w:uiPriority w:val="99"/>
    <w:rsid w:val="00D6496E"/>
    <w:rPr>
      <w:rFonts w:ascii="OpenSymbol" w:hAnsi="OpenSymbol"/>
    </w:rPr>
  </w:style>
  <w:style w:type="character" w:customStyle="1" w:styleId="WWCharLFO70LVL8">
    <w:name w:val="WW_CharLFO70LVL8"/>
    <w:uiPriority w:val="99"/>
    <w:rsid w:val="00D6496E"/>
    <w:rPr>
      <w:rFonts w:ascii="OpenSymbol" w:hAnsi="OpenSymbol"/>
    </w:rPr>
  </w:style>
  <w:style w:type="character" w:customStyle="1" w:styleId="WWCharLFO70LVL9">
    <w:name w:val="WW_CharLFO70LVL9"/>
    <w:uiPriority w:val="99"/>
    <w:rsid w:val="00D6496E"/>
    <w:rPr>
      <w:rFonts w:ascii="OpenSymbol" w:hAnsi="OpenSymbol"/>
    </w:rPr>
  </w:style>
  <w:style w:type="paragraph" w:customStyle="1" w:styleId="Nagwek1user">
    <w:name w:val="Nagłówek 1 (user)"/>
    <w:basedOn w:val="Normalny"/>
    <w:uiPriority w:val="99"/>
    <w:rsid w:val="00D6496E"/>
    <w:pPr>
      <w:widowControl w:val="0"/>
      <w:numPr>
        <w:numId w:val="28"/>
      </w:numPr>
      <w:suppressAutoHyphens/>
      <w:spacing w:before="1134" w:after="283" w:line="360" w:lineRule="auto"/>
      <w:ind w:left="-680" w:hanging="367"/>
      <w:textAlignment w:val="baseline"/>
      <w:outlineLvl w:val="0"/>
    </w:pPr>
    <w:rPr>
      <w:rFonts w:ascii="Ubuntu" w:eastAsia="Calibri" w:hAnsi="Ubuntu" w:cs="Ubuntu"/>
      <w:b/>
      <w:bCs/>
      <w:sz w:val="34"/>
      <w:szCs w:val="34"/>
      <w:lang w:eastAsia="en-US"/>
    </w:rPr>
  </w:style>
  <w:style w:type="paragraph" w:customStyle="1" w:styleId="Nagwek2user">
    <w:name w:val="Nagłówek 2 (user)"/>
    <w:basedOn w:val="Normalny"/>
    <w:uiPriority w:val="99"/>
    <w:rsid w:val="00D6496E"/>
    <w:pPr>
      <w:widowControl w:val="0"/>
      <w:numPr>
        <w:ilvl w:val="1"/>
        <w:numId w:val="28"/>
      </w:numPr>
      <w:suppressAutoHyphens/>
      <w:spacing w:before="567" w:after="340" w:line="360" w:lineRule="auto"/>
      <w:ind w:left="-510"/>
      <w:textAlignment w:val="baseline"/>
      <w:outlineLvl w:val="1"/>
    </w:pPr>
    <w:rPr>
      <w:rFonts w:ascii="Ubuntu" w:eastAsia="Calibri" w:hAnsi="Ubuntu" w:cs="Ubuntu"/>
      <w:b/>
      <w:bCs/>
      <w:sz w:val="30"/>
      <w:szCs w:val="30"/>
      <w:lang w:eastAsia="en-US"/>
    </w:rPr>
  </w:style>
  <w:style w:type="paragraph" w:customStyle="1" w:styleId="Nagwek3user">
    <w:name w:val="Nagłówek 3 (user)"/>
    <w:basedOn w:val="Normalny"/>
    <w:uiPriority w:val="99"/>
    <w:rsid w:val="00D6496E"/>
    <w:pPr>
      <w:widowControl w:val="0"/>
      <w:numPr>
        <w:ilvl w:val="2"/>
        <w:numId w:val="28"/>
      </w:numPr>
      <w:suppressAutoHyphens/>
      <w:spacing w:before="170" w:after="0" w:line="360" w:lineRule="auto"/>
      <w:textAlignment w:val="baseline"/>
      <w:outlineLvl w:val="2"/>
    </w:pPr>
    <w:rPr>
      <w:rFonts w:ascii="Ubuntu" w:eastAsia="Calibri" w:hAnsi="Ubuntu" w:cs="Ubuntu"/>
      <w:b/>
      <w:bCs/>
      <w:sz w:val="27"/>
      <w:szCs w:val="27"/>
      <w:lang w:eastAsia="en-US"/>
    </w:rPr>
  </w:style>
  <w:style w:type="paragraph" w:customStyle="1" w:styleId="Nagwek4user">
    <w:name w:val="Nagłówek 4 (user)"/>
    <w:basedOn w:val="Normalny"/>
    <w:uiPriority w:val="99"/>
    <w:rsid w:val="00D6496E"/>
    <w:pPr>
      <w:widowControl w:val="0"/>
      <w:numPr>
        <w:ilvl w:val="3"/>
        <w:numId w:val="28"/>
      </w:numPr>
      <w:suppressAutoHyphens/>
      <w:spacing w:after="0" w:line="360" w:lineRule="auto"/>
      <w:ind w:left="1534" w:hanging="1134"/>
      <w:textAlignment w:val="baseline"/>
      <w:outlineLvl w:val="3"/>
    </w:pPr>
    <w:rPr>
      <w:rFonts w:ascii="Ubuntu" w:eastAsia="Calibri" w:hAnsi="Ubuntu" w:cs="Arial"/>
      <w:b/>
      <w:bCs/>
      <w:sz w:val="24"/>
      <w:szCs w:val="24"/>
      <w:lang w:eastAsia="en-US"/>
    </w:rPr>
  </w:style>
  <w:style w:type="paragraph" w:customStyle="1" w:styleId="Nagwek5user">
    <w:name w:val="Nagłówek 5 (user)"/>
    <w:basedOn w:val="Normalny"/>
    <w:uiPriority w:val="99"/>
    <w:rsid w:val="00D6496E"/>
    <w:pPr>
      <w:widowControl w:val="0"/>
      <w:numPr>
        <w:ilvl w:val="4"/>
        <w:numId w:val="28"/>
      </w:numPr>
      <w:suppressAutoHyphens/>
      <w:spacing w:after="0" w:line="360" w:lineRule="auto"/>
      <w:ind w:left="449" w:hanging="204"/>
      <w:textAlignment w:val="baseline"/>
      <w:outlineLvl w:val="4"/>
    </w:pPr>
    <w:rPr>
      <w:rFonts w:ascii="Ubuntu" w:eastAsia="Calibri" w:hAnsi="Ubuntu" w:cs="Arial"/>
      <w:b/>
      <w:bCs/>
      <w:sz w:val="21"/>
      <w:szCs w:val="21"/>
      <w:lang w:eastAsia="en-US"/>
    </w:rPr>
  </w:style>
  <w:style w:type="paragraph" w:customStyle="1" w:styleId="Listauser">
    <w:name w:val="Lista (user)"/>
    <w:basedOn w:val="Tekstpodstawowy"/>
    <w:uiPriority w:val="99"/>
    <w:rsid w:val="00D6496E"/>
    <w:pPr>
      <w:widowControl w:val="0"/>
      <w:suppressAutoHyphens/>
      <w:spacing w:before="191" w:after="0" w:line="360" w:lineRule="auto"/>
      <w:ind w:left="449"/>
      <w:textAlignment w:val="baseline"/>
    </w:pPr>
    <w:rPr>
      <w:rFonts w:ascii="Ubuntu" w:eastAsia="Calibri" w:hAnsi="Ubuntu" w:cs="Lucida Sans"/>
      <w:szCs w:val="21"/>
    </w:rPr>
  </w:style>
  <w:style w:type="paragraph" w:customStyle="1" w:styleId="Indeks">
    <w:name w:val="Indeks"/>
    <w:basedOn w:val="Normalny"/>
    <w:uiPriority w:val="99"/>
    <w:rsid w:val="00D6496E"/>
    <w:pPr>
      <w:widowControl w:val="0"/>
      <w:suppressLineNumbers/>
      <w:suppressAutoHyphens/>
      <w:spacing w:after="0" w:line="360" w:lineRule="auto"/>
      <w:textAlignment w:val="baseline"/>
    </w:pPr>
    <w:rPr>
      <w:rFonts w:ascii="Ubuntu" w:eastAsia="Calibri" w:hAnsi="Ubuntu" w:cs="Lucida Sans"/>
      <w:sz w:val="24"/>
      <w:lang w:eastAsia="en-US"/>
    </w:rPr>
  </w:style>
  <w:style w:type="paragraph" w:customStyle="1" w:styleId="Tytuuser">
    <w:name w:val="Tytuł (user)"/>
    <w:basedOn w:val="Normalny"/>
    <w:uiPriority w:val="99"/>
    <w:rsid w:val="00D6496E"/>
    <w:pPr>
      <w:widowControl w:val="0"/>
      <w:suppressAutoHyphens/>
      <w:spacing w:before="75" w:after="0" w:line="360" w:lineRule="auto"/>
      <w:ind w:left="89" w:right="358"/>
      <w:textAlignment w:val="baseline"/>
    </w:pPr>
    <w:rPr>
      <w:rFonts w:ascii="Ubuntu" w:eastAsia="Calibri" w:hAnsi="Ubuntu" w:cs="Arial"/>
      <w:b/>
      <w:bCs/>
      <w:sz w:val="39"/>
      <w:szCs w:val="39"/>
      <w:lang w:eastAsia="en-US"/>
    </w:rPr>
  </w:style>
  <w:style w:type="character" w:customStyle="1" w:styleId="TekstkomentarzaZnak1">
    <w:name w:val="Tekst komentarza Znak1"/>
    <w:basedOn w:val="Domylnaczcionkaakapitu"/>
    <w:uiPriority w:val="99"/>
    <w:semiHidden/>
    <w:locked/>
    <w:rsid w:val="00D6496E"/>
    <w:rPr>
      <w:rFonts w:cs="Times New Roman"/>
      <w:sz w:val="20"/>
      <w:szCs w:val="20"/>
    </w:rPr>
  </w:style>
  <w:style w:type="paragraph" w:customStyle="1" w:styleId="Komentarz">
    <w:name w:val="Komentarz"/>
    <w:basedOn w:val="Normalny"/>
    <w:uiPriority w:val="99"/>
    <w:rsid w:val="00D6496E"/>
    <w:pPr>
      <w:widowControl w:val="0"/>
      <w:suppressAutoHyphens/>
      <w:spacing w:before="56" w:after="0" w:line="240" w:lineRule="auto"/>
      <w:ind w:left="57" w:right="57"/>
      <w:textAlignment w:val="baseline"/>
    </w:pPr>
    <w:rPr>
      <w:rFonts w:ascii="Ubuntu" w:eastAsia="Calibri" w:hAnsi="Ubuntu" w:cs="Arial"/>
      <w:sz w:val="20"/>
      <w:szCs w:val="20"/>
      <w:lang w:eastAsia="en-US"/>
    </w:rPr>
  </w:style>
  <w:style w:type="paragraph" w:customStyle="1" w:styleId="Zawartotabeli">
    <w:name w:val="Zawartość tabeli"/>
    <w:basedOn w:val="Normalny"/>
    <w:uiPriority w:val="99"/>
    <w:rsid w:val="00D6496E"/>
    <w:pPr>
      <w:widowControl w:val="0"/>
      <w:suppressLineNumbers/>
      <w:suppressAutoHyphens/>
      <w:spacing w:after="0" w:line="360" w:lineRule="auto"/>
      <w:textAlignment w:val="baseline"/>
    </w:pPr>
    <w:rPr>
      <w:rFonts w:ascii="Ubuntu" w:eastAsia="Calibri" w:hAnsi="Ubuntu" w:cs="Arial"/>
      <w:lang w:eastAsia="en-US"/>
    </w:rPr>
  </w:style>
  <w:style w:type="paragraph" w:customStyle="1" w:styleId="Zawartoramki">
    <w:name w:val="Zawartość ramki"/>
    <w:basedOn w:val="Normalny"/>
    <w:uiPriority w:val="99"/>
    <w:rsid w:val="00D6496E"/>
    <w:pPr>
      <w:widowControl w:val="0"/>
      <w:suppressAutoHyphens/>
      <w:spacing w:after="0" w:line="360" w:lineRule="auto"/>
      <w:textAlignment w:val="baseline"/>
    </w:pPr>
    <w:rPr>
      <w:rFonts w:ascii="Ubuntu" w:eastAsia="Calibri" w:hAnsi="Ubuntu" w:cs="Arial"/>
      <w:lang w:eastAsia="en-US"/>
    </w:rPr>
  </w:style>
  <w:style w:type="paragraph" w:customStyle="1" w:styleId="Liniapozioma">
    <w:name w:val="Linia pozioma"/>
    <w:basedOn w:val="Normalny"/>
    <w:next w:val="Tekstpodstawowy"/>
    <w:uiPriority w:val="99"/>
    <w:rsid w:val="00D6496E"/>
    <w:pPr>
      <w:widowControl w:val="0"/>
      <w:suppressLineNumbers/>
      <w:suppressAutoHyphens/>
      <w:spacing w:after="283" w:line="360" w:lineRule="auto"/>
      <w:textAlignment w:val="baseline"/>
    </w:pPr>
    <w:rPr>
      <w:rFonts w:ascii="Ubuntu" w:eastAsia="Calibri" w:hAnsi="Ubuntu" w:cs="Arial"/>
      <w:sz w:val="12"/>
      <w:szCs w:val="12"/>
      <w:lang w:eastAsia="en-US"/>
    </w:rPr>
  </w:style>
  <w:style w:type="numbering" w:customStyle="1" w:styleId="Styl2">
    <w:name w:val="Styl2"/>
    <w:uiPriority w:val="99"/>
    <w:rsid w:val="00D6496E"/>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0739">
      <w:bodyDiv w:val="1"/>
      <w:marLeft w:val="0"/>
      <w:marRight w:val="0"/>
      <w:marTop w:val="0"/>
      <w:marBottom w:val="0"/>
      <w:divBdr>
        <w:top w:val="none" w:sz="0" w:space="0" w:color="auto"/>
        <w:left w:val="none" w:sz="0" w:space="0" w:color="auto"/>
        <w:bottom w:val="none" w:sz="0" w:space="0" w:color="auto"/>
        <w:right w:val="none" w:sz="0" w:space="0" w:color="auto"/>
      </w:divBdr>
    </w:div>
    <w:div w:id="545259697">
      <w:bodyDiv w:val="1"/>
      <w:marLeft w:val="0"/>
      <w:marRight w:val="0"/>
      <w:marTop w:val="0"/>
      <w:marBottom w:val="0"/>
      <w:divBdr>
        <w:top w:val="none" w:sz="0" w:space="0" w:color="auto"/>
        <w:left w:val="none" w:sz="0" w:space="0" w:color="auto"/>
        <w:bottom w:val="none" w:sz="0" w:space="0" w:color="auto"/>
        <w:right w:val="none" w:sz="0" w:space="0" w:color="auto"/>
      </w:divBdr>
    </w:div>
    <w:div w:id="550507158">
      <w:bodyDiv w:val="1"/>
      <w:marLeft w:val="0"/>
      <w:marRight w:val="0"/>
      <w:marTop w:val="0"/>
      <w:marBottom w:val="0"/>
      <w:divBdr>
        <w:top w:val="none" w:sz="0" w:space="0" w:color="auto"/>
        <w:left w:val="none" w:sz="0" w:space="0" w:color="auto"/>
        <w:bottom w:val="none" w:sz="0" w:space="0" w:color="auto"/>
        <w:right w:val="none" w:sz="0" w:space="0" w:color="auto"/>
      </w:divBdr>
    </w:div>
    <w:div w:id="585963149">
      <w:bodyDiv w:val="1"/>
      <w:marLeft w:val="0"/>
      <w:marRight w:val="0"/>
      <w:marTop w:val="0"/>
      <w:marBottom w:val="0"/>
      <w:divBdr>
        <w:top w:val="none" w:sz="0" w:space="0" w:color="auto"/>
        <w:left w:val="none" w:sz="0" w:space="0" w:color="auto"/>
        <w:bottom w:val="none" w:sz="0" w:space="0" w:color="auto"/>
        <w:right w:val="none" w:sz="0" w:space="0" w:color="auto"/>
      </w:divBdr>
    </w:div>
    <w:div w:id="637107543">
      <w:bodyDiv w:val="1"/>
      <w:marLeft w:val="0"/>
      <w:marRight w:val="0"/>
      <w:marTop w:val="0"/>
      <w:marBottom w:val="0"/>
      <w:divBdr>
        <w:top w:val="none" w:sz="0" w:space="0" w:color="auto"/>
        <w:left w:val="none" w:sz="0" w:space="0" w:color="auto"/>
        <w:bottom w:val="none" w:sz="0" w:space="0" w:color="auto"/>
        <w:right w:val="none" w:sz="0" w:space="0" w:color="auto"/>
      </w:divBdr>
      <w:divsChild>
        <w:div w:id="1559123381">
          <w:marLeft w:val="0"/>
          <w:marRight w:val="0"/>
          <w:marTop w:val="0"/>
          <w:marBottom w:val="0"/>
          <w:divBdr>
            <w:top w:val="none" w:sz="0" w:space="0" w:color="auto"/>
            <w:left w:val="none" w:sz="0" w:space="0" w:color="auto"/>
            <w:bottom w:val="none" w:sz="0" w:space="0" w:color="auto"/>
            <w:right w:val="none" w:sz="0" w:space="0" w:color="auto"/>
          </w:divBdr>
        </w:div>
        <w:div w:id="350955686">
          <w:marLeft w:val="0"/>
          <w:marRight w:val="0"/>
          <w:marTop w:val="0"/>
          <w:marBottom w:val="0"/>
          <w:divBdr>
            <w:top w:val="none" w:sz="0" w:space="0" w:color="auto"/>
            <w:left w:val="none" w:sz="0" w:space="0" w:color="auto"/>
            <w:bottom w:val="none" w:sz="0" w:space="0" w:color="auto"/>
            <w:right w:val="none" w:sz="0" w:space="0" w:color="auto"/>
          </w:divBdr>
        </w:div>
        <w:div w:id="1864321323">
          <w:marLeft w:val="0"/>
          <w:marRight w:val="0"/>
          <w:marTop w:val="0"/>
          <w:marBottom w:val="0"/>
          <w:divBdr>
            <w:top w:val="none" w:sz="0" w:space="0" w:color="auto"/>
            <w:left w:val="none" w:sz="0" w:space="0" w:color="auto"/>
            <w:bottom w:val="none" w:sz="0" w:space="0" w:color="auto"/>
            <w:right w:val="none" w:sz="0" w:space="0" w:color="auto"/>
          </w:divBdr>
        </w:div>
        <w:div w:id="518858125">
          <w:marLeft w:val="0"/>
          <w:marRight w:val="0"/>
          <w:marTop w:val="0"/>
          <w:marBottom w:val="0"/>
          <w:divBdr>
            <w:top w:val="none" w:sz="0" w:space="0" w:color="auto"/>
            <w:left w:val="none" w:sz="0" w:space="0" w:color="auto"/>
            <w:bottom w:val="none" w:sz="0" w:space="0" w:color="auto"/>
            <w:right w:val="none" w:sz="0" w:space="0" w:color="auto"/>
          </w:divBdr>
        </w:div>
        <w:div w:id="664935099">
          <w:marLeft w:val="0"/>
          <w:marRight w:val="0"/>
          <w:marTop w:val="0"/>
          <w:marBottom w:val="0"/>
          <w:divBdr>
            <w:top w:val="none" w:sz="0" w:space="0" w:color="auto"/>
            <w:left w:val="none" w:sz="0" w:space="0" w:color="auto"/>
            <w:bottom w:val="none" w:sz="0" w:space="0" w:color="auto"/>
            <w:right w:val="none" w:sz="0" w:space="0" w:color="auto"/>
          </w:divBdr>
        </w:div>
        <w:div w:id="368651352">
          <w:marLeft w:val="0"/>
          <w:marRight w:val="0"/>
          <w:marTop w:val="0"/>
          <w:marBottom w:val="0"/>
          <w:divBdr>
            <w:top w:val="none" w:sz="0" w:space="0" w:color="auto"/>
            <w:left w:val="none" w:sz="0" w:space="0" w:color="auto"/>
            <w:bottom w:val="none" w:sz="0" w:space="0" w:color="auto"/>
            <w:right w:val="none" w:sz="0" w:space="0" w:color="auto"/>
          </w:divBdr>
        </w:div>
        <w:div w:id="1380744488">
          <w:marLeft w:val="0"/>
          <w:marRight w:val="0"/>
          <w:marTop w:val="0"/>
          <w:marBottom w:val="0"/>
          <w:divBdr>
            <w:top w:val="none" w:sz="0" w:space="0" w:color="auto"/>
            <w:left w:val="none" w:sz="0" w:space="0" w:color="auto"/>
            <w:bottom w:val="none" w:sz="0" w:space="0" w:color="auto"/>
            <w:right w:val="none" w:sz="0" w:space="0" w:color="auto"/>
          </w:divBdr>
        </w:div>
        <w:div w:id="398869470">
          <w:marLeft w:val="0"/>
          <w:marRight w:val="0"/>
          <w:marTop w:val="0"/>
          <w:marBottom w:val="0"/>
          <w:divBdr>
            <w:top w:val="none" w:sz="0" w:space="0" w:color="auto"/>
            <w:left w:val="none" w:sz="0" w:space="0" w:color="auto"/>
            <w:bottom w:val="none" w:sz="0" w:space="0" w:color="auto"/>
            <w:right w:val="none" w:sz="0" w:space="0" w:color="auto"/>
          </w:divBdr>
        </w:div>
      </w:divsChild>
    </w:div>
    <w:div w:id="688599883">
      <w:bodyDiv w:val="1"/>
      <w:marLeft w:val="0"/>
      <w:marRight w:val="0"/>
      <w:marTop w:val="0"/>
      <w:marBottom w:val="0"/>
      <w:divBdr>
        <w:top w:val="none" w:sz="0" w:space="0" w:color="auto"/>
        <w:left w:val="none" w:sz="0" w:space="0" w:color="auto"/>
        <w:bottom w:val="none" w:sz="0" w:space="0" w:color="auto"/>
        <w:right w:val="none" w:sz="0" w:space="0" w:color="auto"/>
      </w:divBdr>
    </w:div>
    <w:div w:id="923684607">
      <w:bodyDiv w:val="1"/>
      <w:marLeft w:val="0"/>
      <w:marRight w:val="0"/>
      <w:marTop w:val="0"/>
      <w:marBottom w:val="0"/>
      <w:divBdr>
        <w:top w:val="none" w:sz="0" w:space="0" w:color="auto"/>
        <w:left w:val="none" w:sz="0" w:space="0" w:color="auto"/>
        <w:bottom w:val="none" w:sz="0" w:space="0" w:color="auto"/>
        <w:right w:val="none" w:sz="0" w:space="0" w:color="auto"/>
      </w:divBdr>
    </w:div>
    <w:div w:id="1000740957">
      <w:bodyDiv w:val="1"/>
      <w:marLeft w:val="0"/>
      <w:marRight w:val="0"/>
      <w:marTop w:val="0"/>
      <w:marBottom w:val="0"/>
      <w:divBdr>
        <w:top w:val="none" w:sz="0" w:space="0" w:color="auto"/>
        <w:left w:val="none" w:sz="0" w:space="0" w:color="auto"/>
        <w:bottom w:val="none" w:sz="0" w:space="0" w:color="auto"/>
        <w:right w:val="none" w:sz="0" w:space="0" w:color="auto"/>
      </w:divBdr>
      <w:divsChild>
        <w:div w:id="1492718477">
          <w:marLeft w:val="0"/>
          <w:marRight w:val="0"/>
          <w:marTop w:val="0"/>
          <w:marBottom w:val="0"/>
          <w:divBdr>
            <w:top w:val="none" w:sz="0" w:space="0" w:color="auto"/>
            <w:left w:val="none" w:sz="0" w:space="0" w:color="auto"/>
            <w:bottom w:val="none" w:sz="0" w:space="0" w:color="auto"/>
            <w:right w:val="none" w:sz="0" w:space="0" w:color="auto"/>
          </w:divBdr>
        </w:div>
        <w:div w:id="527334481">
          <w:marLeft w:val="0"/>
          <w:marRight w:val="0"/>
          <w:marTop w:val="0"/>
          <w:marBottom w:val="0"/>
          <w:divBdr>
            <w:top w:val="none" w:sz="0" w:space="0" w:color="auto"/>
            <w:left w:val="none" w:sz="0" w:space="0" w:color="auto"/>
            <w:bottom w:val="none" w:sz="0" w:space="0" w:color="auto"/>
            <w:right w:val="none" w:sz="0" w:space="0" w:color="auto"/>
          </w:divBdr>
        </w:div>
        <w:div w:id="1699163361">
          <w:marLeft w:val="0"/>
          <w:marRight w:val="0"/>
          <w:marTop w:val="0"/>
          <w:marBottom w:val="0"/>
          <w:divBdr>
            <w:top w:val="none" w:sz="0" w:space="0" w:color="auto"/>
            <w:left w:val="none" w:sz="0" w:space="0" w:color="auto"/>
            <w:bottom w:val="none" w:sz="0" w:space="0" w:color="auto"/>
            <w:right w:val="none" w:sz="0" w:space="0" w:color="auto"/>
          </w:divBdr>
        </w:div>
        <w:div w:id="1201700163">
          <w:marLeft w:val="0"/>
          <w:marRight w:val="0"/>
          <w:marTop w:val="0"/>
          <w:marBottom w:val="0"/>
          <w:divBdr>
            <w:top w:val="none" w:sz="0" w:space="0" w:color="auto"/>
            <w:left w:val="none" w:sz="0" w:space="0" w:color="auto"/>
            <w:bottom w:val="none" w:sz="0" w:space="0" w:color="auto"/>
            <w:right w:val="none" w:sz="0" w:space="0" w:color="auto"/>
          </w:divBdr>
        </w:div>
        <w:div w:id="823619364">
          <w:marLeft w:val="0"/>
          <w:marRight w:val="0"/>
          <w:marTop w:val="0"/>
          <w:marBottom w:val="0"/>
          <w:divBdr>
            <w:top w:val="none" w:sz="0" w:space="0" w:color="auto"/>
            <w:left w:val="none" w:sz="0" w:space="0" w:color="auto"/>
            <w:bottom w:val="none" w:sz="0" w:space="0" w:color="auto"/>
            <w:right w:val="none" w:sz="0" w:space="0" w:color="auto"/>
          </w:divBdr>
        </w:div>
        <w:div w:id="1741246279">
          <w:marLeft w:val="0"/>
          <w:marRight w:val="0"/>
          <w:marTop w:val="0"/>
          <w:marBottom w:val="0"/>
          <w:divBdr>
            <w:top w:val="none" w:sz="0" w:space="0" w:color="auto"/>
            <w:left w:val="none" w:sz="0" w:space="0" w:color="auto"/>
            <w:bottom w:val="none" w:sz="0" w:space="0" w:color="auto"/>
            <w:right w:val="none" w:sz="0" w:space="0" w:color="auto"/>
          </w:divBdr>
        </w:div>
        <w:div w:id="2087722995">
          <w:marLeft w:val="0"/>
          <w:marRight w:val="0"/>
          <w:marTop w:val="0"/>
          <w:marBottom w:val="0"/>
          <w:divBdr>
            <w:top w:val="none" w:sz="0" w:space="0" w:color="auto"/>
            <w:left w:val="none" w:sz="0" w:space="0" w:color="auto"/>
            <w:bottom w:val="none" w:sz="0" w:space="0" w:color="auto"/>
            <w:right w:val="none" w:sz="0" w:space="0" w:color="auto"/>
          </w:divBdr>
        </w:div>
      </w:divsChild>
    </w:div>
    <w:div w:id="1005354257">
      <w:bodyDiv w:val="1"/>
      <w:marLeft w:val="0"/>
      <w:marRight w:val="0"/>
      <w:marTop w:val="0"/>
      <w:marBottom w:val="0"/>
      <w:divBdr>
        <w:top w:val="none" w:sz="0" w:space="0" w:color="auto"/>
        <w:left w:val="none" w:sz="0" w:space="0" w:color="auto"/>
        <w:bottom w:val="none" w:sz="0" w:space="0" w:color="auto"/>
        <w:right w:val="none" w:sz="0" w:space="0" w:color="auto"/>
      </w:divBdr>
    </w:div>
    <w:div w:id="1055156791">
      <w:bodyDiv w:val="1"/>
      <w:marLeft w:val="0"/>
      <w:marRight w:val="0"/>
      <w:marTop w:val="0"/>
      <w:marBottom w:val="0"/>
      <w:divBdr>
        <w:top w:val="none" w:sz="0" w:space="0" w:color="auto"/>
        <w:left w:val="none" w:sz="0" w:space="0" w:color="auto"/>
        <w:bottom w:val="none" w:sz="0" w:space="0" w:color="auto"/>
        <w:right w:val="none" w:sz="0" w:space="0" w:color="auto"/>
      </w:divBdr>
      <w:divsChild>
        <w:div w:id="896816906">
          <w:marLeft w:val="0"/>
          <w:marRight w:val="0"/>
          <w:marTop w:val="0"/>
          <w:marBottom w:val="0"/>
          <w:divBdr>
            <w:top w:val="none" w:sz="0" w:space="0" w:color="auto"/>
            <w:left w:val="none" w:sz="0" w:space="0" w:color="auto"/>
            <w:bottom w:val="none" w:sz="0" w:space="0" w:color="auto"/>
            <w:right w:val="none" w:sz="0" w:space="0" w:color="auto"/>
          </w:divBdr>
        </w:div>
        <w:div w:id="1263732461">
          <w:marLeft w:val="0"/>
          <w:marRight w:val="0"/>
          <w:marTop w:val="0"/>
          <w:marBottom w:val="0"/>
          <w:divBdr>
            <w:top w:val="none" w:sz="0" w:space="0" w:color="auto"/>
            <w:left w:val="none" w:sz="0" w:space="0" w:color="auto"/>
            <w:bottom w:val="none" w:sz="0" w:space="0" w:color="auto"/>
            <w:right w:val="none" w:sz="0" w:space="0" w:color="auto"/>
          </w:divBdr>
        </w:div>
        <w:div w:id="967316924">
          <w:marLeft w:val="0"/>
          <w:marRight w:val="0"/>
          <w:marTop w:val="0"/>
          <w:marBottom w:val="0"/>
          <w:divBdr>
            <w:top w:val="none" w:sz="0" w:space="0" w:color="auto"/>
            <w:left w:val="none" w:sz="0" w:space="0" w:color="auto"/>
            <w:bottom w:val="none" w:sz="0" w:space="0" w:color="auto"/>
            <w:right w:val="none" w:sz="0" w:space="0" w:color="auto"/>
          </w:divBdr>
        </w:div>
        <w:div w:id="1490246186">
          <w:marLeft w:val="0"/>
          <w:marRight w:val="0"/>
          <w:marTop w:val="0"/>
          <w:marBottom w:val="0"/>
          <w:divBdr>
            <w:top w:val="none" w:sz="0" w:space="0" w:color="auto"/>
            <w:left w:val="none" w:sz="0" w:space="0" w:color="auto"/>
            <w:bottom w:val="none" w:sz="0" w:space="0" w:color="auto"/>
            <w:right w:val="none" w:sz="0" w:space="0" w:color="auto"/>
          </w:divBdr>
        </w:div>
        <w:div w:id="422535194">
          <w:marLeft w:val="0"/>
          <w:marRight w:val="0"/>
          <w:marTop w:val="0"/>
          <w:marBottom w:val="0"/>
          <w:divBdr>
            <w:top w:val="none" w:sz="0" w:space="0" w:color="auto"/>
            <w:left w:val="none" w:sz="0" w:space="0" w:color="auto"/>
            <w:bottom w:val="none" w:sz="0" w:space="0" w:color="auto"/>
            <w:right w:val="none" w:sz="0" w:space="0" w:color="auto"/>
          </w:divBdr>
        </w:div>
        <w:div w:id="1748453160">
          <w:marLeft w:val="0"/>
          <w:marRight w:val="0"/>
          <w:marTop w:val="0"/>
          <w:marBottom w:val="0"/>
          <w:divBdr>
            <w:top w:val="none" w:sz="0" w:space="0" w:color="auto"/>
            <w:left w:val="none" w:sz="0" w:space="0" w:color="auto"/>
            <w:bottom w:val="none" w:sz="0" w:space="0" w:color="auto"/>
            <w:right w:val="none" w:sz="0" w:space="0" w:color="auto"/>
          </w:divBdr>
        </w:div>
        <w:div w:id="1659000146">
          <w:marLeft w:val="0"/>
          <w:marRight w:val="0"/>
          <w:marTop w:val="0"/>
          <w:marBottom w:val="0"/>
          <w:divBdr>
            <w:top w:val="none" w:sz="0" w:space="0" w:color="auto"/>
            <w:left w:val="none" w:sz="0" w:space="0" w:color="auto"/>
            <w:bottom w:val="none" w:sz="0" w:space="0" w:color="auto"/>
            <w:right w:val="none" w:sz="0" w:space="0" w:color="auto"/>
          </w:divBdr>
        </w:div>
      </w:divsChild>
    </w:div>
    <w:div w:id="1060980662">
      <w:bodyDiv w:val="1"/>
      <w:marLeft w:val="0"/>
      <w:marRight w:val="0"/>
      <w:marTop w:val="0"/>
      <w:marBottom w:val="0"/>
      <w:divBdr>
        <w:top w:val="none" w:sz="0" w:space="0" w:color="auto"/>
        <w:left w:val="none" w:sz="0" w:space="0" w:color="auto"/>
        <w:bottom w:val="none" w:sz="0" w:space="0" w:color="auto"/>
        <w:right w:val="none" w:sz="0" w:space="0" w:color="auto"/>
      </w:divBdr>
    </w:div>
    <w:div w:id="1147934889">
      <w:bodyDiv w:val="1"/>
      <w:marLeft w:val="0"/>
      <w:marRight w:val="0"/>
      <w:marTop w:val="0"/>
      <w:marBottom w:val="0"/>
      <w:divBdr>
        <w:top w:val="none" w:sz="0" w:space="0" w:color="auto"/>
        <w:left w:val="none" w:sz="0" w:space="0" w:color="auto"/>
        <w:bottom w:val="none" w:sz="0" w:space="0" w:color="auto"/>
        <w:right w:val="none" w:sz="0" w:space="0" w:color="auto"/>
      </w:divBdr>
    </w:div>
    <w:div w:id="1260799094">
      <w:bodyDiv w:val="1"/>
      <w:marLeft w:val="0"/>
      <w:marRight w:val="0"/>
      <w:marTop w:val="0"/>
      <w:marBottom w:val="0"/>
      <w:divBdr>
        <w:top w:val="none" w:sz="0" w:space="0" w:color="auto"/>
        <w:left w:val="none" w:sz="0" w:space="0" w:color="auto"/>
        <w:bottom w:val="none" w:sz="0" w:space="0" w:color="auto"/>
        <w:right w:val="none" w:sz="0" w:space="0" w:color="auto"/>
      </w:divBdr>
    </w:div>
    <w:div w:id="1322853934">
      <w:bodyDiv w:val="1"/>
      <w:marLeft w:val="0"/>
      <w:marRight w:val="0"/>
      <w:marTop w:val="0"/>
      <w:marBottom w:val="0"/>
      <w:divBdr>
        <w:top w:val="none" w:sz="0" w:space="0" w:color="auto"/>
        <w:left w:val="none" w:sz="0" w:space="0" w:color="auto"/>
        <w:bottom w:val="none" w:sz="0" w:space="0" w:color="auto"/>
        <w:right w:val="none" w:sz="0" w:space="0" w:color="auto"/>
      </w:divBdr>
    </w:div>
    <w:div w:id="2052341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5BFF6-351E-AE42-91EF-4D027061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5868</TotalTime>
  <Pages>14</Pages>
  <Words>9580</Words>
  <Characters>57485</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Rydzyna</dc:creator>
  <cp:keywords/>
  <dc:description/>
  <cp:lastModifiedBy>Microsoft Office User</cp:lastModifiedBy>
  <cp:revision>80</cp:revision>
  <dcterms:created xsi:type="dcterms:W3CDTF">2025-08-05T13:07:00Z</dcterms:created>
  <dcterms:modified xsi:type="dcterms:W3CDTF">2026-04-16T09:37:00Z</dcterms:modified>
</cp:coreProperties>
</file>