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AC01C9" w14:textId="09FA136D" w:rsidR="0019251A" w:rsidRPr="004902B3" w:rsidRDefault="00493E9C" w:rsidP="0019251A">
      <w:pPr>
        <w:tabs>
          <w:tab w:val="right" w:pos="10490"/>
        </w:tabs>
        <w:spacing w:after="0" w:line="300" w:lineRule="auto"/>
        <w:rPr>
          <w:rFonts w:cstheme="minorHAnsi"/>
          <w:bCs/>
          <w:noProof/>
        </w:rPr>
      </w:pPr>
      <w:r w:rsidRPr="004902B3">
        <w:rPr>
          <w:rFonts w:cstheme="minorHAnsi"/>
          <w:bCs/>
          <w:kern w:val="36"/>
        </w:rPr>
        <w:t>Nr postępowania: 271.1.</w:t>
      </w:r>
      <w:r w:rsidR="00BE0D88">
        <w:rPr>
          <w:rFonts w:cstheme="minorHAnsi"/>
          <w:bCs/>
          <w:kern w:val="36"/>
        </w:rPr>
        <w:t>8</w:t>
      </w:r>
      <w:r w:rsidRPr="004902B3">
        <w:rPr>
          <w:rFonts w:cstheme="minorHAnsi"/>
          <w:bCs/>
          <w:kern w:val="36"/>
        </w:rPr>
        <w:t>.2026</w:t>
      </w:r>
      <w:r w:rsidRPr="004902B3">
        <w:rPr>
          <w:rFonts w:cstheme="minorHAnsi"/>
          <w:bCs/>
          <w:kern w:val="36"/>
        </w:rPr>
        <w:tab/>
      </w:r>
      <w:r w:rsidR="0019251A" w:rsidRPr="004902B3">
        <w:rPr>
          <w:rFonts w:cstheme="minorHAnsi"/>
          <w:bCs/>
          <w:kern w:val="36"/>
        </w:rPr>
        <w:t>załącznik nr 5</w:t>
      </w:r>
      <w:r w:rsidR="008E259B">
        <w:rPr>
          <w:rFonts w:cstheme="minorHAnsi"/>
          <w:bCs/>
          <w:kern w:val="36"/>
        </w:rPr>
        <w:t>.2.</w:t>
      </w:r>
      <w:bookmarkStart w:id="0" w:name="_GoBack"/>
      <w:bookmarkEnd w:id="0"/>
      <w:r w:rsidR="0019251A" w:rsidRPr="004902B3">
        <w:rPr>
          <w:rFonts w:cstheme="minorHAnsi"/>
          <w:bCs/>
          <w:kern w:val="36"/>
        </w:rPr>
        <w:t xml:space="preserve"> do SWZ – Zadanie 2</w:t>
      </w:r>
    </w:p>
    <w:p w14:paraId="62C2A1A9" w14:textId="555FC99C" w:rsidR="007601A6" w:rsidRPr="004902B3" w:rsidRDefault="007601A6" w:rsidP="00FB5469">
      <w:pPr>
        <w:spacing w:after="0"/>
        <w:rPr>
          <w:rFonts w:cstheme="minorHAnsi"/>
          <w:bCs/>
          <w:kern w:val="36"/>
        </w:rPr>
      </w:pPr>
    </w:p>
    <w:p w14:paraId="58E07D04" w14:textId="77777777" w:rsidR="0007533F" w:rsidRPr="004902B3" w:rsidRDefault="0007533F" w:rsidP="0007533F">
      <w:pPr>
        <w:jc w:val="center"/>
        <w:rPr>
          <w:rFonts w:cstheme="minorHAnsi"/>
        </w:rPr>
      </w:pPr>
    </w:p>
    <w:p w14:paraId="4B45062F" w14:textId="5AECA5B5" w:rsidR="0007533F" w:rsidRPr="004902B3" w:rsidRDefault="0007533F" w:rsidP="0007533F">
      <w:pPr>
        <w:jc w:val="center"/>
        <w:rPr>
          <w:rFonts w:cstheme="minorHAnsi"/>
        </w:rPr>
      </w:pPr>
      <w:r w:rsidRPr="004902B3">
        <w:rPr>
          <w:rFonts w:cstheme="minorHAnsi"/>
        </w:rPr>
        <w:t>Opis Przedmiotu Zamówienia</w:t>
      </w:r>
    </w:p>
    <w:p w14:paraId="320B28F2" w14:textId="1263254C" w:rsidR="0007533F" w:rsidRPr="004902B3" w:rsidRDefault="0007533F" w:rsidP="0007533F">
      <w:pPr>
        <w:jc w:val="center"/>
        <w:rPr>
          <w:rFonts w:cstheme="minorHAnsi"/>
        </w:rPr>
      </w:pPr>
      <w:r w:rsidRPr="004902B3">
        <w:rPr>
          <w:rFonts w:cstheme="minorHAnsi"/>
        </w:rPr>
        <w:t>do zadania pn:</w:t>
      </w:r>
    </w:p>
    <w:p w14:paraId="43244882" w14:textId="77777777" w:rsidR="0007533F" w:rsidRPr="004902B3" w:rsidRDefault="0007533F" w:rsidP="0007533F">
      <w:pPr>
        <w:jc w:val="center"/>
        <w:rPr>
          <w:rFonts w:eastAsia="Times New Roman" w:cstheme="minorHAnsi"/>
          <w:b/>
          <w:bCs/>
        </w:rPr>
      </w:pPr>
      <w:r w:rsidRPr="004902B3">
        <w:rPr>
          <w:rFonts w:eastAsia="Times New Roman" w:cstheme="minorHAnsi"/>
          <w:b/>
          <w:bCs/>
        </w:rPr>
        <w:t xml:space="preserve">„Gmina Rydzyna cyberbezpiecznym samorządem” - Dostawa sprzętu informatycznego </w:t>
      </w:r>
      <w:r w:rsidRPr="004902B3">
        <w:rPr>
          <w:rFonts w:eastAsia="Times New Roman" w:cstheme="minorHAnsi"/>
          <w:b/>
          <w:bCs/>
        </w:rPr>
        <w:br/>
        <w:t>z oprogramowaniem wraz z jego konfiguracją i wdrożeniem</w:t>
      </w:r>
    </w:p>
    <w:p w14:paraId="12CAC567" w14:textId="0A7A2997" w:rsidR="0007533F" w:rsidRPr="004902B3" w:rsidRDefault="00B2558D" w:rsidP="00B2558D">
      <w:pPr>
        <w:jc w:val="center"/>
        <w:rPr>
          <w:rFonts w:eastAsia="Times New Roman" w:cstheme="minorHAnsi"/>
          <w:b/>
          <w:bCs/>
        </w:rPr>
      </w:pPr>
      <w:r w:rsidRPr="004902B3">
        <w:rPr>
          <w:rFonts w:eastAsia="Times New Roman" w:cstheme="minorHAnsi"/>
          <w:b/>
          <w:bCs/>
        </w:rPr>
        <w:t>Sprzęt informatyczn</w:t>
      </w:r>
      <w:r w:rsidR="00F675BD" w:rsidRPr="004902B3">
        <w:rPr>
          <w:rFonts w:eastAsia="Times New Roman" w:cstheme="minorHAnsi"/>
          <w:b/>
          <w:bCs/>
        </w:rPr>
        <w:t>y</w:t>
      </w:r>
    </w:p>
    <w:p w14:paraId="72124D80" w14:textId="77777777" w:rsidR="00B2558D" w:rsidRPr="004902B3" w:rsidRDefault="00B2558D" w:rsidP="00B2558D">
      <w:pPr>
        <w:jc w:val="center"/>
        <w:rPr>
          <w:rFonts w:cstheme="minorHAnsi"/>
        </w:rPr>
      </w:pPr>
    </w:p>
    <w:sdt>
      <w:sdtPr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  <w:id w:val="-629480626"/>
        <w:docPartObj>
          <w:docPartGallery w:val="Table of Contents"/>
          <w:docPartUnique/>
        </w:docPartObj>
      </w:sdtPr>
      <w:sdtEndPr>
        <w:rPr>
          <w:rFonts w:eastAsiaTheme="minorEastAsia"/>
          <w:b/>
          <w:bCs/>
          <w:lang w:eastAsia="pl-PL"/>
        </w:rPr>
      </w:sdtEndPr>
      <w:sdtContent>
        <w:p w14:paraId="6E60E566" w14:textId="77777777" w:rsidR="00AE1721" w:rsidRPr="004902B3" w:rsidRDefault="00AE1721" w:rsidP="00FB5469">
          <w:pPr>
            <w:pStyle w:val="Nagwekspisutreci"/>
            <w:rPr>
              <w:rFonts w:asciiTheme="minorHAnsi" w:hAnsiTheme="minorHAnsi" w:cstheme="minorHAnsi"/>
              <w:color w:val="auto"/>
              <w:sz w:val="22"/>
              <w:szCs w:val="22"/>
            </w:rPr>
          </w:pPr>
          <w:r w:rsidRPr="004902B3">
            <w:rPr>
              <w:rFonts w:asciiTheme="minorHAnsi" w:hAnsiTheme="minorHAnsi" w:cstheme="minorHAnsi"/>
              <w:color w:val="auto"/>
              <w:sz w:val="22"/>
              <w:szCs w:val="22"/>
            </w:rPr>
            <w:t>Spis treści</w:t>
          </w:r>
        </w:p>
        <w:p w14:paraId="5B0EF8D2" w14:textId="28FA9837" w:rsidR="004902B3" w:rsidRDefault="00AE1721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4902B3">
            <w:rPr>
              <w:rFonts w:cstheme="minorHAnsi"/>
            </w:rPr>
            <w:fldChar w:fldCharType="begin"/>
          </w:r>
          <w:r w:rsidRPr="004902B3">
            <w:rPr>
              <w:rFonts w:cstheme="minorHAnsi"/>
            </w:rPr>
            <w:instrText xml:space="preserve"> TOC \o "1-3" \h \z \u </w:instrText>
          </w:r>
          <w:r w:rsidRPr="004902B3">
            <w:rPr>
              <w:rFonts w:cstheme="minorHAnsi"/>
            </w:rPr>
            <w:fldChar w:fldCharType="separate"/>
          </w:r>
          <w:hyperlink w:anchor="_Toc226470409" w:history="1">
            <w:r w:rsidR="004902B3" w:rsidRPr="00ED1D0E">
              <w:rPr>
                <w:rStyle w:val="Hipercze"/>
                <w:rFonts w:cstheme="minorHAnsi"/>
                <w:bCs/>
                <w:noProof/>
              </w:rPr>
              <w:t>I.</w:t>
            </w:r>
            <w:r w:rsidR="004902B3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4902B3" w:rsidRPr="00ED1D0E">
              <w:rPr>
                <w:rStyle w:val="Hipercze"/>
                <w:rFonts w:cstheme="minorHAnsi"/>
                <w:bCs/>
                <w:noProof/>
              </w:rPr>
              <w:t>Komputer jednopłytkowy na potrzeby klastra – 1 szt.</w:t>
            </w:r>
            <w:r w:rsidR="004902B3">
              <w:rPr>
                <w:noProof/>
                <w:webHidden/>
              </w:rPr>
              <w:tab/>
            </w:r>
            <w:r w:rsidR="004902B3">
              <w:rPr>
                <w:noProof/>
                <w:webHidden/>
              </w:rPr>
              <w:fldChar w:fldCharType="begin"/>
            </w:r>
            <w:r w:rsidR="004902B3">
              <w:rPr>
                <w:noProof/>
                <w:webHidden/>
              </w:rPr>
              <w:instrText xml:space="preserve"> PAGEREF _Toc226470409 \h </w:instrText>
            </w:r>
            <w:r w:rsidR="004902B3">
              <w:rPr>
                <w:noProof/>
                <w:webHidden/>
              </w:rPr>
            </w:r>
            <w:r w:rsidR="004902B3">
              <w:rPr>
                <w:noProof/>
                <w:webHidden/>
              </w:rPr>
              <w:fldChar w:fldCharType="separate"/>
            </w:r>
            <w:r w:rsidR="004902B3">
              <w:rPr>
                <w:noProof/>
                <w:webHidden/>
              </w:rPr>
              <w:t>2</w:t>
            </w:r>
            <w:r w:rsidR="004902B3">
              <w:rPr>
                <w:noProof/>
                <w:webHidden/>
              </w:rPr>
              <w:fldChar w:fldCharType="end"/>
            </w:r>
          </w:hyperlink>
        </w:p>
        <w:p w14:paraId="686C79A3" w14:textId="24E67A43" w:rsidR="004902B3" w:rsidRDefault="00F95424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470410" w:history="1">
            <w:r w:rsidR="004902B3" w:rsidRPr="00ED1D0E">
              <w:rPr>
                <w:rStyle w:val="Hipercze"/>
                <w:rFonts w:cstheme="minorHAnsi"/>
                <w:bCs/>
                <w:noProof/>
              </w:rPr>
              <w:t>II.</w:t>
            </w:r>
            <w:r w:rsidR="004902B3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4902B3" w:rsidRPr="00ED1D0E">
              <w:rPr>
                <w:rStyle w:val="Hipercze"/>
                <w:rFonts w:cstheme="minorHAnsi"/>
                <w:bCs/>
                <w:noProof/>
              </w:rPr>
              <w:t>System zasilania awaryjnego na potrzeby komputera jednopłytkowego – 1 szt.</w:t>
            </w:r>
            <w:r w:rsidR="004902B3">
              <w:rPr>
                <w:noProof/>
                <w:webHidden/>
              </w:rPr>
              <w:tab/>
            </w:r>
            <w:r w:rsidR="004902B3">
              <w:rPr>
                <w:noProof/>
                <w:webHidden/>
              </w:rPr>
              <w:fldChar w:fldCharType="begin"/>
            </w:r>
            <w:r w:rsidR="004902B3">
              <w:rPr>
                <w:noProof/>
                <w:webHidden/>
              </w:rPr>
              <w:instrText xml:space="preserve"> PAGEREF _Toc226470410 \h </w:instrText>
            </w:r>
            <w:r w:rsidR="004902B3">
              <w:rPr>
                <w:noProof/>
                <w:webHidden/>
              </w:rPr>
            </w:r>
            <w:r w:rsidR="004902B3">
              <w:rPr>
                <w:noProof/>
                <w:webHidden/>
              </w:rPr>
              <w:fldChar w:fldCharType="separate"/>
            </w:r>
            <w:r w:rsidR="004902B3">
              <w:rPr>
                <w:noProof/>
                <w:webHidden/>
              </w:rPr>
              <w:t>2</w:t>
            </w:r>
            <w:r w:rsidR="004902B3">
              <w:rPr>
                <w:noProof/>
                <w:webHidden/>
              </w:rPr>
              <w:fldChar w:fldCharType="end"/>
            </w:r>
          </w:hyperlink>
        </w:p>
        <w:p w14:paraId="24834AE4" w14:textId="7EBA5A96" w:rsidR="004902B3" w:rsidRDefault="00F95424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470411" w:history="1">
            <w:r w:rsidR="004902B3" w:rsidRPr="00ED1D0E">
              <w:rPr>
                <w:rStyle w:val="Hipercze"/>
                <w:rFonts w:cstheme="minorHAnsi"/>
                <w:bCs/>
                <w:noProof/>
              </w:rPr>
              <w:t>III.</w:t>
            </w:r>
            <w:r w:rsidR="004902B3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4902B3" w:rsidRPr="00ED1D0E">
              <w:rPr>
                <w:rStyle w:val="Hipercze"/>
                <w:rFonts w:cstheme="minorHAnsi"/>
                <w:bCs/>
                <w:noProof/>
              </w:rPr>
              <w:t>Klucz sprzętowy do zabezpieczenia logowania do klastra – 2 szt.</w:t>
            </w:r>
            <w:r w:rsidR="004902B3">
              <w:rPr>
                <w:noProof/>
                <w:webHidden/>
              </w:rPr>
              <w:tab/>
            </w:r>
            <w:r w:rsidR="004902B3">
              <w:rPr>
                <w:noProof/>
                <w:webHidden/>
              </w:rPr>
              <w:fldChar w:fldCharType="begin"/>
            </w:r>
            <w:r w:rsidR="004902B3">
              <w:rPr>
                <w:noProof/>
                <w:webHidden/>
              </w:rPr>
              <w:instrText xml:space="preserve"> PAGEREF _Toc226470411 \h </w:instrText>
            </w:r>
            <w:r w:rsidR="004902B3">
              <w:rPr>
                <w:noProof/>
                <w:webHidden/>
              </w:rPr>
            </w:r>
            <w:r w:rsidR="004902B3">
              <w:rPr>
                <w:noProof/>
                <w:webHidden/>
              </w:rPr>
              <w:fldChar w:fldCharType="separate"/>
            </w:r>
            <w:r w:rsidR="004902B3">
              <w:rPr>
                <w:noProof/>
                <w:webHidden/>
              </w:rPr>
              <w:t>3</w:t>
            </w:r>
            <w:r w:rsidR="004902B3">
              <w:rPr>
                <w:noProof/>
                <w:webHidden/>
              </w:rPr>
              <w:fldChar w:fldCharType="end"/>
            </w:r>
          </w:hyperlink>
        </w:p>
        <w:p w14:paraId="5BDCDD26" w14:textId="76BE30D6" w:rsidR="004902B3" w:rsidRDefault="00F95424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470412" w:history="1">
            <w:r w:rsidR="004902B3" w:rsidRPr="00ED1D0E">
              <w:rPr>
                <w:rStyle w:val="Hipercze"/>
                <w:rFonts w:cstheme="minorHAnsi"/>
                <w:bCs/>
                <w:noProof/>
              </w:rPr>
              <w:t>IV.</w:t>
            </w:r>
            <w:r w:rsidR="004902B3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4902B3" w:rsidRPr="00ED1D0E">
              <w:rPr>
                <w:rStyle w:val="Hipercze"/>
                <w:rFonts w:cstheme="minorHAnsi"/>
                <w:bCs/>
                <w:noProof/>
              </w:rPr>
              <w:t>Klucz sprzętowy do zabezpieczenia logowania do systemu sporządzania kopii zapasowych – 2 szt.</w:t>
            </w:r>
            <w:r w:rsidR="004902B3">
              <w:rPr>
                <w:noProof/>
                <w:webHidden/>
              </w:rPr>
              <w:tab/>
            </w:r>
            <w:r w:rsidR="004902B3">
              <w:rPr>
                <w:noProof/>
                <w:webHidden/>
              </w:rPr>
              <w:fldChar w:fldCharType="begin"/>
            </w:r>
            <w:r w:rsidR="004902B3">
              <w:rPr>
                <w:noProof/>
                <w:webHidden/>
              </w:rPr>
              <w:instrText xml:space="preserve"> PAGEREF _Toc226470412 \h </w:instrText>
            </w:r>
            <w:r w:rsidR="004902B3">
              <w:rPr>
                <w:noProof/>
                <w:webHidden/>
              </w:rPr>
            </w:r>
            <w:r w:rsidR="004902B3">
              <w:rPr>
                <w:noProof/>
                <w:webHidden/>
              </w:rPr>
              <w:fldChar w:fldCharType="separate"/>
            </w:r>
            <w:r w:rsidR="004902B3">
              <w:rPr>
                <w:noProof/>
                <w:webHidden/>
              </w:rPr>
              <w:t>5</w:t>
            </w:r>
            <w:r w:rsidR="004902B3">
              <w:rPr>
                <w:noProof/>
                <w:webHidden/>
              </w:rPr>
              <w:fldChar w:fldCharType="end"/>
            </w:r>
          </w:hyperlink>
        </w:p>
        <w:p w14:paraId="431CF038" w14:textId="211EC3F9" w:rsidR="004902B3" w:rsidRDefault="00F95424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470413" w:history="1">
            <w:r w:rsidR="004902B3" w:rsidRPr="00ED1D0E">
              <w:rPr>
                <w:rStyle w:val="Hipercze"/>
                <w:rFonts w:cstheme="minorHAnsi"/>
                <w:bCs/>
                <w:noProof/>
              </w:rPr>
              <w:t>V.</w:t>
            </w:r>
            <w:r w:rsidR="004902B3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4902B3" w:rsidRPr="00ED1D0E">
              <w:rPr>
                <w:rStyle w:val="Hipercze"/>
                <w:rFonts w:cstheme="minorHAnsi"/>
                <w:bCs/>
                <w:noProof/>
              </w:rPr>
              <w:t>UPS na potrzeby klastra oraz systemu do sporządzania kopii zapasowych – 2 szt.</w:t>
            </w:r>
            <w:r w:rsidR="004902B3">
              <w:rPr>
                <w:noProof/>
                <w:webHidden/>
              </w:rPr>
              <w:tab/>
            </w:r>
            <w:r w:rsidR="004902B3">
              <w:rPr>
                <w:noProof/>
                <w:webHidden/>
              </w:rPr>
              <w:fldChar w:fldCharType="begin"/>
            </w:r>
            <w:r w:rsidR="004902B3">
              <w:rPr>
                <w:noProof/>
                <w:webHidden/>
              </w:rPr>
              <w:instrText xml:space="preserve"> PAGEREF _Toc226470413 \h </w:instrText>
            </w:r>
            <w:r w:rsidR="004902B3">
              <w:rPr>
                <w:noProof/>
                <w:webHidden/>
              </w:rPr>
            </w:r>
            <w:r w:rsidR="004902B3">
              <w:rPr>
                <w:noProof/>
                <w:webHidden/>
              </w:rPr>
              <w:fldChar w:fldCharType="separate"/>
            </w:r>
            <w:r w:rsidR="004902B3">
              <w:rPr>
                <w:noProof/>
                <w:webHidden/>
              </w:rPr>
              <w:t>6</w:t>
            </w:r>
            <w:r w:rsidR="004902B3">
              <w:rPr>
                <w:noProof/>
                <w:webHidden/>
              </w:rPr>
              <w:fldChar w:fldCharType="end"/>
            </w:r>
          </w:hyperlink>
        </w:p>
        <w:p w14:paraId="48386005" w14:textId="21D11C1D" w:rsidR="004902B3" w:rsidRDefault="00F95424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470414" w:history="1">
            <w:r w:rsidR="004902B3" w:rsidRPr="00ED1D0E">
              <w:rPr>
                <w:rStyle w:val="Hipercze"/>
                <w:rFonts w:cstheme="minorHAnsi"/>
                <w:bCs/>
                <w:noProof/>
              </w:rPr>
              <w:t>VI.</w:t>
            </w:r>
            <w:r w:rsidR="004902B3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4902B3" w:rsidRPr="00ED1D0E">
              <w:rPr>
                <w:rStyle w:val="Hipercze"/>
                <w:rFonts w:cstheme="minorHAnsi"/>
                <w:bCs/>
                <w:noProof/>
              </w:rPr>
              <w:t>Przełącznik sieciowy POE na potrzeby systemu bezpiecznej komunikacji bezprzewodowej – 1 szt.</w:t>
            </w:r>
            <w:r w:rsidR="004902B3">
              <w:rPr>
                <w:noProof/>
                <w:webHidden/>
              </w:rPr>
              <w:tab/>
            </w:r>
            <w:r w:rsidR="004902B3">
              <w:rPr>
                <w:noProof/>
                <w:webHidden/>
              </w:rPr>
              <w:fldChar w:fldCharType="begin"/>
            </w:r>
            <w:r w:rsidR="004902B3">
              <w:rPr>
                <w:noProof/>
                <w:webHidden/>
              </w:rPr>
              <w:instrText xml:space="preserve"> PAGEREF _Toc226470414 \h </w:instrText>
            </w:r>
            <w:r w:rsidR="004902B3">
              <w:rPr>
                <w:noProof/>
                <w:webHidden/>
              </w:rPr>
            </w:r>
            <w:r w:rsidR="004902B3">
              <w:rPr>
                <w:noProof/>
                <w:webHidden/>
              </w:rPr>
              <w:fldChar w:fldCharType="separate"/>
            </w:r>
            <w:r w:rsidR="004902B3">
              <w:rPr>
                <w:noProof/>
                <w:webHidden/>
              </w:rPr>
              <w:t>8</w:t>
            </w:r>
            <w:r w:rsidR="004902B3">
              <w:rPr>
                <w:noProof/>
                <w:webHidden/>
              </w:rPr>
              <w:fldChar w:fldCharType="end"/>
            </w:r>
          </w:hyperlink>
        </w:p>
        <w:p w14:paraId="35C88B31" w14:textId="4BC1D2AD" w:rsidR="004902B3" w:rsidRDefault="00F95424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470415" w:history="1">
            <w:r w:rsidR="004902B3" w:rsidRPr="00ED1D0E">
              <w:rPr>
                <w:rStyle w:val="Hipercze"/>
                <w:rFonts w:cstheme="minorHAnsi"/>
                <w:bCs/>
                <w:noProof/>
              </w:rPr>
              <w:t>VII.</w:t>
            </w:r>
            <w:r w:rsidR="004902B3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4902B3" w:rsidRPr="00ED1D0E">
              <w:rPr>
                <w:rStyle w:val="Hipercze"/>
                <w:rFonts w:cstheme="minorHAnsi"/>
                <w:bCs/>
                <w:noProof/>
              </w:rPr>
              <w:t>AP (access point) na potrzeby systemu bezpiecznej komunikacji bezprzewodowej – 5 szt.</w:t>
            </w:r>
            <w:r w:rsidR="004902B3">
              <w:rPr>
                <w:noProof/>
                <w:webHidden/>
              </w:rPr>
              <w:tab/>
            </w:r>
            <w:r w:rsidR="004902B3">
              <w:rPr>
                <w:noProof/>
                <w:webHidden/>
              </w:rPr>
              <w:fldChar w:fldCharType="begin"/>
            </w:r>
            <w:r w:rsidR="004902B3">
              <w:rPr>
                <w:noProof/>
                <w:webHidden/>
              </w:rPr>
              <w:instrText xml:space="preserve"> PAGEREF _Toc226470415 \h </w:instrText>
            </w:r>
            <w:r w:rsidR="004902B3">
              <w:rPr>
                <w:noProof/>
                <w:webHidden/>
              </w:rPr>
            </w:r>
            <w:r w:rsidR="004902B3">
              <w:rPr>
                <w:noProof/>
                <w:webHidden/>
              </w:rPr>
              <w:fldChar w:fldCharType="separate"/>
            </w:r>
            <w:r w:rsidR="004902B3">
              <w:rPr>
                <w:noProof/>
                <w:webHidden/>
              </w:rPr>
              <w:t>10</w:t>
            </w:r>
            <w:r w:rsidR="004902B3">
              <w:rPr>
                <w:noProof/>
                <w:webHidden/>
              </w:rPr>
              <w:fldChar w:fldCharType="end"/>
            </w:r>
          </w:hyperlink>
        </w:p>
        <w:p w14:paraId="69909570" w14:textId="789A1B79" w:rsidR="004902B3" w:rsidRDefault="00F95424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470416" w:history="1">
            <w:r w:rsidR="004902B3" w:rsidRPr="00ED1D0E">
              <w:rPr>
                <w:rStyle w:val="Hipercze"/>
                <w:rFonts w:cstheme="minorHAnsi"/>
                <w:bCs/>
                <w:noProof/>
              </w:rPr>
              <w:t>VIII.</w:t>
            </w:r>
            <w:r w:rsidR="004902B3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4902B3" w:rsidRPr="00ED1D0E">
              <w:rPr>
                <w:rStyle w:val="Hipercze"/>
                <w:rFonts w:cstheme="minorHAnsi"/>
                <w:bCs/>
                <w:noProof/>
              </w:rPr>
              <w:t>Zapisy uzupełniające</w:t>
            </w:r>
            <w:r w:rsidR="004902B3">
              <w:rPr>
                <w:noProof/>
                <w:webHidden/>
              </w:rPr>
              <w:tab/>
            </w:r>
            <w:r w:rsidR="004902B3">
              <w:rPr>
                <w:noProof/>
                <w:webHidden/>
              </w:rPr>
              <w:fldChar w:fldCharType="begin"/>
            </w:r>
            <w:r w:rsidR="004902B3">
              <w:rPr>
                <w:noProof/>
                <w:webHidden/>
              </w:rPr>
              <w:instrText xml:space="preserve"> PAGEREF _Toc226470416 \h </w:instrText>
            </w:r>
            <w:r w:rsidR="004902B3">
              <w:rPr>
                <w:noProof/>
                <w:webHidden/>
              </w:rPr>
            </w:r>
            <w:r w:rsidR="004902B3">
              <w:rPr>
                <w:noProof/>
                <w:webHidden/>
              </w:rPr>
              <w:fldChar w:fldCharType="separate"/>
            </w:r>
            <w:r w:rsidR="004902B3">
              <w:rPr>
                <w:noProof/>
                <w:webHidden/>
              </w:rPr>
              <w:t>12</w:t>
            </w:r>
            <w:r w:rsidR="004902B3">
              <w:rPr>
                <w:noProof/>
                <w:webHidden/>
              </w:rPr>
              <w:fldChar w:fldCharType="end"/>
            </w:r>
          </w:hyperlink>
        </w:p>
        <w:p w14:paraId="36921CD0" w14:textId="6AC1E431" w:rsidR="00AE1721" w:rsidRPr="004902B3" w:rsidRDefault="00AE1721" w:rsidP="00FB5469">
          <w:pPr>
            <w:rPr>
              <w:rFonts w:cstheme="minorHAnsi"/>
            </w:rPr>
          </w:pPr>
          <w:r w:rsidRPr="004902B3">
            <w:rPr>
              <w:rFonts w:cstheme="minorHAnsi"/>
              <w:b/>
              <w:bCs/>
            </w:rPr>
            <w:fldChar w:fldCharType="end"/>
          </w:r>
        </w:p>
      </w:sdtContent>
    </w:sdt>
    <w:p w14:paraId="1E681801" w14:textId="77777777" w:rsidR="00AE1721" w:rsidRPr="004902B3" w:rsidRDefault="00AE1721" w:rsidP="00FB5469">
      <w:pPr>
        <w:rPr>
          <w:rFonts w:cstheme="minorHAnsi"/>
        </w:rPr>
      </w:pPr>
    </w:p>
    <w:p w14:paraId="1A6D99EF" w14:textId="77777777" w:rsidR="00AE1721" w:rsidRPr="004902B3" w:rsidRDefault="00AE1721" w:rsidP="00FB5469">
      <w:pPr>
        <w:rPr>
          <w:rFonts w:cstheme="minorHAnsi"/>
        </w:rPr>
      </w:pPr>
      <w:r w:rsidRPr="004902B3">
        <w:rPr>
          <w:rFonts w:cstheme="minorHAnsi"/>
        </w:rPr>
        <w:br w:type="page"/>
      </w:r>
    </w:p>
    <w:p w14:paraId="79B728CF" w14:textId="77777777" w:rsidR="00AE1721" w:rsidRPr="004902B3" w:rsidRDefault="00AE1721" w:rsidP="00FB5469">
      <w:pPr>
        <w:jc w:val="center"/>
        <w:rPr>
          <w:rFonts w:cstheme="minorHAnsi"/>
        </w:rPr>
      </w:pPr>
    </w:p>
    <w:p w14:paraId="7E9D5132" w14:textId="7ECD5297" w:rsidR="00D85F87" w:rsidRPr="004902B3" w:rsidRDefault="00D77701" w:rsidP="00F95424">
      <w:pPr>
        <w:pStyle w:val="Nagwek2"/>
        <w:numPr>
          <w:ilvl w:val="0"/>
          <w:numId w:val="46"/>
        </w:numPr>
        <w:spacing w:before="120" w:after="120" w:line="259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1" w:name="_Toc226470409"/>
      <w:r w:rsidRPr="004902B3">
        <w:rPr>
          <w:rFonts w:asciiTheme="minorHAnsi" w:hAnsiTheme="minorHAnsi" w:cstheme="minorHAnsi"/>
          <w:bCs/>
          <w:sz w:val="22"/>
          <w:szCs w:val="22"/>
        </w:rPr>
        <w:t>K</w:t>
      </w:r>
      <w:r w:rsidR="00AE1721" w:rsidRPr="004902B3">
        <w:rPr>
          <w:rFonts w:asciiTheme="minorHAnsi" w:hAnsiTheme="minorHAnsi" w:cstheme="minorHAnsi"/>
          <w:bCs/>
          <w:sz w:val="22"/>
          <w:szCs w:val="22"/>
        </w:rPr>
        <w:t>omputer jednopłytkow</w:t>
      </w:r>
      <w:r w:rsidRPr="004902B3">
        <w:rPr>
          <w:rFonts w:asciiTheme="minorHAnsi" w:hAnsiTheme="minorHAnsi" w:cstheme="minorHAnsi"/>
          <w:bCs/>
          <w:sz w:val="22"/>
          <w:szCs w:val="22"/>
        </w:rPr>
        <w:t>y</w:t>
      </w:r>
      <w:r w:rsidR="00AE1721" w:rsidRPr="004902B3">
        <w:rPr>
          <w:rFonts w:asciiTheme="minorHAnsi" w:hAnsiTheme="minorHAnsi" w:cstheme="minorHAnsi"/>
          <w:bCs/>
          <w:sz w:val="22"/>
          <w:szCs w:val="22"/>
        </w:rPr>
        <w:t xml:space="preserve"> na potrzeby klastra – 1 szt.</w:t>
      </w:r>
      <w:bookmarkEnd w:id="1"/>
    </w:p>
    <w:p w14:paraId="668A0DB5" w14:textId="77777777" w:rsidR="00300BDF" w:rsidRPr="004902B3" w:rsidRDefault="00300BDF" w:rsidP="00293F17">
      <w:pPr>
        <w:spacing w:after="0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Zakres zamówienia:</w:t>
      </w:r>
    </w:p>
    <w:p w14:paraId="593CBE21" w14:textId="73568E49" w:rsidR="00300BDF" w:rsidRPr="004902B3" w:rsidRDefault="00300BDF" w:rsidP="00293F17">
      <w:pPr>
        <w:spacing w:after="0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 xml:space="preserve">Dostawa </w:t>
      </w:r>
      <w:r w:rsidR="00BF5E01" w:rsidRPr="004902B3">
        <w:rPr>
          <w:rFonts w:cstheme="minorHAnsi"/>
          <w:bCs/>
        </w:rPr>
        <w:t>w pełni zmontowanego</w:t>
      </w:r>
      <w:r w:rsidRPr="004902B3">
        <w:rPr>
          <w:rFonts w:cstheme="minorHAnsi"/>
          <w:bCs/>
        </w:rPr>
        <w:t xml:space="preserve"> </w:t>
      </w:r>
      <w:r w:rsidR="00BF5E01" w:rsidRPr="004902B3">
        <w:rPr>
          <w:rFonts w:cstheme="minorHAnsi"/>
          <w:bCs/>
        </w:rPr>
        <w:t>k</w:t>
      </w:r>
      <w:r w:rsidRPr="004902B3">
        <w:rPr>
          <w:rFonts w:cstheme="minorHAnsi"/>
          <w:bCs/>
        </w:rPr>
        <w:t>omputer</w:t>
      </w:r>
      <w:r w:rsidR="00BF5E01" w:rsidRPr="004902B3">
        <w:rPr>
          <w:rFonts w:cstheme="minorHAnsi"/>
          <w:bCs/>
        </w:rPr>
        <w:t>a</w:t>
      </w:r>
      <w:r w:rsidRPr="004902B3">
        <w:rPr>
          <w:rFonts w:cstheme="minorHAnsi"/>
          <w:bCs/>
        </w:rPr>
        <w:t xml:space="preserve"> jednopłytkow</w:t>
      </w:r>
      <w:r w:rsidR="00BF5E01" w:rsidRPr="004902B3">
        <w:rPr>
          <w:rFonts w:cstheme="minorHAnsi"/>
          <w:bCs/>
        </w:rPr>
        <w:t>ego</w:t>
      </w:r>
      <w:r w:rsidRPr="004902B3">
        <w:rPr>
          <w:rFonts w:cstheme="minorHAnsi"/>
          <w:bCs/>
        </w:rPr>
        <w:t xml:space="preserve"> klasy „Pi 5” z 8 GB RAM, kartą peryferyjną dla dysków M.2 NVMe (PCIe), metalową obudową, oficjalnym aktywnym chłodzeniem lub równoważnym, kartą pamięci min. 64 GB z czytnikiem, zasilaczem USB C 27 W lub równoważnym.</w:t>
      </w:r>
    </w:p>
    <w:p w14:paraId="0A56EEFA" w14:textId="77777777" w:rsidR="00300BDF" w:rsidRPr="004902B3" w:rsidRDefault="00300BDF" w:rsidP="00293F17">
      <w:pPr>
        <w:spacing w:after="0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Wymagania techniczne (minimalne)</w:t>
      </w:r>
    </w:p>
    <w:p w14:paraId="441AB161" w14:textId="77777777" w:rsidR="00300BDF" w:rsidRPr="004902B3" w:rsidRDefault="00300BDF" w:rsidP="00293F17">
      <w:pPr>
        <w:spacing w:after="0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Płyta główna i interfejsy</w:t>
      </w:r>
    </w:p>
    <w:p w14:paraId="4F13B7CB" w14:textId="77777777" w:rsidR="00300BDF" w:rsidRPr="004902B3" w:rsidRDefault="00300BDF" w:rsidP="00F95424">
      <w:pPr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Komputer jednopłytkowy generacji „Pi 5” z 8 GB RAM, CPU czterordzeniowy klasy ARMv8 o taktowaniu ok. 2,4 GHz, dwa wyjścia microHDMI do pracy co najmniej 2× 4K/60 lub równoważnie, 2× USB 3.0, 2× USB 2.0, Gigabit Ethernet, Wi Fi dwupasmowe i Bluetooth 5/BLE lub równoważne</w:t>
      </w:r>
    </w:p>
    <w:p w14:paraId="427ED39E" w14:textId="77777777" w:rsidR="00300BDF" w:rsidRPr="004902B3" w:rsidRDefault="00300BDF" w:rsidP="00F95424">
      <w:pPr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Złącze zasilania USB C z obsługą prądu do 5 A i zasilacza 27 W lub równoważne</w:t>
      </w:r>
    </w:p>
    <w:p w14:paraId="16892B51" w14:textId="77777777" w:rsidR="00300BDF" w:rsidRPr="004902B3" w:rsidRDefault="00300BDF" w:rsidP="00F95424">
      <w:pPr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Interfejs PCIe 2.0 wyprowadzony do karty peryferyjnej M.2 (przez HAT/adapter) z obsługą nośników NVMe 2280/2242</w:t>
      </w:r>
    </w:p>
    <w:p w14:paraId="274F90E1" w14:textId="77777777" w:rsidR="00300BDF" w:rsidRPr="004902B3" w:rsidRDefault="00300BDF" w:rsidP="00293F17">
      <w:pPr>
        <w:spacing w:after="0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Pamięć masowa</w:t>
      </w:r>
    </w:p>
    <w:p w14:paraId="3275C209" w14:textId="77777777" w:rsidR="00300BDF" w:rsidRPr="004902B3" w:rsidRDefault="00300BDF" w:rsidP="00F95424">
      <w:pPr>
        <w:numPr>
          <w:ilvl w:val="0"/>
          <w:numId w:val="48"/>
        </w:numPr>
        <w:spacing w:after="0"/>
        <w:ind w:left="357" w:hanging="357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Karta microSD min. 64 GB, klasa co najmniej U1/Class 10, kompatybilna z „Pi 5”, wraz z czytnikiem USB do przygotowania obrazu systemu.</w:t>
      </w:r>
    </w:p>
    <w:p w14:paraId="6AA192E2" w14:textId="77777777" w:rsidR="00300BDF" w:rsidRPr="004902B3" w:rsidRDefault="00300BDF" w:rsidP="00F95424">
      <w:pPr>
        <w:numPr>
          <w:ilvl w:val="0"/>
          <w:numId w:val="48"/>
        </w:numPr>
        <w:spacing w:after="0"/>
        <w:ind w:left="357" w:hanging="357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Karta peryferyjna M.2 NVMe (PCIe) dla „Pi 5” zapewniająca montaż dysku NVMe i widoczność urządzenia w systemie operacyjnym jako nośnika blokowego</w:t>
      </w:r>
    </w:p>
    <w:p w14:paraId="538CCA1B" w14:textId="77777777" w:rsidR="00300BDF" w:rsidRPr="004902B3" w:rsidRDefault="00300BDF" w:rsidP="00293F17">
      <w:pPr>
        <w:spacing w:after="0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Chłodzenie i obudowa</w:t>
      </w:r>
    </w:p>
    <w:p w14:paraId="5B325E20" w14:textId="77777777" w:rsidR="00300BDF" w:rsidRPr="004902B3" w:rsidRDefault="00300BDF" w:rsidP="00F95424">
      <w:pPr>
        <w:numPr>
          <w:ilvl w:val="0"/>
          <w:numId w:val="49"/>
        </w:numPr>
        <w:spacing w:after="0"/>
        <w:ind w:left="357" w:hanging="357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Chłodzenie aktywne dedykowane do „Pi 5” (wentylator + radiator) klasy „oficjalne” lub równoważne, utrzymujące stabilną pracę CPU przy obciążeniu ciągłym bez throttlingu w temperaturach biurowych; wymagany montaż w dostarczonej obudowie</w:t>
      </w:r>
    </w:p>
    <w:p w14:paraId="3651D62E" w14:textId="77777777" w:rsidR="00300BDF" w:rsidRPr="004902B3" w:rsidRDefault="00300BDF" w:rsidP="00F95424">
      <w:pPr>
        <w:numPr>
          <w:ilvl w:val="0"/>
          <w:numId w:val="49"/>
        </w:numPr>
        <w:spacing w:after="0"/>
        <w:ind w:left="357" w:hanging="357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Obudowa metalowa dopasowana do „Pi 5” z miejscem/otworami dla aktywnego chłodzenia i wyprowadzeniami złączy, możliwość dostępu do gniazda microSD i GPIO</w:t>
      </w:r>
    </w:p>
    <w:p w14:paraId="7C927368" w14:textId="77777777" w:rsidR="00300BDF" w:rsidRPr="004902B3" w:rsidRDefault="00300BDF" w:rsidP="00293F17">
      <w:pPr>
        <w:spacing w:after="0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Zasilanie</w:t>
      </w:r>
    </w:p>
    <w:p w14:paraId="19624EAD" w14:textId="77777777" w:rsidR="00300BDF" w:rsidRPr="004902B3" w:rsidRDefault="00300BDF" w:rsidP="00F95424">
      <w:pPr>
        <w:numPr>
          <w:ilvl w:val="0"/>
          <w:numId w:val="50"/>
        </w:numPr>
        <w:spacing w:after="0"/>
        <w:ind w:left="357" w:hanging="357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Zasilacz sieciowy USB C 27 W lub równoważny, 5,1 V/5 A z PD, przewidziany do pracy ciągłej z „Pi 5” i kartą M.2 NVMe</w:t>
      </w:r>
    </w:p>
    <w:p w14:paraId="6B70F9EB" w14:textId="77777777" w:rsidR="00300BDF" w:rsidRPr="004902B3" w:rsidRDefault="00300BDF" w:rsidP="00293F17">
      <w:pPr>
        <w:spacing w:after="0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Wyposażenie dodatkowe</w:t>
      </w:r>
    </w:p>
    <w:p w14:paraId="6830999D" w14:textId="77777777" w:rsidR="00300BDF" w:rsidRPr="004902B3" w:rsidRDefault="00300BDF" w:rsidP="00F95424">
      <w:pPr>
        <w:numPr>
          <w:ilvl w:val="0"/>
          <w:numId w:val="50"/>
        </w:numPr>
        <w:spacing w:after="0"/>
        <w:ind w:left="357" w:hanging="357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 xml:space="preserve">przewód microHDMI–HDMI min. 1 m, </w:t>
      </w:r>
    </w:p>
    <w:p w14:paraId="2B8215F2" w14:textId="30E2B4C2" w:rsidR="00300BDF" w:rsidRPr="004902B3" w:rsidRDefault="00300BDF" w:rsidP="00F95424">
      <w:pPr>
        <w:numPr>
          <w:ilvl w:val="0"/>
          <w:numId w:val="50"/>
        </w:numPr>
        <w:spacing w:after="0"/>
        <w:ind w:left="357" w:hanging="357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 xml:space="preserve">kabel Ethernet Cat.5e lub lepszy min. </w:t>
      </w:r>
      <w:r w:rsidR="00DE610F" w:rsidRPr="004902B3">
        <w:rPr>
          <w:rFonts w:cstheme="minorHAnsi"/>
          <w:bCs/>
        </w:rPr>
        <w:t>1</w:t>
      </w:r>
      <w:r w:rsidRPr="004902B3">
        <w:rPr>
          <w:rFonts w:cstheme="minorHAnsi"/>
          <w:bCs/>
        </w:rPr>
        <w:t xml:space="preserve"> m, </w:t>
      </w:r>
    </w:p>
    <w:p w14:paraId="3890ACB2" w14:textId="77777777" w:rsidR="00300BDF" w:rsidRPr="004902B3" w:rsidRDefault="00300BDF" w:rsidP="00F95424">
      <w:pPr>
        <w:numPr>
          <w:ilvl w:val="0"/>
          <w:numId w:val="50"/>
        </w:numPr>
        <w:spacing w:after="0"/>
        <w:ind w:left="357" w:hanging="357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elementy montażowe tj.: śruby, dystanse, taśmy FFC i przewody wymagane do montażu karty M.2</w:t>
      </w:r>
    </w:p>
    <w:p w14:paraId="213E02F4" w14:textId="77777777" w:rsidR="00300BDF" w:rsidRPr="004902B3" w:rsidRDefault="00300BDF" w:rsidP="00293F17">
      <w:pPr>
        <w:spacing w:after="0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Wymagania jakościowe i dokumentacja</w:t>
      </w:r>
    </w:p>
    <w:p w14:paraId="63041FC2" w14:textId="77777777" w:rsidR="00300BDF" w:rsidRPr="004902B3" w:rsidRDefault="00300BDF" w:rsidP="00F95424">
      <w:pPr>
        <w:numPr>
          <w:ilvl w:val="0"/>
          <w:numId w:val="51"/>
        </w:numPr>
        <w:spacing w:after="0"/>
        <w:ind w:left="357" w:hanging="357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Elementy fabrycznie nowe, z oficjalną dystrybucją UE, bez śladów użycia; instrukcja montażu karty M.2 dla „Pi 5”, instrukcja montażu obudowy i chłodzenia</w:t>
      </w:r>
    </w:p>
    <w:p w14:paraId="30433C81" w14:textId="77777777" w:rsidR="00300BDF" w:rsidRPr="004902B3" w:rsidRDefault="00300BDF" w:rsidP="00F95424">
      <w:pPr>
        <w:numPr>
          <w:ilvl w:val="0"/>
          <w:numId w:val="51"/>
        </w:numPr>
        <w:spacing w:after="0"/>
        <w:ind w:left="357" w:hanging="357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Oświadczenie o kompatybilności karty M.2 NVMe z „Pi 5” (PCIe 2.0) oraz wykaz wspieranych formatów dysków</w:t>
      </w:r>
    </w:p>
    <w:p w14:paraId="1E74F157" w14:textId="77777777" w:rsidR="00300BDF" w:rsidRPr="004902B3" w:rsidRDefault="00300BDF" w:rsidP="00293F17">
      <w:pPr>
        <w:spacing w:after="0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Uruchomienie i testy</w:t>
      </w:r>
    </w:p>
    <w:p w14:paraId="075B4D3B" w14:textId="77777777" w:rsidR="00300BDF" w:rsidRPr="004902B3" w:rsidRDefault="00300BDF" w:rsidP="00F95424">
      <w:pPr>
        <w:numPr>
          <w:ilvl w:val="0"/>
          <w:numId w:val="52"/>
        </w:numPr>
        <w:spacing w:after="0"/>
        <w:ind w:left="357" w:hanging="357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>Montaż zestawu, aktualizacja firmware płyty do bieżącej wersji, test POST/boot do środowiska graficznego, test detekcji nośnika NVMe (lsblk lub równoważnie) i test obciążeniowy 10 min bez throttlingu.</w:t>
      </w:r>
    </w:p>
    <w:p w14:paraId="2D0775F6" w14:textId="77777777" w:rsidR="00F675BD" w:rsidRPr="004902B3" w:rsidRDefault="00F675BD" w:rsidP="00F675BD">
      <w:pPr>
        <w:spacing w:after="0"/>
        <w:jc w:val="both"/>
        <w:rPr>
          <w:rFonts w:cstheme="minorHAnsi"/>
          <w:bCs/>
        </w:rPr>
      </w:pPr>
      <w:r w:rsidRPr="004902B3">
        <w:rPr>
          <w:rFonts w:cstheme="minorHAnsi"/>
        </w:rPr>
        <w:t>Wymagania serwisowe i gwarancyjne</w:t>
      </w:r>
    </w:p>
    <w:p w14:paraId="12453630" w14:textId="77777777" w:rsidR="00F675BD" w:rsidRPr="004902B3" w:rsidRDefault="00F675BD" w:rsidP="00F95424">
      <w:pPr>
        <w:pStyle w:val="Akapitzlist"/>
        <w:numPr>
          <w:ilvl w:val="0"/>
          <w:numId w:val="2"/>
        </w:numPr>
        <w:spacing w:after="0"/>
        <w:ind w:left="357" w:hanging="357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 xml:space="preserve">Gwarancja min. 24 miesiące </w:t>
      </w:r>
    </w:p>
    <w:p w14:paraId="632F3E05" w14:textId="553BA637" w:rsidR="00B51313" w:rsidRPr="004902B3" w:rsidRDefault="00D77701" w:rsidP="00F95424">
      <w:pPr>
        <w:pStyle w:val="Nagwek2"/>
        <w:numPr>
          <w:ilvl w:val="0"/>
          <w:numId w:val="46"/>
        </w:numPr>
        <w:spacing w:before="120" w:after="120" w:line="259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2" w:name="_Toc226470410"/>
      <w:r w:rsidRPr="004902B3">
        <w:rPr>
          <w:rFonts w:asciiTheme="minorHAnsi" w:hAnsiTheme="minorHAnsi" w:cstheme="minorHAnsi"/>
          <w:bCs/>
          <w:sz w:val="22"/>
          <w:szCs w:val="22"/>
        </w:rPr>
        <w:t>S</w:t>
      </w:r>
      <w:r w:rsidR="00AE1721" w:rsidRPr="004902B3">
        <w:rPr>
          <w:rFonts w:asciiTheme="minorHAnsi" w:hAnsiTheme="minorHAnsi" w:cstheme="minorHAnsi"/>
          <w:bCs/>
          <w:sz w:val="22"/>
          <w:szCs w:val="22"/>
        </w:rPr>
        <w:t>ystem zasilania awaryjnego na potrzeby komputera jednopłytkowego – 1 szt.</w:t>
      </w:r>
      <w:bookmarkEnd w:id="2"/>
    </w:p>
    <w:p w14:paraId="62C9EDE0" w14:textId="5A9D7DA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Dostawa przenośnego akumulatora litowo-jonowe o napięciu nominalnym 12,8 V, pojemności min. 6000 mAh i energii min. 72 Wh, z wielofunkcyjnymi złączami wyjściowymi, systemem zarządzania baterią oraz ładowarką, wraz z gwarancją.</w:t>
      </w:r>
    </w:p>
    <w:p w14:paraId="77B79A2A" w14:textId="66EA68AD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Zakres zamówienia</w:t>
      </w:r>
      <w:r w:rsidR="00BF5E01" w:rsidRPr="004902B3">
        <w:rPr>
          <w:rFonts w:cstheme="minorHAnsi"/>
        </w:rPr>
        <w:t>:</w:t>
      </w:r>
    </w:p>
    <w:p w14:paraId="59A23DC2" w14:textId="54967410" w:rsidR="00AE1721" w:rsidRPr="004902B3" w:rsidRDefault="00AE1721" w:rsidP="00F95424">
      <w:pPr>
        <w:pStyle w:val="Akapitzlist"/>
        <w:numPr>
          <w:ilvl w:val="0"/>
          <w:numId w:val="12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lastRenderedPageBreak/>
        <w:t>dostawa akumulatora przenośnego spełniającego wymagania minimalne opisane poniżej, w</w:t>
      </w:r>
      <w:r w:rsidR="00DE610F" w:rsidRPr="004902B3">
        <w:rPr>
          <w:rFonts w:cstheme="minorHAnsi"/>
        </w:rPr>
        <w:t xml:space="preserve"> </w:t>
      </w:r>
      <w:r w:rsidRPr="004902B3">
        <w:rPr>
          <w:rFonts w:cstheme="minorHAnsi"/>
        </w:rPr>
        <w:t>komplecie z akcesoriami i ładowarką.</w:t>
      </w:r>
    </w:p>
    <w:p w14:paraId="5FBD73F4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Minimalne wymagania techniczne</w:t>
      </w:r>
    </w:p>
    <w:p w14:paraId="0216499C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Parametry elektryczne akumulatora:</w:t>
      </w:r>
    </w:p>
    <w:p w14:paraId="2C12A3B7" w14:textId="77777777" w:rsidR="00AE1721" w:rsidRPr="004902B3" w:rsidRDefault="00AE1721" w:rsidP="00F95424">
      <w:pPr>
        <w:pStyle w:val="Akapitzlist"/>
        <w:numPr>
          <w:ilvl w:val="0"/>
          <w:numId w:val="13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Technologia: akumulator litowo-jonowe</w:t>
      </w:r>
    </w:p>
    <w:p w14:paraId="621F663E" w14:textId="77777777" w:rsidR="00AE1721" w:rsidRPr="004902B3" w:rsidRDefault="00AE1721" w:rsidP="00F95424">
      <w:pPr>
        <w:pStyle w:val="Akapitzlist"/>
        <w:numPr>
          <w:ilvl w:val="0"/>
          <w:numId w:val="13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Napięcie nominalne: 12,8 V ±0,2 V</w:t>
      </w:r>
    </w:p>
    <w:p w14:paraId="69A2434B" w14:textId="77777777" w:rsidR="00AE1721" w:rsidRPr="004902B3" w:rsidRDefault="00AE1721" w:rsidP="00F95424">
      <w:pPr>
        <w:pStyle w:val="Akapitzlist"/>
        <w:numPr>
          <w:ilvl w:val="0"/>
          <w:numId w:val="13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Pojemność: min. 6000 mAh</w:t>
      </w:r>
    </w:p>
    <w:p w14:paraId="10FC8E3C" w14:textId="77777777" w:rsidR="00AE1721" w:rsidRPr="004902B3" w:rsidRDefault="00AE1721" w:rsidP="00F95424">
      <w:pPr>
        <w:pStyle w:val="Akapitzlist"/>
        <w:numPr>
          <w:ilvl w:val="0"/>
          <w:numId w:val="13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Energia: min. 72 Wh</w:t>
      </w:r>
    </w:p>
    <w:p w14:paraId="43E93C2F" w14:textId="77777777" w:rsidR="00AE1721" w:rsidRPr="004902B3" w:rsidRDefault="00AE1721" w:rsidP="00F95424">
      <w:pPr>
        <w:pStyle w:val="Akapitzlist"/>
        <w:numPr>
          <w:ilvl w:val="0"/>
          <w:numId w:val="13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Napięcie ładowania: 14,4-14,6 V</w:t>
      </w:r>
    </w:p>
    <w:p w14:paraId="65B6AD3D" w14:textId="77777777" w:rsidR="00AE1721" w:rsidRPr="004902B3" w:rsidRDefault="00AE1721" w:rsidP="00F95424">
      <w:pPr>
        <w:pStyle w:val="Akapitzlist"/>
        <w:numPr>
          <w:ilvl w:val="0"/>
          <w:numId w:val="13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Prąd ładowania: min. 3 A</w:t>
      </w:r>
    </w:p>
    <w:p w14:paraId="2C20F905" w14:textId="77777777" w:rsidR="00AE1721" w:rsidRPr="004902B3" w:rsidRDefault="00AE1721" w:rsidP="00F95424">
      <w:pPr>
        <w:pStyle w:val="Akapitzlist"/>
        <w:numPr>
          <w:ilvl w:val="0"/>
          <w:numId w:val="13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Prąd rozładowania ciągły: min. 10 A</w:t>
      </w:r>
    </w:p>
    <w:p w14:paraId="07FDF1F6" w14:textId="77777777" w:rsidR="00AE1721" w:rsidRPr="004902B3" w:rsidRDefault="00AE1721" w:rsidP="00F95424">
      <w:pPr>
        <w:pStyle w:val="Akapitzlist"/>
        <w:numPr>
          <w:ilvl w:val="0"/>
          <w:numId w:val="13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Maksymalny prąd rozładowania: min. 15 A (przez okres min. 30 sekund)</w:t>
      </w:r>
    </w:p>
    <w:p w14:paraId="3438263C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Złącza wyjściowe:</w:t>
      </w:r>
    </w:p>
    <w:p w14:paraId="691FAAA7" w14:textId="77777777" w:rsidR="00AE1721" w:rsidRPr="004902B3" w:rsidRDefault="00AE1721" w:rsidP="00F95424">
      <w:pPr>
        <w:pStyle w:val="Akapitzlist"/>
        <w:numPr>
          <w:ilvl w:val="0"/>
          <w:numId w:val="14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Wyjście DC 12 V: min. 1 złącze z możliwością regulacji napięcia w zakresie 10-14,6 V lub stałe 12 V.</w:t>
      </w:r>
    </w:p>
    <w:p w14:paraId="7EE2C738" w14:textId="77777777" w:rsidR="00AE1721" w:rsidRPr="004902B3" w:rsidRDefault="00AE1721" w:rsidP="00F95424">
      <w:pPr>
        <w:pStyle w:val="Akapitzlist"/>
        <w:numPr>
          <w:ilvl w:val="0"/>
          <w:numId w:val="14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Wyjście DC 9 V: min. 1 złącze z maksymalnym prądem min. 1,5 A</w:t>
      </w:r>
    </w:p>
    <w:p w14:paraId="5D01A787" w14:textId="77777777" w:rsidR="00AE1721" w:rsidRPr="004902B3" w:rsidRDefault="00AE1721" w:rsidP="00F95424">
      <w:pPr>
        <w:pStyle w:val="Akapitzlist"/>
        <w:numPr>
          <w:ilvl w:val="0"/>
          <w:numId w:val="14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Wyjścia USB: min. 2 porty USB 5 V z łącznym prądem wyjściowym min. 2 A.</w:t>
      </w:r>
    </w:p>
    <w:p w14:paraId="2384CD5F" w14:textId="77777777" w:rsidR="00AE1721" w:rsidRPr="004902B3" w:rsidRDefault="00AE1721" w:rsidP="00F95424">
      <w:pPr>
        <w:pStyle w:val="Akapitzlist"/>
        <w:numPr>
          <w:ilvl w:val="0"/>
          <w:numId w:val="14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Wszystkie wyjścia muszą być zabezpieczone przed przeciążeniem i zwarciem.</w:t>
      </w:r>
    </w:p>
    <w:p w14:paraId="38C77B7F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Zestaw:</w:t>
      </w:r>
    </w:p>
    <w:p w14:paraId="57D983A3" w14:textId="77777777" w:rsidR="00AE1721" w:rsidRPr="004902B3" w:rsidRDefault="00AE1721" w:rsidP="00F95424">
      <w:pPr>
        <w:pStyle w:val="Akapitzlist"/>
        <w:numPr>
          <w:ilvl w:val="0"/>
          <w:numId w:val="15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dedykowana ładowarka do akumulatorów Litowo-jonowe.</w:t>
      </w:r>
    </w:p>
    <w:p w14:paraId="4E9BEF83" w14:textId="77777777" w:rsidR="00AE1721" w:rsidRPr="004902B3" w:rsidRDefault="00AE1721" w:rsidP="00F95424">
      <w:pPr>
        <w:pStyle w:val="Akapitzlist"/>
        <w:numPr>
          <w:ilvl w:val="0"/>
          <w:numId w:val="15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Napięcie wejściowe: 100-240 V AC, 50/60 Hz.</w:t>
      </w:r>
    </w:p>
    <w:p w14:paraId="4F4052A0" w14:textId="77777777" w:rsidR="00AE1721" w:rsidRPr="004902B3" w:rsidRDefault="00AE1721" w:rsidP="00F95424">
      <w:pPr>
        <w:pStyle w:val="Akapitzlist"/>
        <w:numPr>
          <w:ilvl w:val="0"/>
          <w:numId w:val="15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Napięcie wyjściowe: 14,4-14,6 V DC.</w:t>
      </w:r>
    </w:p>
    <w:p w14:paraId="71AE9C63" w14:textId="77777777" w:rsidR="00AE1721" w:rsidRPr="004902B3" w:rsidRDefault="00AE1721" w:rsidP="00F95424">
      <w:pPr>
        <w:pStyle w:val="Akapitzlist"/>
        <w:numPr>
          <w:ilvl w:val="0"/>
          <w:numId w:val="15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Prąd ładowania: min. 3 A.</w:t>
      </w:r>
    </w:p>
    <w:p w14:paraId="52B2811E" w14:textId="77777777" w:rsidR="00AE1721" w:rsidRPr="004902B3" w:rsidRDefault="00AE1721" w:rsidP="00F95424">
      <w:pPr>
        <w:pStyle w:val="Akapitzlist"/>
        <w:numPr>
          <w:ilvl w:val="0"/>
          <w:numId w:val="15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Wskaźnik stanu ładowania (LED).</w:t>
      </w:r>
    </w:p>
    <w:p w14:paraId="25103F2E" w14:textId="77777777" w:rsidR="00AE1721" w:rsidRPr="004902B3" w:rsidRDefault="00AE1721" w:rsidP="00F95424">
      <w:pPr>
        <w:pStyle w:val="Akapitzlist"/>
        <w:numPr>
          <w:ilvl w:val="0"/>
          <w:numId w:val="15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Zabezpieczenia: przeciwprzepięciowe, przeciwprądowe, przeciwzwarciowe.</w:t>
      </w:r>
    </w:p>
    <w:p w14:paraId="7B549509" w14:textId="77777777" w:rsidR="00AE1721" w:rsidRPr="004902B3" w:rsidRDefault="00AE1721" w:rsidP="00F95424">
      <w:pPr>
        <w:pStyle w:val="Akapitzlist"/>
        <w:numPr>
          <w:ilvl w:val="0"/>
          <w:numId w:val="15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Przewód zasilający min. 1,5 m z wtyczką EU.</w:t>
      </w:r>
    </w:p>
    <w:p w14:paraId="3B3E82DF" w14:textId="37B0E61E" w:rsidR="00F675BD" w:rsidRPr="004902B3" w:rsidRDefault="00F675BD" w:rsidP="00F675BD">
      <w:pPr>
        <w:spacing w:after="0"/>
        <w:jc w:val="both"/>
        <w:rPr>
          <w:rFonts w:cstheme="minorHAnsi"/>
          <w:bCs/>
        </w:rPr>
      </w:pPr>
      <w:r w:rsidRPr="004902B3">
        <w:rPr>
          <w:rFonts w:cstheme="minorHAnsi"/>
        </w:rPr>
        <w:t>Wymagania serwisowe i gwarancyjne</w:t>
      </w:r>
    </w:p>
    <w:p w14:paraId="682F7329" w14:textId="77777777" w:rsidR="00F675BD" w:rsidRPr="004902B3" w:rsidRDefault="00F675BD" w:rsidP="00F95424">
      <w:pPr>
        <w:pStyle w:val="Akapitzlist"/>
        <w:numPr>
          <w:ilvl w:val="0"/>
          <w:numId w:val="2"/>
        </w:numPr>
        <w:spacing w:after="0"/>
        <w:ind w:left="714" w:hanging="357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 xml:space="preserve">Gwarancja min. 24 miesiące </w:t>
      </w:r>
    </w:p>
    <w:p w14:paraId="73E082C7" w14:textId="2F43252F" w:rsidR="00B51313" w:rsidRPr="004902B3" w:rsidRDefault="00D77701" w:rsidP="00F95424">
      <w:pPr>
        <w:pStyle w:val="Nagwek2"/>
        <w:numPr>
          <w:ilvl w:val="0"/>
          <w:numId w:val="46"/>
        </w:numPr>
        <w:spacing w:before="120" w:after="120" w:line="259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3" w:name="_Toc226470411"/>
      <w:r w:rsidRPr="004902B3">
        <w:rPr>
          <w:rFonts w:asciiTheme="minorHAnsi" w:hAnsiTheme="minorHAnsi" w:cstheme="minorHAnsi"/>
          <w:bCs/>
          <w:sz w:val="22"/>
          <w:szCs w:val="22"/>
        </w:rPr>
        <w:t>K</w:t>
      </w:r>
      <w:r w:rsidR="00AE1721" w:rsidRPr="004902B3">
        <w:rPr>
          <w:rFonts w:asciiTheme="minorHAnsi" w:hAnsiTheme="minorHAnsi" w:cstheme="minorHAnsi"/>
          <w:bCs/>
          <w:sz w:val="22"/>
          <w:szCs w:val="22"/>
        </w:rPr>
        <w:t>lucz sprzętowy do zabezpieczenia logowania do klastra – 2 szt.</w:t>
      </w:r>
      <w:bookmarkEnd w:id="3"/>
    </w:p>
    <w:p w14:paraId="1E7D6BD9" w14:textId="77777777" w:rsidR="00300BDF" w:rsidRPr="004902B3" w:rsidRDefault="00300BDF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Dostawa kompaktowego klucza sprzętowego uwierzytelniania dwuskładnikowego z interfejsem USB-C, obsługującego wieloprotokołowe standardy bezpieczeństwa FIDO2/U2F, wraz z dokumentacją i gwarancją producenta.</w:t>
      </w:r>
    </w:p>
    <w:p w14:paraId="4C9F2BB0" w14:textId="77777777" w:rsidR="00300BDF" w:rsidRPr="004902B3" w:rsidRDefault="00300BDF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Zakres zamówienia:</w:t>
      </w:r>
    </w:p>
    <w:p w14:paraId="0CB4AF2A" w14:textId="77777777" w:rsidR="00300BDF" w:rsidRPr="004902B3" w:rsidRDefault="00300BDF" w:rsidP="00F95424">
      <w:pPr>
        <w:numPr>
          <w:ilvl w:val="0"/>
          <w:numId w:val="53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Dostawa z instrukcją obsługi w języku polskim lub angielskim oraz dokumentacją techniczną.</w:t>
      </w:r>
    </w:p>
    <w:p w14:paraId="34DBF390" w14:textId="77777777" w:rsidR="00300BDF" w:rsidRPr="004902B3" w:rsidRDefault="00300BDF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Minimalne wymagania techniczne</w:t>
      </w:r>
    </w:p>
    <w:p w14:paraId="751BA3B1" w14:textId="77777777" w:rsidR="00300BDF" w:rsidRPr="004902B3" w:rsidRDefault="00300BDF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Interfejs komunikacyjny:</w:t>
      </w:r>
    </w:p>
    <w:p w14:paraId="4063A8F9" w14:textId="77777777" w:rsidR="00300BDF" w:rsidRPr="004902B3" w:rsidRDefault="00300BDF" w:rsidP="00F95424">
      <w:pPr>
        <w:numPr>
          <w:ilvl w:val="0"/>
          <w:numId w:val="54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Złącze USB-C (USB 3.0 lub nowszy).</w:t>
      </w:r>
    </w:p>
    <w:p w14:paraId="4A56330C" w14:textId="77777777" w:rsidR="00300BDF" w:rsidRPr="004902B3" w:rsidRDefault="00300BDF" w:rsidP="00F95424">
      <w:pPr>
        <w:numPr>
          <w:ilvl w:val="0"/>
          <w:numId w:val="54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Plug-and-play działanie bez instalacji dodatkowego oprogramowania.</w:t>
      </w:r>
    </w:p>
    <w:p w14:paraId="67F11DFC" w14:textId="77777777" w:rsidR="00300BDF" w:rsidRPr="004902B3" w:rsidRDefault="00300BDF" w:rsidP="00F95424">
      <w:pPr>
        <w:numPr>
          <w:ilvl w:val="0"/>
          <w:numId w:val="54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Kompatybilność z systemami: Windows, macOS, Linux, Chrome OS oraz Android (przez NFC i USB-C, iOS (przez NFC) i szersze wsparcie dla urządzeń mobilnych obsługujących NFC</w:t>
      </w:r>
    </w:p>
    <w:p w14:paraId="28184974" w14:textId="77777777" w:rsidR="00300BDF" w:rsidRPr="004902B3" w:rsidRDefault="00300BDF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Obsługiwane protokoły uwierzytelniania:</w:t>
      </w:r>
    </w:p>
    <w:p w14:paraId="46C6B91D" w14:textId="77777777" w:rsidR="00300BDF" w:rsidRPr="004902B3" w:rsidRDefault="00300BDF" w:rsidP="00F95424">
      <w:pPr>
        <w:numPr>
          <w:ilvl w:val="0"/>
          <w:numId w:val="55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FIDO2 (CTAP1 i CTAP2)</w:t>
      </w:r>
    </w:p>
    <w:p w14:paraId="50B85C6F" w14:textId="77777777" w:rsidR="00300BDF" w:rsidRPr="004902B3" w:rsidRDefault="00300BDF" w:rsidP="00F95424">
      <w:pPr>
        <w:numPr>
          <w:ilvl w:val="0"/>
          <w:numId w:val="55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Universal 2nd Factor (U2F)</w:t>
      </w:r>
    </w:p>
    <w:p w14:paraId="4BBEF26E" w14:textId="77777777" w:rsidR="00300BDF" w:rsidRPr="004902B3" w:rsidRDefault="00300BDF" w:rsidP="00F95424">
      <w:pPr>
        <w:numPr>
          <w:ilvl w:val="0"/>
          <w:numId w:val="55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WebAuth</w:t>
      </w:r>
    </w:p>
    <w:p w14:paraId="77673335" w14:textId="77777777" w:rsidR="00300BDF" w:rsidRPr="008E259B" w:rsidRDefault="00300BDF" w:rsidP="00F95424">
      <w:pPr>
        <w:numPr>
          <w:ilvl w:val="0"/>
          <w:numId w:val="55"/>
        </w:numPr>
        <w:spacing w:after="0"/>
        <w:ind w:left="714" w:hanging="357"/>
        <w:jc w:val="both"/>
        <w:rPr>
          <w:rFonts w:cstheme="minorHAnsi"/>
          <w:lang w:val="en-US"/>
        </w:rPr>
      </w:pPr>
      <w:r w:rsidRPr="008E259B">
        <w:rPr>
          <w:rFonts w:cstheme="minorHAnsi"/>
          <w:lang w:val="en-US"/>
        </w:rPr>
        <w:t>Yubico OTP (One-Time Password)</w:t>
      </w:r>
    </w:p>
    <w:p w14:paraId="4D2482DF" w14:textId="77777777" w:rsidR="00300BDF" w:rsidRPr="004902B3" w:rsidRDefault="00300BDF" w:rsidP="00F95424">
      <w:pPr>
        <w:numPr>
          <w:ilvl w:val="0"/>
          <w:numId w:val="55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OATH-HOTP (Event-based)</w:t>
      </w:r>
    </w:p>
    <w:p w14:paraId="0CBD805A" w14:textId="77777777" w:rsidR="00300BDF" w:rsidRPr="004902B3" w:rsidRDefault="00300BDF" w:rsidP="00F95424">
      <w:pPr>
        <w:numPr>
          <w:ilvl w:val="0"/>
          <w:numId w:val="55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OATH-TOTP (Time-based)</w:t>
      </w:r>
    </w:p>
    <w:p w14:paraId="5CF1C047" w14:textId="77777777" w:rsidR="00300BDF" w:rsidRPr="004902B3" w:rsidRDefault="00300BDF" w:rsidP="00F95424">
      <w:pPr>
        <w:numPr>
          <w:ilvl w:val="0"/>
          <w:numId w:val="55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Smart Card (PIV-compatible)</w:t>
      </w:r>
    </w:p>
    <w:p w14:paraId="416A5DDA" w14:textId="77777777" w:rsidR="00300BDF" w:rsidRPr="004902B3" w:rsidRDefault="00300BDF" w:rsidP="00F95424">
      <w:pPr>
        <w:numPr>
          <w:ilvl w:val="0"/>
          <w:numId w:val="55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lastRenderedPageBreak/>
        <w:t>OpenPGP.[5][1]</w:t>
      </w:r>
    </w:p>
    <w:p w14:paraId="289F49EA" w14:textId="77777777" w:rsidR="00300BDF" w:rsidRPr="004902B3" w:rsidRDefault="00300BDF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Algorytmy szyfrowania:</w:t>
      </w:r>
    </w:p>
    <w:p w14:paraId="01E3680F" w14:textId="77777777" w:rsidR="00300BDF" w:rsidRPr="004902B3" w:rsidRDefault="00300BDF" w:rsidP="00F95424">
      <w:pPr>
        <w:numPr>
          <w:ilvl w:val="0"/>
          <w:numId w:val="56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RSA 2048, RSA 3072, RSA 4096 (PGP)</w:t>
      </w:r>
    </w:p>
    <w:p w14:paraId="0C1BB6F5" w14:textId="77777777" w:rsidR="00300BDF" w:rsidRPr="004902B3" w:rsidRDefault="00300BDF" w:rsidP="00F95424">
      <w:pPr>
        <w:numPr>
          <w:ilvl w:val="0"/>
          <w:numId w:val="56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ECC P256, ECC P384</w:t>
      </w:r>
    </w:p>
    <w:p w14:paraId="1E468EA1" w14:textId="77777777" w:rsidR="00300BDF" w:rsidRPr="004902B3" w:rsidRDefault="00300BDF" w:rsidP="00F95424">
      <w:pPr>
        <w:numPr>
          <w:ilvl w:val="0"/>
          <w:numId w:val="56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ED25519, X25519</w:t>
      </w:r>
    </w:p>
    <w:p w14:paraId="13DA74BF" w14:textId="77777777" w:rsidR="00300BDF" w:rsidRPr="004902B3" w:rsidRDefault="00300BDF" w:rsidP="00F95424">
      <w:pPr>
        <w:numPr>
          <w:ilvl w:val="0"/>
          <w:numId w:val="56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Secure Static Passwords</w:t>
      </w:r>
    </w:p>
    <w:p w14:paraId="3EBD8BCE" w14:textId="77777777" w:rsidR="00300BDF" w:rsidRPr="004902B3" w:rsidRDefault="00300BDF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Wymiary i konstrukcja:</w:t>
      </w:r>
    </w:p>
    <w:p w14:paraId="08A939D0" w14:textId="77777777" w:rsidR="00300BDF" w:rsidRPr="004902B3" w:rsidRDefault="00300BDF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Maksymalne wymiary: 13 x 12 x 3 mm (format nano)</w:t>
      </w:r>
    </w:p>
    <w:p w14:paraId="5F1BA5CB" w14:textId="77777777" w:rsidR="00300BDF" w:rsidRPr="004902B3" w:rsidRDefault="00300BDF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Obudowa odporna na warunki atmosferyczne</w:t>
      </w:r>
    </w:p>
    <w:p w14:paraId="42B456A8" w14:textId="77777777" w:rsidR="00300BDF" w:rsidRPr="004902B3" w:rsidRDefault="00300BDF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Klasa szczelności: min. IP68 (ochrona przed wodą i kurzem)</w:t>
      </w:r>
    </w:p>
    <w:p w14:paraId="1B6D32D1" w14:textId="77777777" w:rsidR="00300BDF" w:rsidRPr="004902B3" w:rsidRDefault="00300BDF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Materiał obudowy odporny na uszkodzenia mechaniczne</w:t>
      </w:r>
    </w:p>
    <w:p w14:paraId="47432FDA" w14:textId="77777777" w:rsidR="00300BDF" w:rsidRPr="004902B3" w:rsidRDefault="00300BDF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Funkcjonalność:</w:t>
      </w:r>
    </w:p>
    <w:p w14:paraId="778F9350" w14:textId="77777777" w:rsidR="00300BDF" w:rsidRPr="004902B3" w:rsidRDefault="00300BDF" w:rsidP="00F95424">
      <w:pPr>
        <w:numPr>
          <w:ilvl w:val="0"/>
          <w:numId w:val="57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Uwierzytelnianie przez dotknięcie przycisku na kluczu</w:t>
      </w:r>
    </w:p>
    <w:p w14:paraId="5A134B16" w14:textId="77777777" w:rsidR="00300BDF" w:rsidRPr="004902B3" w:rsidRDefault="00300BDF" w:rsidP="00F95424">
      <w:pPr>
        <w:numPr>
          <w:ilvl w:val="0"/>
          <w:numId w:val="57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Ochrona przed atakami phishingowymi</w:t>
      </w:r>
    </w:p>
    <w:p w14:paraId="313481E8" w14:textId="77777777" w:rsidR="00300BDF" w:rsidRPr="004902B3" w:rsidRDefault="00300BDF" w:rsidP="00F95424">
      <w:pPr>
        <w:numPr>
          <w:ilvl w:val="0"/>
          <w:numId w:val="57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Brak przechowywania danych osobowych użytkownika</w:t>
      </w:r>
    </w:p>
    <w:p w14:paraId="46685EDF" w14:textId="77777777" w:rsidR="00300BDF" w:rsidRPr="004902B3" w:rsidRDefault="00300BDF" w:rsidP="00F95424">
      <w:pPr>
        <w:numPr>
          <w:ilvl w:val="0"/>
          <w:numId w:val="57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Kryptograficzna ochrona tożsamości</w:t>
      </w:r>
    </w:p>
    <w:p w14:paraId="2D0C76B1" w14:textId="77777777" w:rsidR="00300BDF" w:rsidRPr="004902B3" w:rsidRDefault="00300BDF" w:rsidP="00F95424">
      <w:pPr>
        <w:numPr>
          <w:ilvl w:val="0"/>
          <w:numId w:val="57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Wsparcie dla uwierzytelniania wieloskładnikowego (MFA)</w:t>
      </w:r>
    </w:p>
    <w:p w14:paraId="52322A6F" w14:textId="77777777" w:rsidR="00300BDF" w:rsidRPr="004902B3" w:rsidRDefault="00300BDF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Funkcjonalność NFC:</w:t>
      </w:r>
    </w:p>
    <w:p w14:paraId="6992BEC3" w14:textId="77777777" w:rsidR="00300BDF" w:rsidRPr="004902B3" w:rsidRDefault="00300BDF" w:rsidP="00F95424">
      <w:pPr>
        <w:numPr>
          <w:ilvl w:val="0"/>
          <w:numId w:val="58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Obsługa standardu ISO/IEC 14443 Type A</w:t>
      </w:r>
    </w:p>
    <w:p w14:paraId="3DAD21E5" w14:textId="77777777" w:rsidR="00300BDF" w:rsidRPr="004902B3" w:rsidRDefault="00300BDF" w:rsidP="00F95424">
      <w:pPr>
        <w:numPr>
          <w:ilvl w:val="0"/>
          <w:numId w:val="58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Zasięg komunikacji NFC: 1-4 cm</w:t>
      </w:r>
    </w:p>
    <w:p w14:paraId="35FA2CFA" w14:textId="77777777" w:rsidR="00300BDF" w:rsidRPr="004902B3" w:rsidRDefault="00300BDF" w:rsidP="00F95424">
      <w:pPr>
        <w:numPr>
          <w:ilvl w:val="0"/>
          <w:numId w:val="58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Automatyczna aktywacja przy zbliżeniu do urządzenia z NFC</w:t>
      </w:r>
    </w:p>
    <w:p w14:paraId="599C440B" w14:textId="77777777" w:rsidR="00300BDF" w:rsidRPr="004902B3" w:rsidRDefault="00300BDF" w:rsidP="00F95424">
      <w:pPr>
        <w:numPr>
          <w:ilvl w:val="0"/>
          <w:numId w:val="58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 xml:space="preserve">Kompatybilność z aplikacjami mobilnymi obsługującymi uwierzytelnianie NFC </w:t>
      </w:r>
    </w:p>
    <w:p w14:paraId="5AEB2FF0" w14:textId="77777777" w:rsidR="00300BDF" w:rsidRPr="004902B3" w:rsidRDefault="00300BDF" w:rsidP="00F95424">
      <w:pPr>
        <w:numPr>
          <w:ilvl w:val="0"/>
          <w:numId w:val="58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Obsługa FIDO2/U2F przez protokół NFC</w:t>
      </w:r>
    </w:p>
    <w:p w14:paraId="0B9AF124" w14:textId="77777777" w:rsidR="00300BDF" w:rsidRPr="004902B3" w:rsidRDefault="00300BDF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Kompatybilność z usługami:</w:t>
      </w:r>
    </w:p>
    <w:p w14:paraId="5221BB95" w14:textId="77777777" w:rsidR="00300BDF" w:rsidRPr="004902B3" w:rsidRDefault="00300BDF" w:rsidP="00F95424">
      <w:pPr>
        <w:numPr>
          <w:ilvl w:val="0"/>
          <w:numId w:val="59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Obsługa popularnych usług internetowych obsługujących standardy FIDO2/U2F</w:t>
      </w:r>
    </w:p>
    <w:p w14:paraId="7326243C" w14:textId="77777777" w:rsidR="00300BDF" w:rsidRPr="004902B3" w:rsidRDefault="00300BDF" w:rsidP="00F95424">
      <w:pPr>
        <w:numPr>
          <w:ilvl w:val="0"/>
          <w:numId w:val="59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Kompatybilność z systemami zarządzania tożsamością (IAM)</w:t>
      </w:r>
    </w:p>
    <w:p w14:paraId="1948FB39" w14:textId="77777777" w:rsidR="00300BDF" w:rsidRPr="004902B3" w:rsidRDefault="00300BDF" w:rsidP="00F95424">
      <w:pPr>
        <w:numPr>
          <w:ilvl w:val="0"/>
          <w:numId w:val="59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Wsparcie dla usług chmurowych i korporacyjnych</w:t>
      </w:r>
    </w:p>
    <w:p w14:paraId="1FDA8310" w14:textId="77777777" w:rsidR="00300BDF" w:rsidRPr="004902B3" w:rsidRDefault="00300BDF" w:rsidP="00F95424">
      <w:pPr>
        <w:numPr>
          <w:ilvl w:val="0"/>
          <w:numId w:val="59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Możliwość integracji z menedżerami haseł obsługującymi klucze sprzętowe</w:t>
      </w:r>
    </w:p>
    <w:p w14:paraId="1CE2CFFC" w14:textId="77777777" w:rsidR="00300BDF" w:rsidRPr="004902B3" w:rsidRDefault="00300BDF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Funkcje zaawansowane:</w:t>
      </w:r>
    </w:p>
    <w:p w14:paraId="4451C1DA" w14:textId="77777777" w:rsidR="00300BDF" w:rsidRPr="004902B3" w:rsidRDefault="00300BDF" w:rsidP="00F95424">
      <w:pPr>
        <w:numPr>
          <w:ilvl w:val="0"/>
          <w:numId w:val="60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Możliwość przechowywania certyfikatów i kluczy prywatnych</w:t>
      </w:r>
    </w:p>
    <w:p w14:paraId="0F8690BB" w14:textId="77777777" w:rsidR="00300BDF" w:rsidRPr="004902B3" w:rsidRDefault="00300BDF" w:rsidP="00F95424">
      <w:pPr>
        <w:numPr>
          <w:ilvl w:val="0"/>
          <w:numId w:val="60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Obsługa szyfrowania poczty e-mail</w:t>
      </w:r>
    </w:p>
    <w:p w14:paraId="386B02D1" w14:textId="77777777" w:rsidR="00300BDF" w:rsidRPr="004902B3" w:rsidRDefault="00300BDF" w:rsidP="00F95424">
      <w:pPr>
        <w:numPr>
          <w:ilvl w:val="0"/>
          <w:numId w:val="60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Uwierzytelnianie SSH</w:t>
      </w:r>
    </w:p>
    <w:p w14:paraId="7C57DE32" w14:textId="77777777" w:rsidR="00300BDF" w:rsidRPr="004902B3" w:rsidRDefault="00300BDF" w:rsidP="00F95424">
      <w:pPr>
        <w:numPr>
          <w:ilvl w:val="0"/>
          <w:numId w:val="60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Funkcjonalność karty inteligentnej</w:t>
      </w:r>
    </w:p>
    <w:p w14:paraId="51F40EF0" w14:textId="77777777" w:rsidR="00300BDF" w:rsidRPr="004902B3" w:rsidRDefault="00300BDF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Bezpieczeństwo:</w:t>
      </w:r>
    </w:p>
    <w:p w14:paraId="1AEDE0E3" w14:textId="77777777" w:rsidR="00300BDF" w:rsidRPr="004902B3" w:rsidRDefault="00300BDF" w:rsidP="00F95424">
      <w:pPr>
        <w:numPr>
          <w:ilvl w:val="0"/>
          <w:numId w:val="61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Odporność na ataki malware</w:t>
      </w:r>
    </w:p>
    <w:p w14:paraId="32D913D2" w14:textId="77777777" w:rsidR="00300BDF" w:rsidRPr="004902B3" w:rsidRDefault="00300BDF" w:rsidP="00F95424">
      <w:pPr>
        <w:numPr>
          <w:ilvl w:val="0"/>
          <w:numId w:val="61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Zabezpieczenie przed klonowaniem</w:t>
      </w:r>
    </w:p>
    <w:p w14:paraId="4CDA3156" w14:textId="77777777" w:rsidR="00300BDF" w:rsidRPr="004902B3" w:rsidRDefault="00300BDF" w:rsidP="00F95424">
      <w:pPr>
        <w:numPr>
          <w:ilvl w:val="0"/>
          <w:numId w:val="61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Brak możliwości zdalnego dostępu do klucza</w:t>
      </w:r>
    </w:p>
    <w:p w14:paraId="69A3861C" w14:textId="77777777" w:rsidR="00300BDF" w:rsidRPr="008E259B" w:rsidRDefault="00300BDF" w:rsidP="00F95424">
      <w:pPr>
        <w:numPr>
          <w:ilvl w:val="0"/>
          <w:numId w:val="61"/>
        </w:numPr>
        <w:spacing w:after="0"/>
        <w:ind w:left="714" w:hanging="357"/>
        <w:jc w:val="both"/>
        <w:rPr>
          <w:rFonts w:cstheme="minorHAnsi"/>
          <w:lang w:val="en-US"/>
        </w:rPr>
      </w:pPr>
      <w:r w:rsidRPr="008E259B">
        <w:rPr>
          <w:rFonts w:cstheme="minorHAnsi"/>
          <w:lang w:val="en-US"/>
        </w:rPr>
        <w:t>Ochrona przed atakami man-in-the-middle</w:t>
      </w:r>
    </w:p>
    <w:p w14:paraId="415CC028" w14:textId="77777777" w:rsidR="00300BDF" w:rsidRPr="004902B3" w:rsidRDefault="00300BDF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Uwagi wdrożeniowe:</w:t>
      </w:r>
    </w:p>
    <w:p w14:paraId="1E448C29" w14:textId="77777777" w:rsidR="00300BDF" w:rsidRPr="004902B3" w:rsidRDefault="00300BDF" w:rsidP="00F95424">
      <w:pPr>
        <w:numPr>
          <w:ilvl w:val="0"/>
          <w:numId w:val="62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Klucz będzie wykorzystywany do zabezpieczenia dostępu do systemów informatycznych organizacji</w:t>
      </w:r>
    </w:p>
    <w:p w14:paraId="46C1BB43" w14:textId="77777777" w:rsidR="00300BDF" w:rsidRPr="004902B3" w:rsidRDefault="00300BDF" w:rsidP="00F95424">
      <w:pPr>
        <w:numPr>
          <w:ilvl w:val="0"/>
          <w:numId w:val="62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Wymagana jest możliwość masowego wdrażania i zarządzania wieloma kluczami</w:t>
      </w:r>
    </w:p>
    <w:p w14:paraId="1139E64A" w14:textId="77777777" w:rsidR="00300BDF" w:rsidRPr="004902B3" w:rsidRDefault="00300BDF" w:rsidP="00F95424">
      <w:pPr>
        <w:numPr>
          <w:ilvl w:val="0"/>
          <w:numId w:val="62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Zamawiający przewiduje integrację z istniejącymi systemami Active Directory lub równoważnymi</w:t>
      </w:r>
    </w:p>
    <w:p w14:paraId="75445C67" w14:textId="77777777" w:rsidR="00300BDF" w:rsidRPr="004902B3" w:rsidRDefault="00300BDF" w:rsidP="00F95424">
      <w:pPr>
        <w:numPr>
          <w:ilvl w:val="0"/>
          <w:numId w:val="62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Klucz musi pozostać funkcjonalny przy stałym podłączeniu do portu USB-C</w:t>
      </w:r>
    </w:p>
    <w:p w14:paraId="5A99CC1C" w14:textId="77777777" w:rsidR="00300BDF" w:rsidRPr="004902B3" w:rsidRDefault="00300BDF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Wymagania serwisowe:</w:t>
      </w:r>
    </w:p>
    <w:p w14:paraId="4BEBFDC7" w14:textId="77777777" w:rsidR="00300BDF" w:rsidRPr="004902B3" w:rsidRDefault="00300BDF" w:rsidP="00F95424">
      <w:pPr>
        <w:numPr>
          <w:ilvl w:val="0"/>
          <w:numId w:val="63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Możliwość wymiany wadliwych egzemplarzy</w:t>
      </w:r>
    </w:p>
    <w:p w14:paraId="7BFA9162" w14:textId="2D3E5913" w:rsidR="00300BDF" w:rsidRPr="004902B3" w:rsidRDefault="00300BDF" w:rsidP="00F95424">
      <w:pPr>
        <w:numPr>
          <w:ilvl w:val="0"/>
          <w:numId w:val="63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Dokumentacja techniczna i instrukcje integracji w języku polskim lub angielskim</w:t>
      </w:r>
    </w:p>
    <w:p w14:paraId="5255B736" w14:textId="47CA9DF4" w:rsidR="00F675BD" w:rsidRPr="004902B3" w:rsidRDefault="00F675BD" w:rsidP="00F675BD">
      <w:pPr>
        <w:spacing w:after="0"/>
        <w:jc w:val="both"/>
        <w:rPr>
          <w:rFonts w:cstheme="minorHAnsi"/>
          <w:bCs/>
        </w:rPr>
      </w:pPr>
      <w:r w:rsidRPr="004902B3">
        <w:rPr>
          <w:rFonts w:cstheme="minorHAnsi"/>
        </w:rPr>
        <w:t>Wymagania gwarancyjne</w:t>
      </w:r>
    </w:p>
    <w:p w14:paraId="32932741" w14:textId="69FC2486" w:rsidR="00F675BD" w:rsidRPr="004902B3" w:rsidRDefault="00F675BD" w:rsidP="00F95424">
      <w:pPr>
        <w:pStyle w:val="Akapitzlist"/>
        <w:numPr>
          <w:ilvl w:val="0"/>
          <w:numId w:val="2"/>
        </w:numPr>
        <w:spacing w:after="0"/>
        <w:ind w:left="714" w:hanging="357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lastRenderedPageBreak/>
        <w:t xml:space="preserve">Gwarancja min. 24 miesiące </w:t>
      </w:r>
    </w:p>
    <w:p w14:paraId="63231FD0" w14:textId="16307165" w:rsidR="00B51313" w:rsidRPr="004902B3" w:rsidRDefault="00D77701" w:rsidP="00F95424">
      <w:pPr>
        <w:pStyle w:val="Nagwek2"/>
        <w:numPr>
          <w:ilvl w:val="0"/>
          <w:numId w:val="46"/>
        </w:numPr>
        <w:spacing w:before="120" w:after="120" w:line="259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4" w:name="_Toc226470412"/>
      <w:r w:rsidRPr="004902B3">
        <w:rPr>
          <w:rFonts w:asciiTheme="minorHAnsi" w:hAnsiTheme="minorHAnsi" w:cstheme="minorHAnsi"/>
          <w:bCs/>
          <w:sz w:val="22"/>
          <w:szCs w:val="22"/>
        </w:rPr>
        <w:t>K</w:t>
      </w:r>
      <w:r w:rsidR="00AE1721" w:rsidRPr="004902B3">
        <w:rPr>
          <w:rFonts w:asciiTheme="minorHAnsi" w:hAnsiTheme="minorHAnsi" w:cstheme="minorHAnsi"/>
          <w:bCs/>
          <w:sz w:val="22"/>
          <w:szCs w:val="22"/>
        </w:rPr>
        <w:t>lucz sprzętowy do zabezpieczenia logowania do systemu sporządzania kopii zapasowych – 2 szt.</w:t>
      </w:r>
      <w:bookmarkEnd w:id="4"/>
    </w:p>
    <w:p w14:paraId="1212A662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Dostawa klucza sprzętowego uwierzytelniania dwuskładnikowego z interfejsem USB-C oraz NFC, obsługującego wieloprotokołowe standardy bezpieczeństwa FIDO2/U2F, wraz z dokumentacją i gwarancją producenta.</w:t>
      </w:r>
    </w:p>
    <w:p w14:paraId="7085AE27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Zakres zamówienia:</w:t>
      </w:r>
    </w:p>
    <w:p w14:paraId="17BA37EB" w14:textId="77777777" w:rsidR="00AE1721" w:rsidRPr="004902B3" w:rsidRDefault="00AE1721" w:rsidP="00F95424">
      <w:pPr>
        <w:pStyle w:val="Akapitzlist"/>
        <w:numPr>
          <w:ilvl w:val="0"/>
          <w:numId w:val="16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Dostawa z instrukcją obsługi w języku polskim lub angielskim oraz dokumentacją techniczną.</w:t>
      </w:r>
    </w:p>
    <w:p w14:paraId="3FFE8687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Minimalne wymagania techniczne</w:t>
      </w:r>
    </w:p>
    <w:p w14:paraId="227BB360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Interfejs komunikacyjny:</w:t>
      </w:r>
    </w:p>
    <w:p w14:paraId="7E9D248A" w14:textId="77777777" w:rsidR="00AE1721" w:rsidRPr="004902B3" w:rsidRDefault="00AE1721" w:rsidP="00F95424">
      <w:pPr>
        <w:pStyle w:val="Akapitzlist"/>
        <w:numPr>
          <w:ilvl w:val="0"/>
          <w:numId w:val="17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Złącze USB-C (USB 3.0 lub nowszy)</w:t>
      </w:r>
    </w:p>
    <w:p w14:paraId="6D8FCAF3" w14:textId="77777777" w:rsidR="00AE1721" w:rsidRPr="004902B3" w:rsidRDefault="00AE1721" w:rsidP="00F95424">
      <w:pPr>
        <w:pStyle w:val="Akapitzlist"/>
        <w:numPr>
          <w:ilvl w:val="0"/>
          <w:numId w:val="17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Technologia NFC (Near Field Communication) do bezprzewodowego uwierzytelniania z urządzeniami mobilnymi obsługującymi NFC</w:t>
      </w:r>
    </w:p>
    <w:p w14:paraId="4069C031" w14:textId="77777777" w:rsidR="00AE1721" w:rsidRPr="004902B3" w:rsidRDefault="00AE1721" w:rsidP="00F95424">
      <w:pPr>
        <w:pStyle w:val="Akapitzlist"/>
        <w:numPr>
          <w:ilvl w:val="0"/>
          <w:numId w:val="17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Plug-and-play działanie bez instalacji dodatkowego oprogramowania.</w:t>
      </w:r>
    </w:p>
    <w:p w14:paraId="33FEF1A4" w14:textId="77777777" w:rsidR="00AE1721" w:rsidRPr="004902B3" w:rsidRDefault="00AE1721" w:rsidP="00F95424">
      <w:pPr>
        <w:pStyle w:val="Akapitzlist"/>
        <w:numPr>
          <w:ilvl w:val="0"/>
          <w:numId w:val="17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Kompatybilność z systemami: Windows, macOS, Linux, Chrome OS.</w:t>
      </w:r>
    </w:p>
    <w:p w14:paraId="5688F240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Obsługiwane protokoły uwierzytelniania:</w:t>
      </w:r>
    </w:p>
    <w:p w14:paraId="5EC25AA3" w14:textId="77777777" w:rsidR="00AE1721" w:rsidRPr="004902B3" w:rsidRDefault="00AE1721" w:rsidP="00F95424">
      <w:pPr>
        <w:pStyle w:val="Akapitzlist"/>
        <w:numPr>
          <w:ilvl w:val="0"/>
          <w:numId w:val="1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FIDO2 (CTAP1 i CTAP2)</w:t>
      </w:r>
    </w:p>
    <w:p w14:paraId="611C13CD" w14:textId="77777777" w:rsidR="00AE1721" w:rsidRPr="004902B3" w:rsidRDefault="00AE1721" w:rsidP="00F95424">
      <w:pPr>
        <w:pStyle w:val="Akapitzlist"/>
        <w:numPr>
          <w:ilvl w:val="0"/>
          <w:numId w:val="1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Universal 2nd Factor (U2F)</w:t>
      </w:r>
    </w:p>
    <w:p w14:paraId="0D309198" w14:textId="77777777" w:rsidR="00AE1721" w:rsidRPr="004902B3" w:rsidRDefault="00AE1721" w:rsidP="00F95424">
      <w:pPr>
        <w:pStyle w:val="Akapitzlist"/>
        <w:numPr>
          <w:ilvl w:val="0"/>
          <w:numId w:val="1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WebAuth</w:t>
      </w:r>
    </w:p>
    <w:p w14:paraId="1B4E19D6" w14:textId="77777777" w:rsidR="00AE1721" w:rsidRPr="008E259B" w:rsidRDefault="00AE1721" w:rsidP="00F95424">
      <w:pPr>
        <w:pStyle w:val="Akapitzlist"/>
        <w:numPr>
          <w:ilvl w:val="0"/>
          <w:numId w:val="18"/>
        </w:numPr>
        <w:spacing w:after="0"/>
        <w:jc w:val="both"/>
        <w:rPr>
          <w:rFonts w:cstheme="minorHAnsi"/>
          <w:lang w:val="en-US"/>
        </w:rPr>
      </w:pPr>
      <w:r w:rsidRPr="008E259B">
        <w:rPr>
          <w:rFonts w:cstheme="minorHAnsi"/>
          <w:lang w:val="en-US"/>
        </w:rPr>
        <w:t>Yubico OTP (One-Time Password)</w:t>
      </w:r>
    </w:p>
    <w:p w14:paraId="1E41E143" w14:textId="77777777" w:rsidR="00AE1721" w:rsidRPr="004902B3" w:rsidRDefault="00AE1721" w:rsidP="00F95424">
      <w:pPr>
        <w:pStyle w:val="Akapitzlist"/>
        <w:numPr>
          <w:ilvl w:val="0"/>
          <w:numId w:val="1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OATH-HOTP (Event-based)</w:t>
      </w:r>
    </w:p>
    <w:p w14:paraId="606B9BDB" w14:textId="77777777" w:rsidR="00AE1721" w:rsidRPr="004902B3" w:rsidRDefault="00AE1721" w:rsidP="00F95424">
      <w:pPr>
        <w:pStyle w:val="Akapitzlist"/>
        <w:numPr>
          <w:ilvl w:val="0"/>
          <w:numId w:val="1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OATH-TOTP (Time-based)</w:t>
      </w:r>
    </w:p>
    <w:p w14:paraId="1B471C91" w14:textId="77777777" w:rsidR="00AE1721" w:rsidRPr="004902B3" w:rsidRDefault="00AE1721" w:rsidP="00F95424">
      <w:pPr>
        <w:pStyle w:val="Akapitzlist"/>
        <w:numPr>
          <w:ilvl w:val="0"/>
          <w:numId w:val="1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Smart Card (PIV-compatible)</w:t>
      </w:r>
    </w:p>
    <w:p w14:paraId="121FB1C2" w14:textId="77777777" w:rsidR="00AE1721" w:rsidRPr="004902B3" w:rsidRDefault="00AE1721" w:rsidP="00F95424">
      <w:pPr>
        <w:pStyle w:val="Akapitzlist"/>
        <w:numPr>
          <w:ilvl w:val="0"/>
          <w:numId w:val="1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OpenPGP.[5][1]</w:t>
      </w:r>
    </w:p>
    <w:p w14:paraId="64F3131A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Algorytmy szyfrowania:</w:t>
      </w:r>
    </w:p>
    <w:p w14:paraId="5C30AC0D" w14:textId="77777777" w:rsidR="00AE1721" w:rsidRPr="004902B3" w:rsidRDefault="00AE1721" w:rsidP="00F95424">
      <w:pPr>
        <w:pStyle w:val="Akapitzlist"/>
        <w:numPr>
          <w:ilvl w:val="0"/>
          <w:numId w:val="19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RSA 2048, RSA 3072, RSA 4096 (PGP)</w:t>
      </w:r>
    </w:p>
    <w:p w14:paraId="5245663C" w14:textId="77777777" w:rsidR="00AE1721" w:rsidRPr="004902B3" w:rsidRDefault="00AE1721" w:rsidP="00F95424">
      <w:pPr>
        <w:pStyle w:val="Akapitzlist"/>
        <w:numPr>
          <w:ilvl w:val="0"/>
          <w:numId w:val="19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ECC P256, ECC P384</w:t>
      </w:r>
    </w:p>
    <w:p w14:paraId="4B6FDAC5" w14:textId="77777777" w:rsidR="00AE1721" w:rsidRPr="004902B3" w:rsidRDefault="00AE1721" w:rsidP="00F95424">
      <w:pPr>
        <w:pStyle w:val="Akapitzlist"/>
        <w:numPr>
          <w:ilvl w:val="0"/>
          <w:numId w:val="19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ED25519, X25519</w:t>
      </w:r>
    </w:p>
    <w:p w14:paraId="1D28A2A4" w14:textId="77777777" w:rsidR="00AE1721" w:rsidRPr="004902B3" w:rsidRDefault="00AE1721" w:rsidP="00F95424">
      <w:pPr>
        <w:pStyle w:val="Akapitzlist"/>
        <w:numPr>
          <w:ilvl w:val="0"/>
          <w:numId w:val="19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Secure Static Passwords</w:t>
      </w:r>
    </w:p>
    <w:p w14:paraId="3AF436B5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Wymiary i konstrukcja:</w:t>
      </w:r>
    </w:p>
    <w:p w14:paraId="45E3A262" w14:textId="77777777" w:rsidR="00AE1721" w:rsidRPr="004902B3" w:rsidRDefault="00AE1721" w:rsidP="00F95424">
      <w:pPr>
        <w:pStyle w:val="Akapitzlist"/>
        <w:numPr>
          <w:ilvl w:val="0"/>
          <w:numId w:val="20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Maksymalne wymiary: 47 x 12 x 3,5 mm (format standardowy)</w:t>
      </w:r>
    </w:p>
    <w:p w14:paraId="48D96144" w14:textId="77777777" w:rsidR="00AE1721" w:rsidRPr="004902B3" w:rsidRDefault="00AE1721" w:rsidP="00F95424">
      <w:pPr>
        <w:pStyle w:val="Akapitzlist"/>
        <w:numPr>
          <w:ilvl w:val="0"/>
          <w:numId w:val="20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Obudowa odporna na warunki atmosferyczne</w:t>
      </w:r>
    </w:p>
    <w:p w14:paraId="56755B79" w14:textId="77777777" w:rsidR="00AE1721" w:rsidRPr="004902B3" w:rsidRDefault="00AE1721" w:rsidP="00F95424">
      <w:pPr>
        <w:pStyle w:val="Akapitzlist"/>
        <w:numPr>
          <w:ilvl w:val="0"/>
          <w:numId w:val="20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Klasa szczelności: min. IP68 (ochrona przed wodą i kurzem)</w:t>
      </w:r>
    </w:p>
    <w:p w14:paraId="6F430EC4" w14:textId="77777777" w:rsidR="00AE1721" w:rsidRPr="004902B3" w:rsidRDefault="00AE1721" w:rsidP="00F95424">
      <w:pPr>
        <w:pStyle w:val="Akapitzlist"/>
        <w:numPr>
          <w:ilvl w:val="0"/>
          <w:numId w:val="20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Materiał obudowy odporny na uszkodzenia mechaniczne</w:t>
      </w:r>
    </w:p>
    <w:p w14:paraId="7A9A5EEC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Funkcjonalność:</w:t>
      </w:r>
    </w:p>
    <w:p w14:paraId="0F388F54" w14:textId="77777777" w:rsidR="00AE1721" w:rsidRPr="004902B3" w:rsidRDefault="00AE1721" w:rsidP="00F9542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Uwierzytelnianie przez dotknięcie przycisku na kluczu</w:t>
      </w:r>
    </w:p>
    <w:p w14:paraId="07DF4C48" w14:textId="77777777" w:rsidR="00AE1721" w:rsidRPr="004902B3" w:rsidRDefault="00AE1721" w:rsidP="00F9542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Bezprzewodowe uwierzytelnianie przez NFC na smartfonach i tabletach Android/iOS</w:t>
      </w:r>
    </w:p>
    <w:p w14:paraId="1C7E1391" w14:textId="77777777" w:rsidR="00AE1721" w:rsidRPr="004902B3" w:rsidRDefault="00AE1721" w:rsidP="00F9542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Kompatybilność z urządzeniami mobilnymi bez konieczności fizycznego podłączenia</w:t>
      </w:r>
    </w:p>
    <w:p w14:paraId="2BC15800" w14:textId="77777777" w:rsidR="00AE1721" w:rsidRPr="004902B3" w:rsidRDefault="00AE1721" w:rsidP="00F9542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Obsługa uwierzytelniania dotykowego przez NFC (tap-to-authenticate)</w:t>
      </w:r>
    </w:p>
    <w:p w14:paraId="3359C5ED" w14:textId="77777777" w:rsidR="00AE1721" w:rsidRPr="004902B3" w:rsidRDefault="00AE1721" w:rsidP="00F9542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Ochrona przed atakami phishingowymi</w:t>
      </w:r>
    </w:p>
    <w:p w14:paraId="160AEB58" w14:textId="77777777" w:rsidR="00AE1721" w:rsidRPr="004902B3" w:rsidRDefault="00AE1721" w:rsidP="00F9542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Brak przechowywania danych osobowych użytkownika</w:t>
      </w:r>
    </w:p>
    <w:p w14:paraId="3BF34511" w14:textId="77777777" w:rsidR="00AE1721" w:rsidRPr="004902B3" w:rsidRDefault="00AE1721" w:rsidP="00F9542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Kryptograficzna ochrona tożsamości</w:t>
      </w:r>
    </w:p>
    <w:p w14:paraId="7EAD7C8E" w14:textId="77777777" w:rsidR="00AE1721" w:rsidRPr="004902B3" w:rsidRDefault="00AE1721" w:rsidP="00F9542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Wsparcie dla uwierzytelniania wieloskładnikowego (MFA)</w:t>
      </w:r>
    </w:p>
    <w:p w14:paraId="60905C8E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Kompatybilność z usługami:</w:t>
      </w:r>
    </w:p>
    <w:p w14:paraId="1D3B8EED" w14:textId="77777777" w:rsidR="00AE1721" w:rsidRPr="004902B3" w:rsidRDefault="00AE1721" w:rsidP="00F95424">
      <w:pPr>
        <w:pStyle w:val="Akapitzlist"/>
        <w:numPr>
          <w:ilvl w:val="0"/>
          <w:numId w:val="22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Obsługa popularnych usług internetowych obsługujących standardy FIDO2/U2F</w:t>
      </w:r>
    </w:p>
    <w:p w14:paraId="10E6DDB0" w14:textId="77777777" w:rsidR="00AE1721" w:rsidRPr="004902B3" w:rsidRDefault="00AE1721" w:rsidP="00F95424">
      <w:pPr>
        <w:pStyle w:val="Akapitzlist"/>
        <w:numPr>
          <w:ilvl w:val="0"/>
          <w:numId w:val="22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Kompatybilność z systemami zarządzania tożsamością (IAM)</w:t>
      </w:r>
    </w:p>
    <w:p w14:paraId="03D35646" w14:textId="77777777" w:rsidR="00AE1721" w:rsidRPr="004902B3" w:rsidRDefault="00AE1721" w:rsidP="00F95424">
      <w:pPr>
        <w:pStyle w:val="Akapitzlist"/>
        <w:numPr>
          <w:ilvl w:val="0"/>
          <w:numId w:val="22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Wsparcie dla usług chmurowych i korporacyjnych</w:t>
      </w:r>
    </w:p>
    <w:p w14:paraId="5DA16AC8" w14:textId="77777777" w:rsidR="00AE1721" w:rsidRPr="004902B3" w:rsidRDefault="00AE1721" w:rsidP="00F95424">
      <w:pPr>
        <w:pStyle w:val="Akapitzlist"/>
        <w:numPr>
          <w:ilvl w:val="0"/>
          <w:numId w:val="22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Możliwość integracji z menedżerami haseł obsługującymi klucze sprzętowe</w:t>
      </w:r>
    </w:p>
    <w:p w14:paraId="148A7312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lastRenderedPageBreak/>
        <w:t>Certyfikacje i standardy:</w:t>
      </w:r>
    </w:p>
    <w:p w14:paraId="1E6D290C" w14:textId="77777777" w:rsidR="00AE1721" w:rsidRPr="004902B3" w:rsidRDefault="00AE1721" w:rsidP="00F95424">
      <w:pPr>
        <w:pStyle w:val="Akapitzlist"/>
        <w:numPr>
          <w:ilvl w:val="0"/>
          <w:numId w:val="23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Certyfikacja FIDO Alliance</w:t>
      </w:r>
    </w:p>
    <w:p w14:paraId="5CCC6AFA" w14:textId="77777777" w:rsidR="00AE1721" w:rsidRPr="004902B3" w:rsidRDefault="00AE1721" w:rsidP="00F95424">
      <w:pPr>
        <w:pStyle w:val="Akapitzlist"/>
        <w:numPr>
          <w:ilvl w:val="0"/>
          <w:numId w:val="23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Zgodność ze standardami FIPS 140-2 (poziom 1 lub wyższy)</w:t>
      </w:r>
    </w:p>
    <w:p w14:paraId="2930ECD0" w14:textId="77777777" w:rsidR="00AE1721" w:rsidRPr="004902B3" w:rsidRDefault="00AE1721" w:rsidP="00F95424">
      <w:pPr>
        <w:pStyle w:val="Akapitzlist"/>
        <w:numPr>
          <w:ilvl w:val="0"/>
          <w:numId w:val="23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Certyfikaty bezpieczeństwa CE dla rynku europejskiego</w:t>
      </w:r>
    </w:p>
    <w:p w14:paraId="54F9A1EE" w14:textId="77777777" w:rsidR="00AE1721" w:rsidRPr="004902B3" w:rsidRDefault="00AE1721" w:rsidP="00F95424">
      <w:pPr>
        <w:pStyle w:val="Akapitzlist"/>
        <w:numPr>
          <w:ilvl w:val="0"/>
          <w:numId w:val="23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Zgodność z dyrektywą RoHS</w:t>
      </w:r>
    </w:p>
    <w:p w14:paraId="07C61469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Funkcje zaawansowane:</w:t>
      </w:r>
    </w:p>
    <w:p w14:paraId="5509B7AA" w14:textId="77777777" w:rsidR="00AE1721" w:rsidRPr="004902B3" w:rsidRDefault="00AE1721" w:rsidP="00F95424">
      <w:pPr>
        <w:pStyle w:val="Akapitzlist"/>
        <w:numPr>
          <w:ilvl w:val="0"/>
          <w:numId w:val="24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Możliwość przechowywania certyfikatów i kluczy prywatnych</w:t>
      </w:r>
    </w:p>
    <w:p w14:paraId="70D7E573" w14:textId="77777777" w:rsidR="00AE1721" w:rsidRPr="004902B3" w:rsidRDefault="00AE1721" w:rsidP="00F95424">
      <w:pPr>
        <w:pStyle w:val="Akapitzlist"/>
        <w:numPr>
          <w:ilvl w:val="0"/>
          <w:numId w:val="24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Obsługa szyfrowania poczty e-mail</w:t>
      </w:r>
    </w:p>
    <w:p w14:paraId="258A4DD0" w14:textId="77777777" w:rsidR="00AE1721" w:rsidRPr="004902B3" w:rsidRDefault="00AE1721" w:rsidP="00F95424">
      <w:pPr>
        <w:pStyle w:val="Akapitzlist"/>
        <w:numPr>
          <w:ilvl w:val="0"/>
          <w:numId w:val="24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Uwierzytelnianie SSH</w:t>
      </w:r>
    </w:p>
    <w:p w14:paraId="45D7E0BB" w14:textId="77777777" w:rsidR="00AE1721" w:rsidRPr="004902B3" w:rsidRDefault="00AE1721" w:rsidP="00F95424">
      <w:pPr>
        <w:pStyle w:val="Akapitzlist"/>
        <w:numPr>
          <w:ilvl w:val="0"/>
          <w:numId w:val="24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Funkcjonalność karty inteligentnej</w:t>
      </w:r>
    </w:p>
    <w:p w14:paraId="05D53A4F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Bezpieczeństwo:</w:t>
      </w:r>
    </w:p>
    <w:p w14:paraId="602A8A0A" w14:textId="77777777" w:rsidR="00AE1721" w:rsidRPr="004902B3" w:rsidRDefault="00AE1721" w:rsidP="00F95424">
      <w:pPr>
        <w:pStyle w:val="Akapitzlist"/>
        <w:numPr>
          <w:ilvl w:val="0"/>
          <w:numId w:val="25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Odporność na ataki malware</w:t>
      </w:r>
    </w:p>
    <w:p w14:paraId="5AFE9B51" w14:textId="77777777" w:rsidR="00AE1721" w:rsidRPr="004902B3" w:rsidRDefault="00AE1721" w:rsidP="00F95424">
      <w:pPr>
        <w:pStyle w:val="Akapitzlist"/>
        <w:numPr>
          <w:ilvl w:val="0"/>
          <w:numId w:val="25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Zabezpieczenie przed klonowaniem</w:t>
      </w:r>
    </w:p>
    <w:p w14:paraId="74994BAA" w14:textId="77777777" w:rsidR="00AE1721" w:rsidRPr="004902B3" w:rsidRDefault="00AE1721" w:rsidP="00F95424">
      <w:pPr>
        <w:pStyle w:val="Akapitzlist"/>
        <w:numPr>
          <w:ilvl w:val="0"/>
          <w:numId w:val="25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Brak możliwości zdalnego dostępu do klucza</w:t>
      </w:r>
    </w:p>
    <w:p w14:paraId="37F89F69" w14:textId="77777777" w:rsidR="00AE1721" w:rsidRPr="004902B3" w:rsidRDefault="00AE1721" w:rsidP="00F95424">
      <w:pPr>
        <w:pStyle w:val="Akapitzlist"/>
        <w:numPr>
          <w:ilvl w:val="0"/>
          <w:numId w:val="25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Ochrona przed atakami man-in-the-middle</w:t>
      </w:r>
    </w:p>
    <w:p w14:paraId="5808534A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Uwagi wdrożeniowe:</w:t>
      </w:r>
    </w:p>
    <w:p w14:paraId="5270170C" w14:textId="77777777" w:rsidR="00AE1721" w:rsidRPr="004902B3" w:rsidRDefault="00AE1721" w:rsidP="00F95424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Klucz będzie wykorzystywany do zabezpieczenia dostępu do systemów informatycznych organizacji</w:t>
      </w:r>
    </w:p>
    <w:p w14:paraId="3131070B" w14:textId="77777777" w:rsidR="00AE1721" w:rsidRPr="004902B3" w:rsidRDefault="00AE1721" w:rsidP="00F95424">
      <w:pPr>
        <w:pStyle w:val="Akapitzlist"/>
        <w:numPr>
          <w:ilvl w:val="0"/>
          <w:numId w:val="26"/>
        </w:numPr>
        <w:spacing w:after="0"/>
        <w:rPr>
          <w:rFonts w:cstheme="minorHAnsi"/>
        </w:rPr>
      </w:pPr>
      <w:r w:rsidRPr="004902B3">
        <w:rPr>
          <w:rFonts w:cstheme="minorHAnsi"/>
        </w:rPr>
        <w:t>Wymagana jest możliwość konfiguracji i zarządzania funkcjami NFC w środowisku korporacyjnym</w:t>
      </w:r>
    </w:p>
    <w:p w14:paraId="40E8091D" w14:textId="77777777" w:rsidR="00AE1721" w:rsidRPr="004902B3" w:rsidRDefault="00AE1721" w:rsidP="00F95424">
      <w:pPr>
        <w:pStyle w:val="Akapitzlist"/>
        <w:numPr>
          <w:ilvl w:val="0"/>
          <w:numId w:val="26"/>
        </w:numPr>
        <w:spacing w:after="0"/>
        <w:rPr>
          <w:rFonts w:cstheme="minorHAnsi"/>
        </w:rPr>
      </w:pPr>
      <w:r w:rsidRPr="004902B3">
        <w:rPr>
          <w:rFonts w:cstheme="minorHAnsi"/>
        </w:rPr>
        <w:t>Klucz musi zachowywać funkcjonalność NFC przy długotrwałym użytkowaniu.</w:t>
      </w:r>
    </w:p>
    <w:p w14:paraId="20B26864" w14:textId="77777777" w:rsidR="00AE1721" w:rsidRPr="004902B3" w:rsidRDefault="00AE1721" w:rsidP="00F95424">
      <w:pPr>
        <w:pStyle w:val="Akapitzlist"/>
        <w:numPr>
          <w:ilvl w:val="0"/>
          <w:numId w:val="26"/>
        </w:numPr>
        <w:spacing w:after="0"/>
        <w:rPr>
          <w:rFonts w:cstheme="minorHAnsi"/>
        </w:rPr>
      </w:pPr>
      <w:r w:rsidRPr="004902B3">
        <w:rPr>
          <w:rFonts w:cstheme="minorHAnsi"/>
        </w:rPr>
        <w:t>Wymagana jest możliwość masowego wdrażania i zarządzania wieloma kluczami</w:t>
      </w:r>
    </w:p>
    <w:p w14:paraId="775B8969" w14:textId="77777777" w:rsidR="00AE1721" w:rsidRPr="004902B3" w:rsidRDefault="00AE1721" w:rsidP="00F95424">
      <w:pPr>
        <w:pStyle w:val="Akapitzlist"/>
        <w:numPr>
          <w:ilvl w:val="0"/>
          <w:numId w:val="26"/>
        </w:numPr>
        <w:spacing w:after="0"/>
        <w:rPr>
          <w:rFonts w:cstheme="minorHAnsi"/>
        </w:rPr>
      </w:pPr>
      <w:r w:rsidRPr="004902B3">
        <w:rPr>
          <w:rFonts w:cstheme="minorHAnsi"/>
        </w:rPr>
        <w:t>Zamawiający przewiduje integrację z istniejącymi systemami Active Directory lub równoważnymi</w:t>
      </w:r>
    </w:p>
    <w:p w14:paraId="0DB36D1F" w14:textId="77777777" w:rsidR="00AE1721" w:rsidRPr="004902B3" w:rsidRDefault="00AE1721" w:rsidP="00F95424">
      <w:pPr>
        <w:pStyle w:val="Akapitzlist"/>
        <w:numPr>
          <w:ilvl w:val="0"/>
          <w:numId w:val="26"/>
        </w:numPr>
        <w:spacing w:after="0"/>
        <w:rPr>
          <w:rFonts w:cstheme="minorHAnsi"/>
        </w:rPr>
      </w:pPr>
      <w:r w:rsidRPr="004902B3">
        <w:rPr>
          <w:rFonts w:cstheme="minorHAnsi"/>
        </w:rPr>
        <w:t>Klucz musi pozostać funkcjonalny przy stałym podłączeniu do portu USB-C</w:t>
      </w:r>
    </w:p>
    <w:p w14:paraId="376DE7FF" w14:textId="77777777" w:rsidR="00AE1721" w:rsidRPr="004902B3" w:rsidRDefault="00AE1721" w:rsidP="00FB5469">
      <w:pPr>
        <w:spacing w:after="0"/>
        <w:rPr>
          <w:rFonts w:cstheme="minorHAnsi"/>
        </w:rPr>
      </w:pPr>
      <w:r w:rsidRPr="004902B3">
        <w:rPr>
          <w:rFonts w:cstheme="minorHAnsi"/>
        </w:rPr>
        <w:t>Wymagania serwisowe:</w:t>
      </w:r>
    </w:p>
    <w:p w14:paraId="0E6A0226" w14:textId="77777777" w:rsidR="00AE1721" w:rsidRPr="004902B3" w:rsidRDefault="00AE1721" w:rsidP="00F95424">
      <w:pPr>
        <w:pStyle w:val="Akapitzlist"/>
        <w:numPr>
          <w:ilvl w:val="0"/>
          <w:numId w:val="27"/>
        </w:numPr>
        <w:spacing w:after="0"/>
        <w:rPr>
          <w:rFonts w:cstheme="minorHAnsi"/>
        </w:rPr>
      </w:pPr>
      <w:r w:rsidRPr="004902B3">
        <w:rPr>
          <w:rFonts w:cstheme="minorHAnsi"/>
        </w:rPr>
        <w:t>Dostępność wsparcia technicznego przez okres gwarancji</w:t>
      </w:r>
    </w:p>
    <w:p w14:paraId="13E11D7C" w14:textId="77777777" w:rsidR="00AE1721" w:rsidRPr="004902B3" w:rsidRDefault="00AE1721" w:rsidP="00F95424">
      <w:pPr>
        <w:pStyle w:val="Akapitzlist"/>
        <w:numPr>
          <w:ilvl w:val="0"/>
          <w:numId w:val="27"/>
        </w:numPr>
        <w:spacing w:after="0"/>
        <w:rPr>
          <w:rFonts w:cstheme="minorHAnsi"/>
        </w:rPr>
      </w:pPr>
      <w:r w:rsidRPr="004902B3">
        <w:rPr>
          <w:rFonts w:cstheme="minorHAnsi"/>
        </w:rPr>
        <w:t>Możliwość wymiany wadliwych egzemplarzy</w:t>
      </w:r>
    </w:p>
    <w:p w14:paraId="3E34E1EF" w14:textId="77777777" w:rsidR="00AE1721" w:rsidRPr="004902B3" w:rsidRDefault="00AE1721" w:rsidP="00F95424">
      <w:pPr>
        <w:pStyle w:val="Akapitzlist"/>
        <w:numPr>
          <w:ilvl w:val="0"/>
          <w:numId w:val="27"/>
        </w:numPr>
        <w:spacing w:after="0"/>
        <w:rPr>
          <w:rFonts w:cstheme="minorHAnsi"/>
        </w:rPr>
      </w:pPr>
      <w:r w:rsidRPr="004902B3">
        <w:rPr>
          <w:rFonts w:cstheme="minorHAnsi"/>
        </w:rPr>
        <w:t>Dokumentacja techniczna i instrukcje integracji w języku polskim lub angielskim</w:t>
      </w:r>
    </w:p>
    <w:p w14:paraId="0D5204B8" w14:textId="77777777" w:rsidR="00F675BD" w:rsidRPr="004902B3" w:rsidRDefault="00F675BD" w:rsidP="00F675BD">
      <w:pPr>
        <w:spacing w:after="0"/>
        <w:jc w:val="both"/>
        <w:rPr>
          <w:rFonts w:cstheme="minorHAnsi"/>
          <w:bCs/>
        </w:rPr>
      </w:pPr>
      <w:r w:rsidRPr="004902B3">
        <w:rPr>
          <w:rFonts w:cstheme="minorHAnsi"/>
        </w:rPr>
        <w:t>Wymagania serwisowe i gwarancyjne</w:t>
      </w:r>
    </w:p>
    <w:p w14:paraId="16D44D81" w14:textId="2C43FC70" w:rsidR="00F675BD" w:rsidRPr="004902B3" w:rsidRDefault="00F675BD" w:rsidP="00F95424">
      <w:pPr>
        <w:pStyle w:val="Akapitzlist"/>
        <w:numPr>
          <w:ilvl w:val="0"/>
          <w:numId w:val="2"/>
        </w:numPr>
        <w:spacing w:after="0"/>
        <w:ind w:left="714" w:hanging="357"/>
        <w:jc w:val="both"/>
        <w:rPr>
          <w:rFonts w:cstheme="minorHAnsi"/>
          <w:bCs/>
        </w:rPr>
      </w:pPr>
      <w:r w:rsidRPr="004902B3">
        <w:rPr>
          <w:rFonts w:cstheme="minorHAnsi"/>
          <w:bCs/>
        </w:rPr>
        <w:t xml:space="preserve">Gwarancja min. 24 miesiące </w:t>
      </w:r>
    </w:p>
    <w:p w14:paraId="35EC667D" w14:textId="24C3A003" w:rsidR="00B51313" w:rsidRPr="004902B3" w:rsidRDefault="00AE1721" w:rsidP="00F95424">
      <w:pPr>
        <w:pStyle w:val="Nagwek2"/>
        <w:numPr>
          <w:ilvl w:val="0"/>
          <w:numId w:val="46"/>
        </w:numPr>
        <w:spacing w:before="120" w:after="120" w:line="259" w:lineRule="auto"/>
        <w:ind w:left="426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bookmarkStart w:id="5" w:name="_Toc226470413"/>
      <w:r w:rsidRPr="004902B3">
        <w:rPr>
          <w:rFonts w:asciiTheme="minorHAnsi" w:hAnsiTheme="minorHAnsi" w:cstheme="minorHAnsi"/>
          <w:bCs/>
          <w:sz w:val="22"/>
          <w:szCs w:val="22"/>
        </w:rPr>
        <w:t xml:space="preserve">UPS na potrzeby klastra oraz systemu do sporządzania kopii zapasowych – </w:t>
      </w:r>
      <w:r w:rsidR="00B55AE2" w:rsidRPr="004902B3">
        <w:rPr>
          <w:rFonts w:asciiTheme="minorHAnsi" w:hAnsiTheme="minorHAnsi" w:cstheme="minorHAnsi"/>
          <w:bCs/>
          <w:sz w:val="22"/>
          <w:szCs w:val="22"/>
        </w:rPr>
        <w:t>2</w:t>
      </w:r>
      <w:r w:rsidRPr="004902B3">
        <w:rPr>
          <w:rFonts w:asciiTheme="minorHAnsi" w:hAnsiTheme="minorHAnsi" w:cstheme="minorHAnsi"/>
          <w:bCs/>
          <w:sz w:val="22"/>
          <w:szCs w:val="22"/>
        </w:rPr>
        <w:t xml:space="preserve"> szt.</w:t>
      </w:r>
      <w:bookmarkEnd w:id="5"/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28"/>
        <w:gridCol w:w="5228"/>
      </w:tblGrid>
      <w:tr w:rsidR="004902B3" w:rsidRPr="004902B3" w14:paraId="219CFFB8" w14:textId="77777777" w:rsidTr="00F465DF">
        <w:tc>
          <w:tcPr>
            <w:tcW w:w="5228" w:type="dxa"/>
          </w:tcPr>
          <w:p w14:paraId="125594C0" w14:textId="09597C60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cstheme="minorHAnsi"/>
              </w:rPr>
              <w:t>Parametr</w:t>
            </w:r>
          </w:p>
        </w:tc>
        <w:tc>
          <w:tcPr>
            <w:tcW w:w="5228" w:type="dxa"/>
          </w:tcPr>
          <w:p w14:paraId="78384431" w14:textId="49052FB0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cstheme="minorHAnsi"/>
              </w:rPr>
              <w:t xml:space="preserve">Charakterystyka </w:t>
            </w:r>
          </w:p>
        </w:tc>
      </w:tr>
      <w:tr w:rsidR="004902B3" w:rsidRPr="004902B3" w14:paraId="71D54841" w14:textId="77777777" w:rsidTr="00734048">
        <w:tc>
          <w:tcPr>
            <w:tcW w:w="10456" w:type="dxa"/>
            <w:gridSpan w:val="2"/>
          </w:tcPr>
          <w:p w14:paraId="00A5C077" w14:textId="4B25F985" w:rsidR="00F465DF" w:rsidRPr="004902B3" w:rsidRDefault="00F465DF" w:rsidP="00FB5469">
            <w:pPr>
              <w:spacing w:line="259" w:lineRule="auto"/>
              <w:jc w:val="center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  <w:b/>
                <w:bCs/>
              </w:rPr>
              <w:t>na wejściu</w:t>
            </w:r>
          </w:p>
        </w:tc>
      </w:tr>
      <w:tr w:rsidR="004902B3" w:rsidRPr="004902B3" w14:paraId="0744DA02" w14:textId="77777777" w:rsidTr="000F63A5">
        <w:tc>
          <w:tcPr>
            <w:tcW w:w="5228" w:type="dxa"/>
            <w:vAlign w:val="center"/>
          </w:tcPr>
          <w:p w14:paraId="1E41DA35" w14:textId="0E513D40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Zakres napięcia wejściowego w trybie podstawowym</w:t>
            </w:r>
          </w:p>
        </w:tc>
        <w:tc>
          <w:tcPr>
            <w:tcW w:w="5228" w:type="dxa"/>
            <w:vAlign w:val="center"/>
          </w:tcPr>
          <w:p w14:paraId="5F5CD42E" w14:textId="5DA78688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140 - 280V</w:t>
            </w:r>
          </w:p>
        </w:tc>
      </w:tr>
      <w:tr w:rsidR="004902B3" w:rsidRPr="004902B3" w14:paraId="5E20BDB1" w14:textId="77777777" w:rsidTr="000F63A5">
        <w:tc>
          <w:tcPr>
            <w:tcW w:w="5228" w:type="dxa"/>
            <w:vAlign w:val="center"/>
          </w:tcPr>
          <w:p w14:paraId="242E7E0D" w14:textId="7EE0F7C7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Częstotliwość wejściowa</w:t>
            </w:r>
          </w:p>
        </w:tc>
        <w:tc>
          <w:tcPr>
            <w:tcW w:w="5228" w:type="dxa"/>
            <w:vAlign w:val="center"/>
          </w:tcPr>
          <w:p w14:paraId="26A68A9F" w14:textId="178E8E79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50/60 Hz +/-3 Hz (automatyczne wykrywanie)</w:t>
            </w:r>
          </w:p>
        </w:tc>
      </w:tr>
      <w:tr w:rsidR="004902B3" w:rsidRPr="004902B3" w14:paraId="775BCA9B" w14:textId="77777777" w:rsidTr="000F63A5">
        <w:tc>
          <w:tcPr>
            <w:tcW w:w="5228" w:type="dxa"/>
            <w:vAlign w:val="center"/>
          </w:tcPr>
          <w:p w14:paraId="7C357273" w14:textId="52FC7120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Typ gniazda wejściowego</w:t>
            </w:r>
          </w:p>
        </w:tc>
        <w:tc>
          <w:tcPr>
            <w:tcW w:w="5228" w:type="dxa"/>
            <w:vAlign w:val="center"/>
          </w:tcPr>
          <w:p w14:paraId="29748D41" w14:textId="398CC92B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BS1363A British, IEC 320 C20, Schuko CEE 7/EU1-16P</w:t>
            </w:r>
          </w:p>
        </w:tc>
      </w:tr>
      <w:tr w:rsidR="004902B3" w:rsidRPr="004902B3" w14:paraId="29D696FD" w14:textId="77777777" w:rsidTr="000F63A5">
        <w:tc>
          <w:tcPr>
            <w:tcW w:w="5228" w:type="dxa"/>
            <w:vAlign w:val="center"/>
          </w:tcPr>
          <w:p w14:paraId="73BBE231" w14:textId="690E49B7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Długość przewodu zasilania</w:t>
            </w:r>
          </w:p>
        </w:tc>
        <w:tc>
          <w:tcPr>
            <w:tcW w:w="5228" w:type="dxa"/>
            <w:vAlign w:val="center"/>
          </w:tcPr>
          <w:p w14:paraId="09E17873" w14:textId="642EDC2D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2,0 m.</w:t>
            </w:r>
          </w:p>
        </w:tc>
      </w:tr>
      <w:tr w:rsidR="004902B3" w:rsidRPr="004902B3" w14:paraId="7515091A" w14:textId="77777777" w:rsidTr="000F63A5">
        <w:tc>
          <w:tcPr>
            <w:tcW w:w="5228" w:type="dxa"/>
            <w:vAlign w:val="center"/>
          </w:tcPr>
          <w:p w14:paraId="000E25E1" w14:textId="74C19D5C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Ilość kabli zasilających</w:t>
            </w:r>
          </w:p>
        </w:tc>
        <w:tc>
          <w:tcPr>
            <w:tcW w:w="5228" w:type="dxa"/>
            <w:vAlign w:val="center"/>
          </w:tcPr>
          <w:p w14:paraId="39CFD46C" w14:textId="42BECBA8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1</w:t>
            </w:r>
          </w:p>
        </w:tc>
      </w:tr>
      <w:tr w:rsidR="004902B3" w:rsidRPr="004902B3" w14:paraId="7031D8B4" w14:textId="77777777" w:rsidTr="00964A50">
        <w:tc>
          <w:tcPr>
            <w:tcW w:w="10456" w:type="dxa"/>
            <w:gridSpan w:val="2"/>
          </w:tcPr>
          <w:p w14:paraId="1D0F54B8" w14:textId="22D402DF" w:rsidR="00F465DF" w:rsidRPr="004902B3" w:rsidRDefault="00F465DF" w:rsidP="00FB5469">
            <w:pPr>
              <w:spacing w:line="259" w:lineRule="auto"/>
              <w:jc w:val="center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  <w:b/>
                <w:bCs/>
              </w:rPr>
              <w:t>na wyjściu</w:t>
            </w:r>
          </w:p>
        </w:tc>
      </w:tr>
      <w:tr w:rsidR="004902B3" w:rsidRPr="004902B3" w14:paraId="539ACE96" w14:textId="77777777" w:rsidTr="00DF45FC">
        <w:tc>
          <w:tcPr>
            <w:tcW w:w="5228" w:type="dxa"/>
            <w:vAlign w:val="center"/>
          </w:tcPr>
          <w:p w14:paraId="0419838F" w14:textId="16B09184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Moc wyjściowa</w:t>
            </w:r>
          </w:p>
        </w:tc>
        <w:tc>
          <w:tcPr>
            <w:tcW w:w="5228" w:type="dxa"/>
            <w:vAlign w:val="center"/>
          </w:tcPr>
          <w:p w14:paraId="61D8C217" w14:textId="0ECB38C4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2700W /3000 VA</w:t>
            </w:r>
          </w:p>
        </w:tc>
      </w:tr>
      <w:tr w:rsidR="004902B3" w:rsidRPr="004902B3" w14:paraId="121F26BE" w14:textId="77777777" w:rsidTr="00DF45FC">
        <w:tc>
          <w:tcPr>
            <w:tcW w:w="5228" w:type="dxa"/>
            <w:vAlign w:val="center"/>
          </w:tcPr>
          <w:p w14:paraId="5B4553B0" w14:textId="254D7971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Napięcie wyjściowe</w:t>
            </w:r>
          </w:p>
        </w:tc>
        <w:tc>
          <w:tcPr>
            <w:tcW w:w="5228" w:type="dxa"/>
            <w:vAlign w:val="center"/>
          </w:tcPr>
          <w:p w14:paraId="0DA871B7" w14:textId="2838AD68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230V</w:t>
            </w:r>
          </w:p>
        </w:tc>
      </w:tr>
      <w:tr w:rsidR="004902B3" w:rsidRPr="004902B3" w14:paraId="336B4FC0" w14:textId="77777777" w:rsidTr="00DF45FC">
        <w:tc>
          <w:tcPr>
            <w:tcW w:w="5228" w:type="dxa"/>
            <w:vAlign w:val="center"/>
          </w:tcPr>
          <w:p w14:paraId="651A9CC5" w14:textId="216141F4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Zniekształcenia napięcia wyjściowego</w:t>
            </w:r>
          </w:p>
        </w:tc>
        <w:tc>
          <w:tcPr>
            <w:tcW w:w="5228" w:type="dxa"/>
            <w:vAlign w:val="center"/>
          </w:tcPr>
          <w:p w14:paraId="48FD2B1A" w14:textId="2B2BF8F2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Poniżej 5%</w:t>
            </w:r>
          </w:p>
        </w:tc>
      </w:tr>
      <w:tr w:rsidR="004902B3" w:rsidRPr="004902B3" w14:paraId="61BF37C9" w14:textId="77777777" w:rsidTr="00DF45FC">
        <w:tc>
          <w:tcPr>
            <w:tcW w:w="5228" w:type="dxa"/>
            <w:vAlign w:val="center"/>
          </w:tcPr>
          <w:p w14:paraId="01984260" w14:textId="50FA2472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Częstotliwość na wyjściu (zsynchronizowana z siecią zasilającą)</w:t>
            </w:r>
          </w:p>
        </w:tc>
        <w:tc>
          <w:tcPr>
            <w:tcW w:w="5228" w:type="dxa"/>
            <w:vAlign w:val="center"/>
          </w:tcPr>
          <w:p w14:paraId="493718CC" w14:textId="2754FCA9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50/60Hz +/- 3 Hz</w:t>
            </w:r>
          </w:p>
        </w:tc>
      </w:tr>
      <w:tr w:rsidR="004902B3" w:rsidRPr="004902B3" w14:paraId="584C4026" w14:textId="77777777" w:rsidTr="00DF45FC">
        <w:tc>
          <w:tcPr>
            <w:tcW w:w="5228" w:type="dxa"/>
            <w:vAlign w:val="center"/>
          </w:tcPr>
          <w:p w14:paraId="5CC87C48" w14:textId="026DB1AB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Inne napięcia wyjściowe</w:t>
            </w:r>
          </w:p>
        </w:tc>
        <w:tc>
          <w:tcPr>
            <w:tcW w:w="5228" w:type="dxa"/>
            <w:vAlign w:val="center"/>
          </w:tcPr>
          <w:p w14:paraId="1254BFBC" w14:textId="4545B188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208, 220, 240</w:t>
            </w:r>
          </w:p>
        </w:tc>
      </w:tr>
      <w:tr w:rsidR="004902B3" w:rsidRPr="004902B3" w14:paraId="643D2351" w14:textId="77777777" w:rsidTr="00DF45FC">
        <w:tc>
          <w:tcPr>
            <w:tcW w:w="5228" w:type="dxa"/>
            <w:vAlign w:val="center"/>
          </w:tcPr>
          <w:p w14:paraId="6E1953C7" w14:textId="1DB88208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Topologia</w:t>
            </w:r>
          </w:p>
        </w:tc>
        <w:tc>
          <w:tcPr>
            <w:tcW w:w="5228" w:type="dxa"/>
            <w:vAlign w:val="center"/>
          </w:tcPr>
          <w:p w14:paraId="5CAFEDA8" w14:textId="4A612C4C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Line Interactive</w:t>
            </w:r>
          </w:p>
        </w:tc>
      </w:tr>
      <w:tr w:rsidR="004902B3" w:rsidRPr="004902B3" w14:paraId="58286F5E" w14:textId="77777777" w:rsidTr="00DF45FC">
        <w:tc>
          <w:tcPr>
            <w:tcW w:w="5228" w:type="dxa"/>
            <w:vAlign w:val="center"/>
          </w:tcPr>
          <w:p w14:paraId="5576F192" w14:textId="0CED2CB7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Typ przebiegu</w:t>
            </w:r>
          </w:p>
        </w:tc>
        <w:tc>
          <w:tcPr>
            <w:tcW w:w="5228" w:type="dxa"/>
            <w:vAlign w:val="center"/>
          </w:tcPr>
          <w:p w14:paraId="4F1E4ACD" w14:textId="01D91870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sinusoida</w:t>
            </w:r>
          </w:p>
        </w:tc>
      </w:tr>
      <w:tr w:rsidR="004902B3" w:rsidRPr="004902B3" w14:paraId="5B77C058" w14:textId="77777777" w:rsidTr="00DF45FC">
        <w:tc>
          <w:tcPr>
            <w:tcW w:w="5228" w:type="dxa"/>
            <w:vAlign w:val="center"/>
          </w:tcPr>
          <w:p w14:paraId="209AF76F" w14:textId="008B3DC2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Złącza wyjściowe</w:t>
            </w:r>
          </w:p>
        </w:tc>
        <w:tc>
          <w:tcPr>
            <w:tcW w:w="5228" w:type="dxa"/>
            <w:vAlign w:val="center"/>
          </w:tcPr>
          <w:p w14:paraId="78CCF060" w14:textId="3509A853" w:rsidR="00F465DF" w:rsidRPr="004902B3" w:rsidRDefault="00F465DF" w:rsidP="00FB5469">
            <w:pPr>
              <w:spacing w:line="259" w:lineRule="auto"/>
              <w:rPr>
                <w:rFonts w:eastAsia="Times New Roman" w:cstheme="minorHAnsi"/>
              </w:rPr>
            </w:pPr>
            <w:r w:rsidRPr="004902B3">
              <w:rPr>
                <w:rFonts w:eastAsia="Times New Roman" w:cstheme="minorHAnsi"/>
              </w:rPr>
              <w:t xml:space="preserve">(8) x IEC 320 C13 (Zasilanie zapasowe) </w:t>
            </w:r>
          </w:p>
          <w:p w14:paraId="74132B9F" w14:textId="4E8B445B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lastRenderedPageBreak/>
              <w:t xml:space="preserve">(2) x IEC 320 C19 (Zasilanie zapasowe) </w:t>
            </w:r>
          </w:p>
        </w:tc>
      </w:tr>
      <w:tr w:rsidR="004902B3" w:rsidRPr="004902B3" w14:paraId="1675BAC1" w14:textId="77777777" w:rsidTr="00C127AC">
        <w:tc>
          <w:tcPr>
            <w:tcW w:w="10456" w:type="dxa"/>
            <w:gridSpan w:val="2"/>
          </w:tcPr>
          <w:p w14:paraId="562CF9BD" w14:textId="25E03213" w:rsidR="00F465DF" w:rsidRPr="004902B3" w:rsidRDefault="00F465DF" w:rsidP="00FB5469">
            <w:pPr>
              <w:spacing w:line="259" w:lineRule="auto"/>
              <w:jc w:val="center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  <w:b/>
                <w:bCs/>
              </w:rPr>
              <w:lastRenderedPageBreak/>
              <w:t>Akumulatory i czas podtrzymania</w:t>
            </w:r>
          </w:p>
        </w:tc>
      </w:tr>
      <w:tr w:rsidR="004902B3" w:rsidRPr="004902B3" w14:paraId="31083FF9" w14:textId="77777777" w:rsidTr="00191F21">
        <w:tc>
          <w:tcPr>
            <w:tcW w:w="5228" w:type="dxa"/>
            <w:vAlign w:val="center"/>
          </w:tcPr>
          <w:p w14:paraId="776C246A" w14:textId="7872BA9F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Typ akumulatora</w:t>
            </w:r>
          </w:p>
        </w:tc>
        <w:tc>
          <w:tcPr>
            <w:tcW w:w="5228" w:type="dxa"/>
            <w:vAlign w:val="center"/>
          </w:tcPr>
          <w:p w14:paraId="0ABDDE5D" w14:textId="646E68BC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Bezobsługowy szczelny akumulator kwasowo-ołowiowy z elektrolitem w postaci żelu szczelny</w:t>
            </w:r>
          </w:p>
        </w:tc>
      </w:tr>
      <w:tr w:rsidR="004902B3" w:rsidRPr="004902B3" w14:paraId="3516D776" w14:textId="77777777" w:rsidTr="00191F21">
        <w:tc>
          <w:tcPr>
            <w:tcW w:w="5228" w:type="dxa"/>
            <w:vAlign w:val="center"/>
          </w:tcPr>
          <w:p w14:paraId="26EF8042" w14:textId="7AB4E19D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Typowy czas ładowania</w:t>
            </w:r>
          </w:p>
        </w:tc>
        <w:tc>
          <w:tcPr>
            <w:tcW w:w="5228" w:type="dxa"/>
            <w:vAlign w:val="center"/>
          </w:tcPr>
          <w:p w14:paraId="4D183785" w14:textId="084044C4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3 godziny</w:t>
            </w:r>
          </w:p>
        </w:tc>
      </w:tr>
      <w:tr w:rsidR="004902B3" w:rsidRPr="004902B3" w14:paraId="5F86F681" w14:textId="77777777" w:rsidTr="00191F21">
        <w:tc>
          <w:tcPr>
            <w:tcW w:w="5228" w:type="dxa"/>
            <w:vAlign w:val="center"/>
          </w:tcPr>
          <w:p w14:paraId="117F03D6" w14:textId="249AC914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Oczekiwana żywotność akumulatora (lata)</w:t>
            </w:r>
          </w:p>
        </w:tc>
        <w:tc>
          <w:tcPr>
            <w:tcW w:w="5228" w:type="dxa"/>
            <w:vAlign w:val="center"/>
          </w:tcPr>
          <w:p w14:paraId="50C2E2E3" w14:textId="6120CEBE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3-5 lat</w:t>
            </w:r>
          </w:p>
        </w:tc>
      </w:tr>
      <w:tr w:rsidR="004902B3" w:rsidRPr="004902B3" w14:paraId="530B8AC1" w14:textId="77777777" w:rsidTr="00191F21">
        <w:tc>
          <w:tcPr>
            <w:tcW w:w="5228" w:type="dxa"/>
            <w:vAlign w:val="center"/>
          </w:tcPr>
          <w:p w14:paraId="72390B9A" w14:textId="42A83DFE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Ilość zestawów RBC™</w:t>
            </w:r>
          </w:p>
        </w:tc>
        <w:tc>
          <w:tcPr>
            <w:tcW w:w="5228" w:type="dxa"/>
            <w:vAlign w:val="center"/>
          </w:tcPr>
          <w:p w14:paraId="117F1313" w14:textId="4B5F137D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1</w:t>
            </w:r>
          </w:p>
        </w:tc>
      </w:tr>
      <w:tr w:rsidR="004902B3" w:rsidRPr="004902B3" w14:paraId="29E95A2E" w14:textId="77777777" w:rsidTr="00191F21">
        <w:tc>
          <w:tcPr>
            <w:tcW w:w="5228" w:type="dxa"/>
            <w:vAlign w:val="center"/>
          </w:tcPr>
          <w:p w14:paraId="17A17218" w14:textId="197B7090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Możliwość podłączenia do 10 zewnętrznych modułów akumulatorowych</w:t>
            </w:r>
          </w:p>
        </w:tc>
        <w:tc>
          <w:tcPr>
            <w:tcW w:w="5228" w:type="dxa"/>
            <w:vAlign w:val="center"/>
          </w:tcPr>
          <w:p w14:paraId="27A2C196" w14:textId="2F9A0919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TAK</w:t>
            </w:r>
          </w:p>
        </w:tc>
      </w:tr>
      <w:tr w:rsidR="004902B3" w:rsidRPr="004902B3" w14:paraId="65C802C8" w14:textId="77777777" w:rsidTr="00191F21">
        <w:tc>
          <w:tcPr>
            <w:tcW w:w="5228" w:type="dxa"/>
            <w:vAlign w:val="center"/>
          </w:tcPr>
          <w:p w14:paraId="6FC485C7" w14:textId="435BD42E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Akumulatory zewnętrzne typu plug-and-play</w:t>
            </w:r>
          </w:p>
        </w:tc>
        <w:tc>
          <w:tcPr>
            <w:tcW w:w="5228" w:type="dxa"/>
            <w:vAlign w:val="center"/>
          </w:tcPr>
          <w:p w14:paraId="614D1914" w14:textId="34E7C938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TAK</w:t>
            </w:r>
          </w:p>
        </w:tc>
      </w:tr>
      <w:tr w:rsidR="004902B3" w:rsidRPr="004902B3" w14:paraId="4B33EA2B" w14:textId="77777777" w:rsidTr="00191F21">
        <w:tc>
          <w:tcPr>
            <w:tcW w:w="5228" w:type="dxa"/>
            <w:vAlign w:val="center"/>
          </w:tcPr>
          <w:p w14:paraId="3FDBD31B" w14:textId="3B1F4163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Akumulatory wymienialne przez użytkownika “na gorąco” bez przerywania pracy systemu</w:t>
            </w:r>
          </w:p>
        </w:tc>
        <w:tc>
          <w:tcPr>
            <w:tcW w:w="5228" w:type="dxa"/>
            <w:vAlign w:val="center"/>
          </w:tcPr>
          <w:p w14:paraId="6F3E7C50" w14:textId="391C36DA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TAK</w:t>
            </w:r>
          </w:p>
        </w:tc>
      </w:tr>
      <w:tr w:rsidR="004902B3" w:rsidRPr="004902B3" w14:paraId="60B91AE2" w14:textId="77777777" w:rsidTr="00191F21">
        <w:tc>
          <w:tcPr>
            <w:tcW w:w="5228" w:type="dxa"/>
            <w:vAlign w:val="center"/>
          </w:tcPr>
          <w:p w14:paraId="6215B635" w14:textId="0A711267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Czas podtrzymania przy obciążeniu 100% w trybie podstawowym</w:t>
            </w:r>
          </w:p>
        </w:tc>
        <w:tc>
          <w:tcPr>
            <w:tcW w:w="5228" w:type="dxa"/>
            <w:vAlign w:val="center"/>
          </w:tcPr>
          <w:p w14:paraId="75FC0783" w14:textId="2EDBBEA7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6 min 15sek</w:t>
            </w:r>
          </w:p>
        </w:tc>
      </w:tr>
      <w:tr w:rsidR="004902B3" w:rsidRPr="004902B3" w14:paraId="6BC23681" w14:textId="77777777" w:rsidTr="00191F21">
        <w:tc>
          <w:tcPr>
            <w:tcW w:w="5228" w:type="dxa"/>
            <w:vAlign w:val="center"/>
          </w:tcPr>
          <w:p w14:paraId="5AE37F2D" w14:textId="3F2DE037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Czas podtrzymania przy obciążeniu 50% w trybie podstawowym</w:t>
            </w:r>
          </w:p>
        </w:tc>
        <w:tc>
          <w:tcPr>
            <w:tcW w:w="5228" w:type="dxa"/>
            <w:vAlign w:val="center"/>
          </w:tcPr>
          <w:p w14:paraId="6492B8A3" w14:textId="5DFF65C3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28 min 3sek</w:t>
            </w:r>
          </w:p>
        </w:tc>
      </w:tr>
      <w:tr w:rsidR="004902B3" w:rsidRPr="004902B3" w14:paraId="0F4370E9" w14:textId="77777777" w:rsidTr="00191F21">
        <w:tc>
          <w:tcPr>
            <w:tcW w:w="5228" w:type="dxa"/>
            <w:vAlign w:val="center"/>
          </w:tcPr>
          <w:p w14:paraId="55C55922" w14:textId="29EFC421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Efektywność urządzenia przy obciążeniu 100%</w:t>
            </w:r>
          </w:p>
        </w:tc>
        <w:tc>
          <w:tcPr>
            <w:tcW w:w="5228" w:type="dxa"/>
            <w:vAlign w:val="center"/>
          </w:tcPr>
          <w:p w14:paraId="0EF95BCD" w14:textId="6E43FB1B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98,50%</w:t>
            </w:r>
          </w:p>
        </w:tc>
      </w:tr>
      <w:tr w:rsidR="004902B3" w:rsidRPr="004902B3" w14:paraId="44A13F5F" w14:textId="77777777" w:rsidTr="00FA4764">
        <w:tc>
          <w:tcPr>
            <w:tcW w:w="10456" w:type="dxa"/>
            <w:gridSpan w:val="2"/>
          </w:tcPr>
          <w:p w14:paraId="04261932" w14:textId="6574FAE8" w:rsidR="00F465DF" w:rsidRPr="004902B3" w:rsidRDefault="00F465DF" w:rsidP="00FB5469">
            <w:pPr>
              <w:spacing w:line="259" w:lineRule="auto"/>
              <w:jc w:val="center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  <w:b/>
                <w:bCs/>
              </w:rPr>
              <w:t>Komunikacja i zarządzanie</w:t>
            </w:r>
          </w:p>
        </w:tc>
      </w:tr>
      <w:tr w:rsidR="004902B3" w:rsidRPr="004902B3" w14:paraId="31D528C4" w14:textId="77777777" w:rsidTr="00152C40">
        <w:tc>
          <w:tcPr>
            <w:tcW w:w="5228" w:type="dxa"/>
            <w:vAlign w:val="center"/>
          </w:tcPr>
          <w:p w14:paraId="248AF10D" w14:textId="4382B954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Interfejs Port (s)</w:t>
            </w:r>
          </w:p>
        </w:tc>
        <w:tc>
          <w:tcPr>
            <w:tcW w:w="5228" w:type="dxa"/>
            <w:vAlign w:val="center"/>
          </w:tcPr>
          <w:p w14:paraId="014E3F0B" w14:textId="090CAF53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RJ-45 Serial, SmartSlot</w:t>
            </w:r>
          </w:p>
        </w:tc>
      </w:tr>
      <w:tr w:rsidR="004902B3" w:rsidRPr="004902B3" w14:paraId="4E569ACC" w14:textId="77777777" w:rsidTr="00152C40">
        <w:tc>
          <w:tcPr>
            <w:tcW w:w="5228" w:type="dxa"/>
            <w:vAlign w:val="center"/>
          </w:tcPr>
          <w:p w14:paraId="53A89297" w14:textId="46AEB488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Moduł SNMP</w:t>
            </w:r>
          </w:p>
        </w:tc>
        <w:tc>
          <w:tcPr>
            <w:tcW w:w="5228" w:type="dxa"/>
            <w:vAlign w:val="center"/>
          </w:tcPr>
          <w:p w14:paraId="375093C8" w14:textId="77777777" w:rsidR="00F465DF" w:rsidRPr="004902B3" w:rsidRDefault="00F465DF" w:rsidP="00FB5469">
            <w:pPr>
              <w:spacing w:line="259" w:lineRule="auto"/>
              <w:rPr>
                <w:rFonts w:eastAsia="Times New Roman" w:cstheme="minorHAnsi"/>
              </w:rPr>
            </w:pPr>
            <w:r w:rsidRPr="004902B3">
              <w:rPr>
                <w:rFonts w:eastAsia="Times New Roman" w:cstheme="minorHAnsi"/>
              </w:rPr>
              <w:t>Moduł WEB/SNMP obsługiwane protokoły komunikacyjne:</w:t>
            </w:r>
          </w:p>
          <w:p w14:paraId="29423959" w14:textId="77777777" w:rsidR="00F465DF" w:rsidRPr="004902B3" w:rsidRDefault="00F465DF" w:rsidP="00FB5469">
            <w:pPr>
              <w:spacing w:line="259" w:lineRule="auto"/>
              <w:rPr>
                <w:rFonts w:eastAsia="Times New Roman" w:cstheme="minorHAnsi"/>
              </w:rPr>
            </w:pPr>
            <w:r w:rsidRPr="004902B3">
              <w:rPr>
                <w:rFonts w:eastAsia="Times New Roman" w:cstheme="minorHAnsi"/>
              </w:rPr>
              <w:t>IP v.6</w:t>
            </w:r>
          </w:p>
          <w:p w14:paraId="6C9ECF11" w14:textId="77777777" w:rsidR="00F465DF" w:rsidRPr="004902B3" w:rsidRDefault="00F465DF" w:rsidP="00FB5469">
            <w:pPr>
              <w:spacing w:line="259" w:lineRule="auto"/>
              <w:rPr>
                <w:rFonts w:eastAsia="Times New Roman" w:cstheme="minorHAnsi"/>
              </w:rPr>
            </w:pPr>
            <w:r w:rsidRPr="004902B3">
              <w:rPr>
                <w:rFonts w:eastAsia="Times New Roman" w:cstheme="minorHAnsi"/>
              </w:rPr>
              <w:t>SNMP v.3</w:t>
            </w:r>
          </w:p>
          <w:p w14:paraId="237AA0CF" w14:textId="77777777" w:rsidR="00F465DF" w:rsidRPr="004902B3" w:rsidRDefault="00F465DF" w:rsidP="00FB5469">
            <w:pPr>
              <w:spacing w:line="259" w:lineRule="auto"/>
              <w:rPr>
                <w:rFonts w:eastAsia="Times New Roman" w:cstheme="minorHAnsi"/>
              </w:rPr>
            </w:pPr>
            <w:r w:rsidRPr="004902B3">
              <w:rPr>
                <w:rFonts w:eastAsia="Times New Roman" w:cstheme="minorHAnsi"/>
              </w:rPr>
              <w:t>HTTPS/SSL, SSH z kluczem do 2048 bit</w:t>
            </w:r>
          </w:p>
          <w:p w14:paraId="3277F2C0" w14:textId="77777777" w:rsidR="00F465DF" w:rsidRPr="004902B3" w:rsidRDefault="00F465DF" w:rsidP="00FB5469">
            <w:pPr>
              <w:spacing w:line="259" w:lineRule="auto"/>
              <w:rPr>
                <w:rFonts w:eastAsia="Times New Roman" w:cstheme="minorHAnsi"/>
              </w:rPr>
            </w:pPr>
            <w:r w:rsidRPr="004902B3">
              <w:rPr>
                <w:rFonts w:eastAsia="Times New Roman" w:cstheme="minorHAnsi"/>
              </w:rPr>
              <w:t>TLS wersja 1.2</w:t>
            </w:r>
          </w:p>
          <w:p w14:paraId="3EA88984" w14:textId="77777777" w:rsidR="00F465DF" w:rsidRPr="004902B3" w:rsidRDefault="00F465DF" w:rsidP="00FB5469">
            <w:pPr>
              <w:spacing w:line="259" w:lineRule="auto"/>
              <w:rPr>
                <w:rFonts w:eastAsia="Times New Roman" w:cstheme="minorHAnsi"/>
              </w:rPr>
            </w:pPr>
            <w:r w:rsidRPr="004902B3">
              <w:rPr>
                <w:rFonts w:eastAsia="Times New Roman" w:cstheme="minorHAnsi"/>
              </w:rPr>
              <w:t>SMTP, NTP, FTP, Telnet</w:t>
            </w:r>
          </w:p>
          <w:p w14:paraId="62B057A8" w14:textId="77777777" w:rsidR="00F465DF" w:rsidRPr="004902B3" w:rsidRDefault="00F465DF" w:rsidP="00FB5469">
            <w:pPr>
              <w:spacing w:line="259" w:lineRule="auto"/>
              <w:rPr>
                <w:rFonts w:eastAsia="Times New Roman" w:cstheme="minorHAnsi"/>
              </w:rPr>
            </w:pPr>
            <w:r w:rsidRPr="004902B3">
              <w:rPr>
                <w:rFonts w:eastAsia="Times New Roman" w:cstheme="minorHAnsi"/>
              </w:rPr>
              <w:t>Modbus TCP</w:t>
            </w:r>
          </w:p>
          <w:p w14:paraId="050C9256" w14:textId="221FA58B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Port uniwersalny do podłączenia np. czujnika temperatury (jeden czujnik temperatury dostarczyć w komplecie z UPS)</w:t>
            </w:r>
          </w:p>
        </w:tc>
      </w:tr>
      <w:tr w:rsidR="004902B3" w:rsidRPr="004902B3" w14:paraId="6EC6E3D0" w14:textId="77777777" w:rsidTr="00152C40">
        <w:tc>
          <w:tcPr>
            <w:tcW w:w="5228" w:type="dxa"/>
            <w:vAlign w:val="center"/>
          </w:tcPr>
          <w:p w14:paraId="4CD59355" w14:textId="331E9359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Panel sterowania</w:t>
            </w:r>
          </w:p>
        </w:tc>
        <w:tc>
          <w:tcPr>
            <w:tcW w:w="5228" w:type="dxa"/>
            <w:vAlign w:val="center"/>
          </w:tcPr>
          <w:p w14:paraId="38820357" w14:textId="37078C9B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Wyświetlacz statusu LED ze wskaźnikiem pracy online: Zasilanie akumulatorowe: Wskaźniki Wymień baterię i Przeciążenie, Wielofunkcyjna konsola sterownicza i informacyjna LCD</w:t>
            </w:r>
          </w:p>
        </w:tc>
      </w:tr>
      <w:tr w:rsidR="004902B3" w:rsidRPr="004902B3" w14:paraId="11511A6A" w14:textId="77777777" w:rsidTr="00152C40">
        <w:tc>
          <w:tcPr>
            <w:tcW w:w="5228" w:type="dxa"/>
            <w:vAlign w:val="center"/>
          </w:tcPr>
          <w:p w14:paraId="1608E8D5" w14:textId="37A9F6E4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Alarm dźwiękowy</w:t>
            </w:r>
          </w:p>
        </w:tc>
        <w:tc>
          <w:tcPr>
            <w:tcW w:w="5228" w:type="dxa"/>
            <w:vAlign w:val="center"/>
          </w:tcPr>
          <w:p w14:paraId="6ED8E188" w14:textId="0E7167D7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Alarm przy zasilaniu akumulatora: alarm przy bardzo niskim poziomie naładowania akumulatora: konfigurowalne opóźnienia</w:t>
            </w:r>
          </w:p>
        </w:tc>
      </w:tr>
      <w:tr w:rsidR="004902B3" w:rsidRPr="004902B3" w14:paraId="798BA885" w14:textId="77777777" w:rsidTr="00152C40">
        <w:tc>
          <w:tcPr>
            <w:tcW w:w="5228" w:type="dxa"/>
            <w:vAlign w:val="center"/>
          </w:tcPr>
          <w:p w14:paraId="68491469" w14:textId="2FA962DF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Awaryjny wyłącznik zasilania (EPO)</w:t>
            </w:r>
          </w:p>
        </w:tc>
        <w:tc>
          <w:tcPr>
            <w:tcW w:w="5228" w:type="dxa"/>
            <w:vAlign w:val="center"/>
          </w:tcPr>
          <w:p w14:paraId="56A1000C" w14:textId="1042CE98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TAK</w:t>
            </w:r>
          </w:p>
        </w:tc>
      </w:tr>
      <w:tr w:rsidR="004902B3" w:rsidRPr="004902B3" w14:paraId="7F19905A" w14:textId="77777777" w:rsidTr="00F465DF">
        <w:tc>
          <w:tcPr>
            <w:tcW w:w="5228" w:type="dxa"/>
          </w:tcPr>
          <w:p w14:paraId="0527B2E0" w14:textId="6DFC5EEE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cstheme="minorHAnsi"/>
              </w:rPr>
              <w:t>Powiadomienie o rozłączeniu akumulatora</w:t>
            </w:r>
          </w:p>
        </w:tc>
        <w:tc>
          <w:tcPr>
            <w:tcW w:w="5228" w:type="dxa"/>
          </w:tcPr>
          <w:p w14:paraId="5F05DDC4" w14:textId="05D2B5C5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cstheme="minorHAnsi"/>
              </w:rPr>
              <w:t>Powiadomienie o rozłączeniu akumulatora</w:t>
            </w:r>
          </w:p>
        </w:tc>
      </w:tr>
      <w:tr w:rsidR="004902B3" w:rsidRPr="004902B3" w14:paraId="493232E1" w14:textId="77777777" w:rsidTr="00F465DF">
        <w:tc>
          <w:tcPr>
            <w:tcW w:w="5228" w:type="dxa"/>
          </w:tcPr>
          <w:p w14:paraId="7B037116" w14:textId="7F93E9DB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cstheme="minorHAnsi"/>
              </w:rPr>
              <w:t>Automatyczne włączenie UPS-a po powrocie zasilania</w:t>
            </w:r>
          </w:p>
        </w:tc>
        <w:tc>
          <w:tcPr>
            <w:tcW w:w="5228" w:type="dxa"/>
          </w:tcPr>
          <w:p w14:paraId="4E16511A" w14:textId="687F659A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cstheme="minorHAnsi"/>
              </w:rPr>
              <w:t>Automatycznie uruchamia podłączony sprzęt w momencie wznowienia zasilania z sieci miejskiej.</w:t>
            </w:r>
          </w:p>
        </w:tc>
      </w:tr>
      <w:tr w:rsidR="004902B3" w:rsidRPr="004902B3" w14:paraId="5BA3CFD8" w14:textId="77777777" w:rsidTr="007A41E9">
        <w:tc>
          <w:tcPr>
            <w:tcW w:w="10456" w:type="dxa"/>
            <w:gridSpan w:val="2"/>
          </w:tcPr>
          <w:p w14:paraId="333A38DA" w14:textId="5A365250" w:rsidR="00F465DF" w:rsidRPr="004902B3" w:rsidRDefault="00F465DF" w:rsidP="00FB5469">
            <w:pPr>
              <w:spacing w:line="259" w:lineRule="auto"/>
              <w:jc w:val="center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  <w:b/>
                <w:bCs/>
              </w:rPr>
              <w:t>Ochrona przed przepięciami i filtracja</w:t>
            </w:r>
          </w:p>
        </w:tc>
      </w:tr>
      <w:tr w:rsidR="004902B3" w:rsidRPr="004902B3" w14:paraId="269135BC" w14:textId="77777777" w:rsidTr="00896DC5">
        <w:tc>
          <w:tcPr>
            <w:tcW w:w="5228" w:type="dxa"/>
            <w:vAlign w:val="center"/>
          </w:tcPr>
          <w:p w14:paraId="6C13D9F0" w14:textId="799FF47D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Klasa energetyczna sprzętu przeciwprzepięciowego</w:t>
            </w:r>
          </w:p>
        </w:tc>
        <w:tc>
          <w:tcPr>
            <w:tcW w:w="5228" w:type="dxa"/>
            <w:vAlign w:val="center"/>
          </w:tcPr>
          <w:p w14:paraId="509CB323" w14:textId="08736802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645 Dżuli</w:t>
            </w:r>
          </w:p>
        </w:tc>
      </w:tr>
      <w:tr w:rsidR="004902B3" w:rsidRPr="004902B3" w14:paraId="4BCBBBCC" w14:textId="77777777" w:rsidTr="0026661F">
        <w:tc>
          <w:tcPr>
            <w:tcW w:w="10456" w:type="dxa"/>
            <w:gridSpan w:val="2"/>
            <w:vAlign w:val="center"/>
          </w:tcPr>
          <w:p w14:paraId="679EA278" w14:textId="0DB02D3D" w:rsidR="00F465DF" w:rsidRPr="004902B3" w:rsidRDefault="00F465DF" w:rsidP="00FB5469">
            <w:pPr>
              <w:spacing w:line="259" w:lineRule="auto"/>
              <w:jc w:val="center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  <w:b/>
                <w:bCs/>
              </w:rPr>
              <w:t>Parametry fizyczne</w:t>
            </w:r>
          </w:p>
        </w:tc>
      </w:tr>
      <w:tr w:rsidR="004902B3" w:rsidRPr="004902B3" w14:paraId="7B67C056" w14:textId="77777777" w:rsidTr="00380448">
        <w:tc>
          <w:tcPr>
            <w:tcW w:w="5228" w:type="dxa"/>
            <w:vAlign w:val="center"/>
          </w:tcPr>
          <w:p w14:paraId="5E52F5F6" w14:textId="71CE0C76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Maksymalna wysokość</w:t>
            </w:r>
          </w:p>
        </w:tc>
        <w:tc>
          <w:tcPr>
            <w:tcW w:w="5228" w:type="dxa"/>
            <w:vAlign w:val="center"/>
          </w:tcPr>
          <w:p w14:paraId="2FB2DA26" w14:textId="0D2C551B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432mm, 43,2cm</w:t>
            </w:r>
          </w:p>
        </w:tc>
      </w:tr>
      <w:tr w:rsidR="004902B3" w:rsidRPr="004902B3" w14:paraId="1B81028F" w14:textId="77777777" w:rsidTr="00380448">
        <w:tc>
          <w:tcPr>
            <w:tcW w:w="5228" w:type="dxa"/>
            <w:vAlign w:val="center"/>
          </w:tcPr>
          <w:p w14:paraId="3C0E754A" w14:textId="6CB95290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Maksymalna szerokość</w:t>
            </w:r>
          </w:p>
        </w:tc>
        <w:tc>
          <w:tcPr>
            <w:tcW w:w="5228" w:type="dxa"/>
            <w:vAlign w:val="center"/>
          </w:tcPr>
          <w:p w14:paraId="11B65900" w14:textId="3AC0AFFD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178mm, 17,8cm</w:t>
            </w:r>
          </w:p>
        </w:tc>
      </w:tr>
      <w:tr w:rsidR="004902B3" w:rsidRPr="004902B3" w14:paraId="6DF5C36B" w14:textId="77777777" w:rsidTr="00380448">
        <w:tc>
          <w:tcPr>
            <w:tcW w:w="5228" w:type="dxa"/>
            <w:vAlign w:val="center"/>
          </w:tcPr>
          <w:p w14:paraId="2E5E20C1" w14:textId="732CFCDF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Maksymalna głębokość</w:t>
            </w:r>
          </w:p>
        </w:tc>
        <w:tc>
          <w:tcPr>
            <w:tcW w:w="5228" w:type="dxa"/>
            <w:vAlign w:val="center"/>
          </w:tcPr>
          <w:p w14:paraId="6C1B4A14" w14:textId="13A1A196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483mm, 48,3cm</w:t>
            </w:r>
          </w:p>
        </w:tc>
      </w:tr>
      <w:tr w:rsidR="004902B3" w:rsidRPr="004902B3" w14:paraId="7C2895DE" w14:textId="77777777" w:rsidTr="00380448">
        <w:tc>
          <w:tcPr>
            <w:tcW w:w="5228" w:type="dxa"/>
            <w:vAlign w:val="center"/>
          </w:tcPr>
          <w:p w14:paraId="253F2E2A" w14:textId="04718A7E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lastRenderedPageBreak/>
              <w:t>Wysokość w szafie</w:t>
            </w:r>
          </w:p>
        </w:tc>
        <w:tc>
          <w:tcPr>
            <w:tcW w:w="5228" w:type="dxa"/>
            <w:vAlign w:val="center"/>
          </w:tcPr>
          <w:p w14:paraId="03DACE4A" w14:textId="12DAAA97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4U</w:t>
            </w:r>
          </w:p>
        </w:tc>
      </w:tr>
      <w:tr w:rsidR="004902B3" w:rsidRPr="004902B3" w14:paraId="4275AC59" w14:textId="77777777" w:rsidTr="00380448">
        <w:tc>
          <w:tcPr>
            <w:tcW w:w="5228" w:type="dxa"/>
            <w:vAlign w:val="center"/>
          </w:tcPr>
          <w:p w14:paraId="15D922B7" w14:textId="69CF19C7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Ciężar netto</w:t>
            </w:r>
          </w:p>
        </w:tc>
        <w:tc>
          <w:tcPr>
            <w:tcW w:w="5228" w:type="dxa"/>
            <w:vAlign w:val="center"/>
          </w:tcPr>
          <w:p w14:paraId="461583FF" w14:textId="491CC69A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38,64</w:t>
            </w:r>
          </w:p>
        </w:tc>
      </w:tr>
      <w:tr w:rsidR="004902B3" w:rsidRPr="004902B3" w14:paraId="76E6FC52" w14:textId="77777777" w:rsidTr="00380448">
        <w:tc>
          <w:tcPr>
            <w:tcW w:w="5228" w:type="dxa"/>
            <w:vAlign w:val="center"/>
          </w:tcPr>
          <w:p w14:paraId="6C796357" w14:textId="6FFBDD94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Kolor</w:t>
            </w:r>
          </w:p>
        </w:tc>
        <w:tc>
          <w:tcPr>
            <w:tcW w:w="5228" w:type="dxa"/>
            <w:vAlign w:val="center"/>
          </w:tcPr>
          <w:p w14:paraId="07E4FDBD" w14:textId="2C707C97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Czarny</w:t>
            </w:r>
          </w:p>
        </w:tc>
      </w:tr>
      <w:tr w:rsidR="004902B3" w:rsidRPr="004902B3" w14:paraId="79ACBDD2" w14:textId="77777777" w:rsidTr="00F74040">
        <w:tc>
          <w:tcPr>
            <w:tcW w:w="10456" w:type="dxa"/>
            <w:gridSpan w:val="2"/>
          </w:tcPr>
          <w:p w14:paraId="0B23DB9D" w14:textId="73BA828B" w:rsidR="00F465DF" w:rsidRPr="004902B3" w:rsidRDefault="00F465DF" w:rsidP="00FB5469">
            <w:pPr>
              <w:spacing w:line="259" w:lineRule="auto"/>
              <w:jc w:val="center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  <w:b/>
                <w:bCs/>
              </w:rPr>
              <w:t>Parametry środowiskowe</w:t>
            </w:r>
          </w:p>
        </w:tc>
      </w:tr>
      <w:tr w:rsidR="004902B3" w:rsidRPr="004902B3" w14:paraId="6C12AD55" w14:textId="77777777" w:rsidTr="00072E4A">
        <w:tc>
          <w:tcPr>
            <w:tcW w:w="5228" w:type="dxa"/>
            <w:vAlign w:val="center"/>
          </w:tcPr>
          <w:p w14:paraId="55545C76" w14:textId="0E80EDF0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Temperatura eksploatacji</w:t>
            </w:r>
          </w:p>
        </w:tc>
        <w:tc>
          <w:tcPr>
            <w:tcW w:w="5228" w:type="dxa"/>
            <w:vAlign w:val="center"/>
          </w:tcPr>
          <w:p w14:paraId="206C0BF0" w14:textId="0334C1CB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0 - 40 °C</w:t>
            </w:r>
          </w:p>
        </w:tc>
      </w:tr>
      <w:tr w:rsidR="004902B3" w:rsidRPr="004902B3" w14:paraId="2895B898" w14:textId="77777777" w:rsidTr="00072E4A">
        <w:tc>
          <w:tcPr>
            <w:tcW w:w="5228" w:type="dxa"/>
            <w:vAlign w:val="center"/>
          </w:tcPr>
          <w:p w14:paraId="21C9AA04" w14:textId="19FB45AA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Wilgotność względna podczas pracy</w:t>
            </w:r>
          </w:p>
        </w:tc>
        <w:tc>
          <w:tcPr>
            <w:tcW w:w="5228" w:type="dxa"/>
            <w:vAlign w:val="center"/>
          </w:tcPr>
          <w:p w14:paraId="508C11DA" w14:textId="57AC5816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0 - 95 %</w:t>
            </w:r>
          </w:p>
        </w:tc>
      </w:tr>
      <w:tr w:rsidR="004902B3" w:rsidRPr="004902B3" w14:paraId="3F9CF6D6" w14:textId="77777777" w:rsidTr="00072E4A">
        <w:tc>
          <w:tcPr>
            <w:tcW w:w="5228" w:type="dxa"/>
            <w:vAlign w:val="center"/>
          </w:tcPr>
          <w:p w14:paraId="321DC931" w14:textId="09BC1FDC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Wysokość n.p.m. podczas pracy</w:t>
            </w:r>
          </w:p>
        </w:tc>
        <w:tc>
          <w:tcPr>
            <w:tcW w:w="5228" w:type="dxa"/>
            <w:vAlign w:val="center"/>
          </w:tcPr>
          <w:p w14:paraId="3BBC3DD5" w14:textId="111EE290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0-3048 metrów</w:t>
            </w:r>
          </w:p>
        </w:tc>
      </w:tr>
      <w:tr w:rsidR="004902B3" w:rsidRPr="004902B3" w14:paraId="23A78314" w14:textId="77777777" w:rsidTr="00072E4A">
        <w:tc>
          <w:tcPr>
            <w:tcW w:w="5228" w:type="dxa"/>
            <w:vAlign w:val="center"/>
          </w:tcPr>
          <w:p w14:paraId="6B856D18" w14:textId="68E66528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Temperatura (przechowywanie)</w:t>
            </w:r>
          </w:p>
        </w:tc>
        <w:tc>
          <w:tcPr>
            <w:tcW w:w="5228" w:type="dxa"/>
            <w:vAlign w:val="center"/>
          </w:tcPr>
          <w:p w14:paraId="78B71B84" w14:textId="69C3AE3C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-15 - 45 °C</w:t>
            </w:r>
          </w:p>
        </w:tc>
      </w:tr>
      <w:tr w:rsidR="004902B3" w:rsidRPr="004902B3" w14:paraId="38839C89" w14:textId="77777777" w:rsidTr="00072E4A">
        <w:tc>
          <w:tcPr>
            <w:tcW w:w="5228" w:type="dxa"/>
            <w:vAlign w:val="center"/>
          </w:tcPr>
          <w:p w14:paraId="3AE42F74" w14:textId="1300138F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Wilgotność względna (przechowywanie)</w:t>
            </w:r>
          </w:p>
        </w:tc>
        <w:tc>
          <w:tcPr>
            <w:tcW w:w="5228" w:type="dxa"/>
            <w:vAlign w:val="center"/>
          </w:tcPr>
          <w:p w14:paraId="5EFD5A71" w14:textId="04FB0DAD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0 - 95 %</w:t>
            </w:r>
          </w:p>
        </w:tc>
      </w:tr>
      <w:tr w:rsidR="004902B3" w:rsidRPr="004902B3" w14:paraId="215C6DAF" w14:textId="77777777" w:rsidTr="00072E4A">
        <w:tc>
          <w:tcPr>
            <w:tcW w:w="5228" w:type="dxa"/>
            <w:vAlign w:val="center"/>
          </w:tcPr>
          <w:p w14:paraId="4A6292D1" w14:textId="2E484638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Wysokość n.p.m. (przechowywanie)</w:t>
            </w:r>
          </w:p>
        </w:tc>
        <w:tc>
          <w:tcPr>
            <w:tcW w:w="5228" w:type="dxa"/>
            <w:vAlign w:val="center"/>
          </w:tcPr>
          <w:p w14:paraId="42A725A8" w14:textId="25BA97CE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0-15240 metrów</w:t>
            </w:r>
          </w:p>
        </w:tc>
      </w:tr>
      <w:tr w:rsidR="004902B3" w:rsidRPr="004902B3" w14:paraId="06567B2B" w14:textId="77777777" w:rsidTr="00072E4A">
        <w:tc>
          <w:tcPr>
            <w:tcW w:w="5228" w:type="dxa"/>
            <w:vAlign w:val="center"/>
          </w:tcPr>
          <w:p w14:paraId="5D6EC319" w14:textId="025E7BED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Hałas słyszalny w odległości 1 m od powierzchni urządzenia</w:t>
            </w:r>
          </w:p>
        </w:tc>
        <w:tc>
          <w:tcPr>
            <w:tcW w:w="5228" w:type="dxa"/>
            <w:vAlign w:val="center"/>
          </w:tcPr>
          <w:p w14:paraId="7D3F741D" w14:textId="7DC4EE83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55.0dBA</w:t>
            </w:r>
          </w:p>
        </w:tc>
      </w:tr>
      <w:tr w:rsidR="004902B3" w:rsidRPr="004902B3" w14:paraId="0F7EF39B" w14:textId="77777777" w:rsidTr="00072E4A">
        <w:tc>
          <w:tcPr>
            <w:tcW w:w="5228" w:type="dxa"/>
            <w:vAlign w:val="center"/>
          </w:tcPr>
          <w:p w14:paraId="21BDE1E7" w14:textId="06FF195F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Rozpraszanie ciepła w trybie online</w:t>
            </w:r>
          </w:p>
        </w:tc>
        <w:tc>
          <w:tcPr>
            <w:tcW w:w="5228" w:type="dxa"/>
            <w:vAlign w:val="center"/>
          </w:tcPr>
          <w:p w14:paraId="0C901B96" w14:textId="037D0CC9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184.0 BTU/godz.</w:t>
            </w:r>
          </w:p>
        </w:tc>
      </w:tr>
      <w:tr w:rsidR="004902B3" w:rsidRPr="004902B3" w14:paraId="5A0A1CC5" w14:textId="77777777" w:rsidTr="00072E4A">
        <w:tc>
          <w:tcPr>
            <w:tcW w:w="5228" w:type="dxa"/>
            <w:vAlign w:val="center"/>
          </w:tcPr>
          <w:p w14:paraId="70B9950E" w14:textId="6F602221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Klasa ochrony</w:t>
            </w:r>
          </w:p>
        </w:tc>
        <w:tc>
          <w:tcPr>
            <w:tcW w:w="5228" w:type="dxa"/>
            <w:vAlign w:val="center"/>
          </w:tcPr>
          <w:p w14:paraId="1A982683" w14:textId="560A4525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IP 20</w:t>
            </w:r>
          </w:p>
        </w:tc>
      </w:tr>
      <w:tr w:rsidR="004902B3" w:rsidRPr="004902B3" w14:paraId="378C7915" w14:textId="77777777" w:rsidTr="00621AD7">
        <w:tc>
          <w:tcPr>
            <w:tcW w:w="10456" w:type="dxa"/>
            <w:gridSpan w:val="2"/>
          </w:tcPr>
          <w:p w14:paraId="2DDAA22E" w14:textId="54B81D84" w:rsidR="00F465DF" w:rsidRPr="004902B3" w:rsidRDefault="00F465DF" w:rsidP="00FB5469">
            <w:pPr>
              <w:spacing w:line="259" w:lineRule="auto"/>
              <w:jc w:val="center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  <w:b/>
                <w:bCs/>
              </w:rPr>
              <w:t>Certyfikaty i zgodność z normami</w:t>
            </w:r>
          </w:p>
        </w:tc>
      </w:tr>
      <w:tr w:rsidR="004902B3" w:rsidRPr="004902B3" w14:paraId="6436A39D" w14:textId="77777777" w:rsidTr="00F65E21">
        <w:tc>
          <w:tcPr>
            <w:tcW w:w="5228" w:type="dxa"/>
            <w:vAlign w:val="center"/>
          </w:tcPr>
          <w:p w14:paraId="32926ABA" w14:textId="6243FDF0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Potwierdzenia zgodności</w:t>
            </w:r>
          </w:p>
        </w:tc>
        <w:tc>
          <w:tcPr>
            <w:tcW w:w="5228" w:type="dxa"/>
            <w:vAlign w:val="center"/>
          </w:tcPr>
          <w:p w14:paraId="361524EF" w14:textId="6571D7EC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CE, CSA, EAC, EN 50091-1, EN 50091-2, EN/IEC 62040-1, EN/IEC 62040-2, FCC część 15 klasa A, IEC 60950, IRAM, RCM, VDE, WEEE</w:t>
            </w:r>
          </w:p>
        </w:tc>
      </w:tr>
      <w:tr w:rsidR="004902B3" w:rsidRPr="004902B3" w14:paraId="540CD993" w14:textId="77777777" w:rsidTr="00F65E21">
        <w:tc>
          <w:tcPr>
            <w:tcW w:w="5228" w:type="dxa"/>
            <w:vAlign w:val="center"/>
          </w:tcPr>
          <w:p w14:paraId="7F7EE4CC" w14:textId="5B755C9D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Okres gwarancji</w:t>
            </w:r>
          </w:p>
        </w:tc>
        <w:tc>
          <w:tcPr>
            <w:tcW w:w="5228" w:type="dxa"/>
            <w:vAlign w:val="center"/>
          </w:tcPr>
          <w:p w14:paraId="421C559A" w14:textId="406ED1BF" w:rsidR="00F465DF" w:rsidRPr="004902B3" w:rsidRDefault="00F465DF" w:rsidP="00FB5469">
            <w:pPr>
              <w:spacing w:line="259" w:lineRule="auto"/>
              <w:rPr>
                <w:rFonts w:cstheme="minorHAnsi"/>
                <w:lang w:eastAsia="ar-SA"/>
              </w:rPr>
            </w:pPr>
            <w:r w:rsidRPr="004902B3">
              <w:rPr>
                <w:rFonts w:eastAsia="Times New Roman" w:cstheme="minorHAnsi"/>
              </w:rPr>
              <w:t>2 lata gwarancji naprawy lub wymiany (bez akumulatora) i 1 lata na akumulator</w:t>
            </w:r>
          </w:p>
        </w:tc>
      </w:tr>
    </w:tbl>
    <w:p w14:paraId="240F24F8" w14:textId="38521811" w:rsidR="00AE1721" w:rsidRPr="004902B3" w:rsidRDefault="00D77701" w:rsidP="00F95424">
      <w:pPr>
        <w:pStyle w:val="Nagwek2"/>
        <w:numPr>
          <w:ilvl w:val="0"/>
          <w:numId w:val="46"/>
        </w:numPr>
        <w:spacing w:before="120" w:after="120" w:line="259" w:lineRule="auto"/>
        <w:ind w:left="426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bookmarkStart w:id="6" w:name="_Toc226470414"/>
      <w:r w:rsidRPr="004902B3">
        <w:rPr>
          <w:rFonts w:asciiTheme="minorHAnsi" w:hAnsiTheme="minorHAnsi" w:cstheme="minorHAnsi"/>
          <w:bCs/>
          <w:sz w:val="22"/>
          <w:szCs w:val="22"/>
        </w:rPr>
        <w:t>P</w:t>
      </w:r>
      <w:r w:rsidR="00AE1721" w:rsidRPr="004902B3">
        <w:rPr>
          <w:rFonts w:asciiTheme="minorHAnsi" w:hAnsiTheme="minorHAnsi" w:cstheme="minorHAnsi"/>
          <w:bCs/>
          <w:sz w:val="22"/>
          <w:szCs w:val="22"/>
        </w:rPr>
        <w:t>rzełącznik sieciow</w:t>
      </w:r>
      <w:r w:rsidRPr="004902B3">
        <w:rPr>
          <w:rFonts w:asciiTheme="minorHAnsi" w:hAnsiTheme="minorHAnsi" w:cstheme="minorHAnsi"/>
          <w:bCs/>
          <w:sz w:val="22"/>
          <w:szCs w:val="22"/>
        </w:rPr>
        <w:t>y</w:t>
      </w:r>
      <w:r w:rsidR="00AE1721" w:rsidRPr="004902B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425C5" w:rsidRPr="004902B3">
        <w:rPr>
          <w:rFonts w:asciiTheme="minorHAnsi" w:hAnsiTheme="minorHAnsi" w:cstheme="minorHAnsi"/>
          <w:bCs/>
          <w:sz w:val="22"/>
          <w:szCs w:val="22"/>
        </w:rPr>
        <w:t xml:space="preserve">POE </w:t>
      </w:r>
      <w:r w:rsidR="00AE1721" w:rsidRPr="004902B3">
        <w:rPr>
          <w:rFonts w:asciiTheme="minorHAnsi" w:hAnsiTheme="minorHAnsi" w:cstheme="minorHAnsi"/>
          <w:bCs/>
          <w:sz w:val="22"/>
          <w:szCs w:val="22"/>
        </w:rPr>
        <w:t>na potrzeby systemu bezpiecznej komunikacji bezprzewodowej – 1 szt.</w:t>
      </w:r>
      <w:bookmarkEnd w:id="6"/>
    </w:p>
    <w:p w14:paraId="740A0A11" w14:textId="77777777" w:rsidR="00AE1721" w:rsidRPr="004902B3" w:rsidRDefault="00AE1721" w:rsidP="00023E50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 xml:space="preserve">W celu realizacji bezpiecznej infrastruktury teleinformatycznej, wymaganym jest dostarczenie przełącznika oraz innych elementów funkcjonalnych, współpracujących z innymi wdrażanymi systemami bezpieczeństwa, o następujących parametrach: </w:t>
      </w:r>
    </w:p>
    <w:p w14:paraId="42CCBB4A" w14:textId="2B26150A" w:rsidR="00F10F7B" w:rsidRPr="004902B3" w:rsidRDefault="00F10F7B" w:rsidP="00F95424">
      <w:pPr>
        <w:pStyle w:val="NormalnyWeb"/>
        <w:numPr>
          <w:ilvl w:val="0"/>
          <w:numId w:val="3"/>
        </w:numPr>
        <w:spacing w:before="0" w:beforeAutospacing="0" w:after="0" w:afterAutospacing="0" w:line="259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4902B3">
        <w:rPr>
          <w:rFonts w:asciiTheme="minorHAnsi" w:hAnsiTheme="minorHAnsi" w:cstheme="minorHAnsi"/>
          <w:sz w:val="22"/>
          <w:szCs w:val="22"/>
        </w:rPr>
        <w:t>Min 24 x 1000Base-T RJ-45PoE+</w:t>
      </w:r>
    </w:p>
    <w:p w14:paraId="298340D8" w14:textId="5D166EF0" w:rsidR="00F10F7B" w:rsidRPr="004902B3" w:rsidRDefault="00F10F7B" w:rsidP="00F95424">
      <w:pPr>
        <w:pStyle w:val="NormalnyWeb"/>
        <w:numPr>
          <w:ilvl w:val="0"/>
          <w:numId w:val="3"/>
        </w:numPr>
        <w:spacing w:before="0" w:beforeAutospacing="0" w:after="0" w:afterAutospacing="0" w:line="259" w:lineRule="auto"/>
        <w:rPr>
          <w:rFonts w:asciiTheme="minorHAnsi" w:hAnsiTheme="minorHAnsi" w:cstheme="minorHAnsi"/>
          <w:sz w:val="22"/>
          <w:szCs w:val="22"/>
        </w:rPr>
      </w:pPr>
      <w:r w:rsidRPr="004902B3">
        <w:rPr>
          <w:rFonts w:asciiTheme="minorHAnsi" w:hAnsiTheme="minorHAnsi" w:cstheme="minorHAnsi"/>
          <w:sz w:val="22"/>
          <w:szCs w:val="22"/>
        </w:rPr>
        <w:t>Min 8 x 1000Base-T RJ-45 PoE++</w:t>
      </w:r>
    </w:p>
    <w:p w14:paraId="6BD45271" w14:textId="7BDE3200" w:rsidR="00F10F7B" w:rsidRPr="004902B3" w:rsidRDefault="00F10F7B" w:rsidP="00F95424">
      <w:pPr>
        <w:pStyle w:val="NormalnyWeb"/>
        <w:numPr>
          <w:ilvl w:val="0"/>
          <w:numId w:val="3"/>
        </w:numPr>
        <w:spacing w:before="0" w:beforeAutospacing="0" w:after="0" w:afterAutospacing="0" w:line="259" w:lineRule="auto"/>
        <w:rPr>
          <w:rFonts w:asciiTheme="minorHAnsi" w:hAnsiTheme="minorHAnsi" w:cstheme="minorHAnsi"/>
          <w:sz w:val="22"/>
          <w:szCs w:val="22"/>
        </w:rPr>
      </w:pPr>
      <w:r w:rsidRPr="004902B3">
        <w:rPr>
          <w:rFonts w:asciiTheme="minorHAnsi" w:hAnsiTheme="minorHAnsi" w:cstheme="minorHAnsi"/>
          <w:sz w:val="22"/>
          <w:szCs w:val="22"/>
        </w:rPr>
        <w:t xml:space="preserve">Min 8 x 1/2.5GBase-T RJ-45 PoE+ </w:t>
      </w:r>
    </w:p>
    <w:p w14:paraId="64F87774" w14:textId="7DBFADA9" w:rsidR="00F10F7B" w:rsidRPr="004902B3" w:rsidRDefault="00F10F7B" w:rsidP="00F95424">
      <w:pPr>
        <w:pStyle w:val="NormalnyWeb"/>
        <w:numPr>
          <w:ilvl w:val="0"/>
          <w:numId w:val="3"/>
        </w:numPr>
        <w:spacing w:before="0" w:beforeAutospacing="0" w:after="0" w:afterAutospacing="0" w:line="259" w:lineRule="auto"/>
        <w:rPr>
          <w:rFonts w:asciiTheme="minorHAnsi" w:hAnsiTheme="minorHAnsi" w:cstheme="minorHAnsi"/>
          <w:sz w:val="22"/>
          <w:szCs w:val="22"/>
        </w:rPr>
      </w:pPr>
      <w:r w:rsidRPr="004902B3">
        <w:rPr>
          <w:rFonts w:asciiTheme="minorHAnsi" w:hAnsiTheme="minorHAnsi" w:cstheme="minorHAnsi"/>
          <w:sz w:val="22"/>
          <w:szCs w:val="22"/>
        </w:rPr>
        <w:t>Min 8 x 1/2.5GBase-T RJ-45 PoE++</w:t>
      </w:r>
    </w:p>
    <w:p w14:paraId="417109B0" w14:textId="5BCF7AA6" w:rsidR="00F10F7B" w:rsidRPr="004902B3" w:rsidRDefault="00F10F7B" w:rsidP="00F95424">
      <w:pPr>
        <w:pStyle w:val="NormalnyWeb"/>
        <w:numPr>
          <w:ilvl w:val="0"/>
          <w:numId w:val="3"/>
        </w:numPr>
        <w:spacing w:before="0" w:beforeAutospacing="0" w:after="0" w:afterAutospacing="0" w:line="259" w:lineRule="auto"/>
        <w:rPr>
          <w:rFonts w:asciiTheme="minorHAnsi" w:hAnsiTheme="minorHAnsi" w:cstheme="minorHAnsi"/>
          <w:sz w:val="22"/>
          <w:szCs w:val="22"/>
        </w:rPr>
      </w:pPr>
      <w:r w:rsidRPr="004902B3">
        <w:rPr>
          <w:rFonts w:asciiTheme="minorHAnsi" w:hAnsiTheme="minorHAnsi" w:cstheme="minorHAnsi"/>
          <w:sz w:val="22"/>
          <w:szCs w:val="22"/>
        </w:rPr>
        <w:t>Min 4 x 10 Gb SFP+</w:t>
      </w:r>
      <w:r w:rsidR="00023E50" w:rsidRPr="004902B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0E8988" w14:textId="4BFF11F2" w:rsidR="00AE1721" w:rsidRPr="004902B3" w:rsidRDefault="00AE1721" w:rsidP="00F95424">
      <w:pPr>
        <w:pStyle w:val="Akapitzlist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 xml:space="preserve">Łączna moc PoE dla wszystkich portów: minimum </w:t>
      </w:r>
      <w:r w:rsidR="00EF1680" w:rsidRPr="004902B3">
        <w:rPr>
          <w:rFonts w:cstheme="minorHAnsi"/>
        </w:rPr>
        <w:t>70</w:t>
      </w:r>
      <w:r w:rsidRPr="004902B3">
        <w:rPr>
          <w:rFonts w:cstheme="minorHAnsi"/>
        </w:rPr>
        <w:t>0 W.</w:t>
      </w:r>
    </w:p>
    <w:p w14:paraId="44BEF0E3" w14:textId="77777777" w:rsidR="00AE1721" w:rsidRPr="004902B3" w:rsidRDefault="00AE1721" w:rsidP="00F95424">
      <w:pPr>
        <w:pStyle w:val="Akapitzlist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Obsługa urządzeń PoE zgodnych ze standardami IEEE 802.3af i IEEE 802.3at.</w:t>
      </w:r>
    </w:p>
    <w:p w14:paraId="6C2BFD11" w14:textId="6BC654B4" w:rsidR="00AE1721" w:rsidRPr="004902B3" w:rsidRDefault="000242A2" w:rsidP="00023E50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 xml:space="preserve">Przesyłanie danych </w:t>
      </w:r>
    </w:p>
    <w:p w14:paraId="1E1BC4D0" w14:textId="64744023" w:rsidR="000242A2" w:rsidRPr="004902B3" w:rsidRDefault="000242A2" w:rsidP="00F95424">
      <w:pPr>
        <w:pStyle w:val="Akapitzlist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Wydajność min. 110 Gbit/s</w:t>
      </w:r>
    </w:p>
    <w:p w14:paraId="6E9875C0" w14:textId="32AC7BF2" w:rsidR="00AE1721" w:rsidRPr="004902B3" w:rsidRDefault="00AE1721" w:rsidP="00F95424">
      <w:pPr>
        <w:pStyle w:val="Akapitzlist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Przepustowość przełączania (switching capacity): mini</w:t>
      </w:r>
      <w:r w:rsidR="0062529B" w:rsidRPr="004902B3">
        <w:rPr>
          <w:rFonts w:cstheme="minorHAnsi"/>
        </w:rPr>
        <w:t>.220</w:t>
      </w:r>
      <w:r w:rsidRPr="004902B3">
        <w:rPr>
          <w:rFonts w:cstheme="minorHAnsi"/>
        </w:rPr>
        <w:t xml:space="preserve"> Gb/s non-blocking.</w:t>
      </w:r>
    </w:p>
    <w:p w14:paraId="69EA3B43" w14:textId="366EF227" w:rsidR="00AE1721" w:rsidRPr="004902B3" w:rsidRDefault="00AE1721" w:rsidP="00F95424">
      <w:pPr>
        <w:pStyle w:val="Akapitzlist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Prędkość przekazywania pakietów: min</w:t>
      </w:r>
      <w:r w:rsidR="0062529B" w:rsidRPr="004902B3">
        <w:rPr>
          <w:rFonts w:cstheme="minorHAnsi"/>
        </w:rPr>
        <w:t>.1</w:t>
      </w:r>
      <w:r w:rsidR="000242A2" w:rsidRPr="004902B3">
        <w:rPr>
          <w:rFonts w:cstheme="minorHAnsi"/>
        </w:rPr>
        <w:t>6</w:t>
      </w:r>
      <w:r w:rsidR="0062529B" w:rsidRPr="004902B3">
        <w:rPr>
          <w:rFonts w:cstheme="minorHAnsi"/>
        </w:rPr>
        <w:t>0</w:t>
      </w:r>
      <w:r w:rsidRPr="004902B3">
        <w:rPr>
          <w:rFonts w:cstheme="minorHAnsi"/>
        </w:rPr>
        <w:t xml:space="preserve"> Mpps.</w:t>
      </w:r>
    </w:p>
    <w:p w14:paraId="59F06490" w14:textId="03321BFD" w:rsidR="00AE1721" w:rsidRPr="004902B3" w:rsidRDefault="00AE1721" w:rsidP="00F95424">
      <w:pPr>
        <w:pStyle w:val="Akapitzlist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Tablica MAC: mini</w:t>
      </w:r>
      <w:r w:rsidR="0062529B" w:rsidRPr="004902B3">
        <w:rPr>
          <w:rFonts w:cstheme="minorHAnsi"/>
        </w:rPr>
        <w:t>.</w:t>
      </w:r>
      <w:r w:rsidRPr="004902B3">
        <w:rPr>
          <w:rFonts w:cstheme="minorHAnsi"/>
        </w:rPr>
        <w:t xml:space="preserve"> </w:t>
      </w:r>
      <w:r w:rsidR="0062529B" w:rsidRPr="004902B3">
        <w:rPr>
          <w:rFonts w:cstheme="minorHAnsi"/>
        </w:rPr>
        <w:t>24</w:t>
      </w:r>
      <w:r w:rsidRPr="004902B3">
        <w:rPr>
          <w:rFonts w:cstheme="minorHAnsi"/>
        </w:rPr>
        <w:t xml:space="preserve"> 000 wpisów z automatycznym uczeniem się adresów.</w:t>
      </w:r>
    </w:p>
    <w:p w14:paraId="764EBF60" w14:textId="27A52606" w:rsidR="00AE1721" w:rsidRPr="004902B3" w:rsidRDefault="00AE1721" w:rsidP="00F95424">
      <w:pPr>
        <w:pStyle w:val="Akapitzlist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Bufor pakietów: min</w:t>
      </w:r>
      <w:r w:rsidR="0062529B" w:rsidRPr="004902B3">
        <w:rPr>
          <w:rFonts w:cstheme="minorHAnsi"/>
        </w:rPr>
        <w:t xml:space="preserve">. </w:t>
      </w:r>
      <w:r w:rsidRPr="004902B3">
        <w:rPr>
          <w:rFonts w:cstheme="minorHAnsi"/>
        </w:rPr>
        <w:t>1,5 MB.</w:t>
      </w:r>
    </w:p>
    <w:p w14:paraId="4610C8A0" w14:textId="4A5289B7" w:rsidR="00AE1721" w:rsidRPr="004902B3" w:rsidRDefault="00AE1721" w:rsidP="00F95424">
      <w:pPr>
        <w:pStyle w:val="Akapitzlist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 xml:space="preserve">Obsługa ramek jumbo do </w:t>
      </w:r>
      <w:r w:rsidR="00BC290A" w:rsidRPr="004902B3">
        <w:rPr>
          <w:rFonts w:cstheme="minorHAnsi"/>
        </w:rPr>
        <w:t xml:space="preserve">min </w:t>
      </w:r>
      <w:r w:rsidRPr="004902B3">
        <w:rPr>
          <w:rFonts w:cstheme="minorHAnsi"/>
        </w:rPr>
        <w:t>9000 bajtów.</w:t>
      </w:r>
    </w:p>
    <w:p w14:paraId="0CED7A9E" w14:textId="77777777" w:rsidR="00AE1721" w:rsidRPr="004902B3" w:rsidRDefault="00AE1721" w:rsidP="00023E50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Funkcje warstwy 2:</w:t>
      </w:r>
    </w:p>
    <w:p w14:paraId="0D85C6BC" w14:textId="77777777" w:rsidR="00AE1721" w:rsidRPr="004902B3" w:rsidRDefault="00AE1721" w:rsidP="00F95424">
      <w:pPr>
        <w:pStyle w:val="Akapitzlist"/>
        <w:numPr>
          <w:ilvl w:val="0"/>
          <w:numId w:val="5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IEEE 802.1Q VLAN z obsługą minimum 4094 VLAN ID.</w:t>
      </w:r>
    </w:p>
    <w:p w14:paraId="6025CAC6" w14:textId="77777777" w:rsidR="00AE1721" w:rsidRPr="004902B3" w:rsidRDefault="00AE1721" w:rsidP="00F95424">
      <w:pPr>
        <w:pStyle w:val="Akapitzlist"/>
        <w:numPr>
          <w:ilvl w:val="0"/>
          <w:numId w:val="5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Port-based VLAN, Protocol-based VLAN.</w:t>
      </w:r>
    </w:p>
    <w:p w14:paraId="24E0FBC7" w14:textId="77777777" w:rsidR="00AE1721" w:rsidRPr="004902B3" w:rsidRDefault="00AE1721" w:rsidP="00F95424">
      <w:pPr>
        <w:pStyle w:val="Akapitzlist"/>
        <w:numPr>
          <w:ilvl w:val="0"/>
          <w:numId w:val="5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Voice VLAN z automatyczną klasyfikacją ruchu VoIP.</w:t>
      </w:r>
    </w:p>
    <w:p w14:paraId="6627BFB5" w14:textId="77777777" w:rsidR="00AE1721" w:rsidRPr="004902B3" w:rsidRDefault="00AE1721" w:rsidP="00F95424">
      <w:pPr>
        <w:pStyle w:val="Akapitzlist"/>
        <w:numPr>
          <w:ilvl w:val="0"/>
          <w:numId w:val="5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Spanning Tree Protocol: STP, RSTP, MSTP (IEEE 802.1s).</w:t>
      </w:r>
    </w:p>
    <w:p w14:paraId="1DF2685C" w14:textId="77777777" w:rsidR="00AE1721" w:rsidRPr="004902B3" w:rsidRDefault="00AE1721" w:rsidP="00F95424">
      <w:pPr>
        <w:pStyle w:val="Akapitzlist"/>
        <w:numPr>
          <w:ilvl w:val="0"/>
          <w:numId w:val="5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Link Aggregation Control Protocol (LACP) zgodny z IEEE 802.3ad - minimum 8 grup z maksymalnie 8 portami na grupę.</w:t>
      </w:r>
    </w:p>
    <w:p w14:paraId="779A5095" w14:textId="77777777" w:rsidR="00AE1721" w:rsidRPr="004902B3" w:rsidRDefault="00AE1721" w:rsidP="00F95424">
      <w:pPr>
        <w:pStyle w:val="Akapitzlist"/>
        <w:numPr>
          <w:ilvl w:val="0"/>
          <w:numId w:val="5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IGMP Snooping v1/v2/v3 z funkcją Querier, Fast Leave i ograniczaniem grup multicast.</w:t>
      </w:r>
    </w:p>
    <w:p w14:paraId="3B54FA8E" w14:textId="77777777" w:rsidR="00AE1721" w:rsidRPr="004902B3" w:rsidRDefault="00AE1721" w:rsidP="00F95424">
      <w:pPr>
        <w:pStyle w:val="Akapitzlist"/>
        <w:numPr>
          <w:ilvl w:val="0"/>
          <w:numId w:val="5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lastRenderedPageBreak/>
        <w:t>Port Mirroring (1:1, N:1) z możliwością mirrorowania ruchu wejściowego, wyjściowego lub dwukierunkowego.</w:t>
      </w:r>
    </w:p>
    <w:p w14:paraId="461CE38A" w14:textId="77777777" w:rsidR="00AE1721" w:rsidRPr="004902B3" w:rsidRDefault="00AE1721" w:rsidP="00F95424">
      <w:pPr>
        <w:pStyle w:val="Akapitzlist"/>
        <w:numPr>
          <w:ilvl w:val="0"/>
          <w:numId w:val="5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Storm Control dla ruchu broadcast, multicast i unknown unicast.</w:t>
      </w:r>
    </w:p>
    <w:p w14:paraId="5D5209AF" w14:textId="77777777" w:rsidR="00AE1721" w:rsidRPr="004902B3" w:rsidRDefault="00AE1721" w:rsidP="00F95424">
      <w:pPr>
        <w:pStyle w:val="Akapitzlist"/>
        <w:numPr>
          <w:ilvl w:val="0"/>
          <w:numId w:val="5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Flow Control zgodny z IEEE 802.3x.</w:t>
      </w:r>
    </w:p>
    <w:p w14:paraId="2F4A75A3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Funkcje bezpieczeństwa:</w:t>
      </w:r>
    </w:p>
    <w:p w14:paraId="568FB9BE" w14:textId="77777777" w:rsidR="00AE1721" w:rsidRPr="004902B3" w:rsidRDefault="00AE1721" w:rsidP="00F95424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Port Security z ograniczaniem liczby adresów MAC na port.</w:t>
      </w:r>
    </w:p>
    <w:p w14:paraId="62D58B75" w14:textId="77777777" w:rsidR="00AE1721" w:rsidRPr="004902B3" w:rsidRDefault="00AE1721" w:rsidP="00F95424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802.1X Port-Based Network Access Control z obsługą RADIUS.</w:t>
      </w:r>
    </w:p>
    <w:p w14:paraId="3553F4C0" w14:textId="77777777" w:rsidR="00AE1721" w:rsidRPr="004902B3" w:rsidRDefault="00AE1721" w:rsidP="00F95424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ACL (Access Control Lists) oparte na MAC, IP, portach TCP/UDP - minimum 1000 reguł.</w:t>
      </w:r>
    </w:p>
    <w:p w14:paraId="70E13D24" w14:textId="77777777" w:rsidR="00AE1721" w:rsidRPr="004902B3" w:rsidRDefault="00AE1721" w:rsidP="00F95424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DHCP Snooping z funkcją Trust/Untrust portów.</w:t>
      </w:r>
    </w:p>
    <w:p w14:paraId="0BF394A7" w14:textId="77777777" w:rsidR="00AE1721" w:rsidRPr="004902B3" w:rsidRDefault="00AE1721" w:rsidP="00F95424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IP Source Guard.</w:t>
      </w:r>
    </w:p>
    <w:p w14:paraId="1A9A86D7" w14:textId="77777777" w:rsidR="00AE1721" w:rsidRPr="004902B3" w:rsidRDefault="00AE1721" w:rsidP="00F95424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Dynamic ARP Inspection (DAI).</w:t>
      </w:r>
    </w:p>
    <w:p w14:paraId="3533941D" w14:textId="77777777" w:rsidR="00AE1721" w:rsidRPr="004902B3" w:rsidRDefault="00AE1721" w:rsidP="00F95424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Radius/TACACS+ authentication dla zarządzania.</w:t>
      </w:r>
    </w:p>
    <w:p w14:paraId="16C5E43F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Zarządzanie:</w:t>
      </w:r>
    </w:p>
    <w:p w14:paraId="40D1F1D8" w14:textId="77777777" w:rsidR="00AE1721" w:rsidRPr="004902B3" w:rsidRDefault="00AE1721" w:rsidP="00F95424">
      <w:pPr>
        <w:pStyle w:val="Akapitzlist"/>
        <w:numPr>
          <w:ilvl w:val="0"/>
          <w:numId w:val="7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Centralne zarządzanie przez kontroler sieciowy (on-premises lub cloud) z graficznym interfejsem.</w:t>
      </w:r>
    </w:p>
    <w:p w14:paraId="5137C4B5" w14:textId="77777777" w:rsidR="00AE1721" w:rsidRPr="004902B3" w:rsidRDefault="00AE1721" w:rsidP="00F95424">
      <w:pPr>
        <w:pStyle w:val="Akapitzlist"/>
        <w:numPr>
          <w:ilvl w:val="0"/>
          <w:numId w:val="7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Lokalne zarządzanie przez interfejs WWW (HTTPS), SSH, Telnet.</w:t>
      </w:r>
    </w:p>
    <w:p w14:paraId="63823A67" w14:textId="77777777" w:rsidR="00AE1721" w:rsidRPr="004902B3" w:rsidRDefault="00AE1721" w:rsidP="00F95424">
      <w:pPr>
        <w:pStyle w:val="Akapitzlist"/>
        <w:numPr>
          <w:ilvl w:val="0"/>
          <w:numId w:val="7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SNMP v1/v2c/v3 z obsługą MIB-II i Enterprise MIB.</w:t>
      </w:r>
    </w:p>
    <w:p w14:paraId="16077BC7" w14:textId="77777777" w:rsidR="00AE1721" w:rsidRPr="004902B3" w:rsidRDefault="00AE1721" w:rsidP="00F95424">
      <w:pPr>
        <w:pStyle w:val="Akapitzlist"/>
        <w:numPr>
          <w:ilvl w:val="0"/>
          <w:numId w:val="7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LLDP (Link Layer Discovery Protocol) z LLDP-MED.</w:t>
      </w:r>
    </w:p>
    <w:p w14:paraId="38244C86" w14:textId="77777777" w:rsidR="00AE1721" w:rsidRPr="004902B3" w:rsidRDefault="00AE1721" w:rsidP="00F95424">
      <w:pPr>
        <w:pStyle w:val="Akapitzlist"/>
        <w:numPr>
          <w:ilvl w:val="0"/>
          <w:numId w:val="7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Network Time Protocol (NTP) client.</w:t>
      </w:r>
    </w:p>
    <w:p w14:paraId="6398723D" w14:textId="77777777" w:rsidR="00AE1721" w:rsidRPr="004902B3" w:rsidRDefault="00AE1721" w:rsidP="00F95424">
      <w:pPr>
        <w:pStyle w:val="Akapitzlist"/>
        <w:numPr>
          <w:ilvl w:val="0"/>
          <w:numId w:val="7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Syslog client z możliwością wysyłania logów do zewnętrznego serwera.</w:t>
      </w:r>
    </w:p>
    <w:p w14:paraId="6A638BE3" w14:textId="77777777" w:rsidR="00AE1721" w:rsidRPr="004902B3" w:rsidRDefault="00AE1721" w:rsidP="00F95424">
      <w:pPr>
        <w:pStyle w:val="Akapitzlist"/>
        <w:numPr>
          <w:ilvl w:val="0"/>
          <w:numId w:val="7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TFTP/FTP/SFTP dla aktualizacji firmware i backup/restore konfiguracji.</w:t>
      </w:r>
    </w:p>
    <w:p w14:paraId="07FA7BBA" w14:textId="77777777" w:rsidR="00AE1721" w:rsidRPr="004902B3" w:rsidRDefault="00AE1721" w:rsidP="00F95424">
      <w:pPr>
        <w:pStyle w:val="Akapitzlist"/>
        <w:numPr>
          <w:ilvl w:val="0"/>
          <w:numId w:val="7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Funkcje diagnostyczne: ping, traceroute, cable diagnostics.</w:t>
      </w:r>
    </w:p>
    <w:p w14:paraId="2F695681" w14:textId="77777777" w:rsidR="00AE1721" w:rsidRPr="004902B3" w:rsidRDefault="00AE1721" w:rsidP="00F95424">
      <w:pPr>
        <w:pStyle w:val="Akapitzlist"/>
        <w:numPr>
          <w:ilvl w:val="0"/>
          <w:numId w:val="7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 xml:space="preserve">Urządzenie musi być w pełni zarządzalne za pomocą używanego aktualnie systemu </w:t>
      </w:r>
      <w:r w:rsidRPr="004902B3">
        <w:rPr>
          <w:rStyle w:val="Pogrubienie"/>
          <w:rFonts w:cstheme="minorHAnsi"/>
        </w:rPr>
        <w:t>UniFi Controller</w:t>
      </w:r>
      <w:r w:rsidRPr="004902B3">
        <w:rPr>
          <w:rFonts w:cstheme="minorHAnsi"/>
        </w:rPr>
        <w:t xml:space="preserve"> (wersja 9 lub nowsza). Wszystkie funkcje zarządzania (ACL, 802.1X, DHCP snooping, routing, inter-VLAN itp.) muszą być dostępne i konfigurowalne poprzez GUI tego kontrolera bez potrzeby stosowania niezależnego interfejsu CLI lub konsoli dedykowanej. Oferent zobowiązany jest do przedstawienia deklaracji producenta/zdawkowej informacji technicznej potwierdzającej zgodność oferowanego modelu ze wskazanym kontrolerem</w:t>
      </w:r>
    </w:p>
    <w:p w14:paraId="772854B9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Funkcje PoE:</w:t>
      </w:r>
    </w:p>
    <w:p w14:paraId="61473072" w14:textId="77777777" w:rsidR="00AE1721" w:rsidRPr="004902B3" w:rsidRDefault="00AE1721" w:rsidP="00F95424">
      <w:pPr>
        <w:pStyle w:val="Akapitzlist"/>
        <w:numPr>
          <w:ilvl w:val="0"/>
          <w:numId w:val="2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Automatyczne wykrywanie urządzeń PoE (PD Detection).</w:t>
      </w:r>
    </w:p>
    <w:p w14:paraId="031A6D58" w14:textId="77777777" w:rsidR="00AE1721" w:rsidRPr="004902B3" w:rsidRDefault="00AE1721" w:rsidP="00F95424">
      <w:pPr>
        <w:pStyle w:val="Akapitzlist"/>
        <w:numPr>
          <w:ilvl w:val="0"/>
          <w:numId w:val="2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Klasyfikacja mocy zgodnie z IEEE 802.3at.</w:t>
      </w:r>
    </w:p>
    <w:p w14:paraId="27E179F9" w14:textId="77777777" w:rsidR="00AE1721" w:rsidRPr="004902B3" w:rsidRDefault="00AE1721" w:rsidP="00F95424">
      <w:pPr>
        <w:pStyle w:val="Akapitzlist"/>
        <w:numPr>
          <w:ilvl w:val="0"/>
          <w:numId w:val="2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Ochrona przed przeciążeniem i zwarciem na portach PoE.</w:t>
      </w:r>
    </w:p>
    <w:p w14:paraId="1011175C" w14:textId="77777777" w:rsidR="00AE1721" w:rsidRPr="004902B3" w:rsidRDefault="00AE1721" w:rsidP="00F95424">
      <w:pPr>
        <w:pStyle w:val="Akapitzlist"/>
        <w:numPr>
          <w:ilvl w:val="0"/>
          <w:numId w:val="2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Priorytetyzacja portów PoE z możliwością wyłączania portów o niższym priorytecie przy niewystarczającej mocy.</w:t>
      </w:r>
    </w:p>
    <w:p w14:paraId="7AB9DCFD" w14:textId="77777777" w:rsidR="00AE1721" w:rsidRPr="004902B3" w:rsidRDefault="00AE1721" w:rsidP="00F95424">
      <w:pPr>
        <w:pStyle w:val="Akapitzlist"/>
        <w:numPr>
          <w:ilvl w:val="0"/>
          <w:numId w:val="2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Scheduling PoE - możliwość czasowego wyłączania zasilania PoE na wybranych portach.</w:t>
      </w:r>
    </w:p>
    <w:p w14:paraId="475FDB6F" w14:textId="77777777" w:rsidR="00AE1721" w:rsidRPr="004902B3" w:rsidRDefault="00AE1721" w:rsidP="00F95424">
      <w:pPr>
        <w:pStyle w:val="Akapitzlist"/>
        <w:numPr>
          <w:ilvl w:val="0"/>
          <w:numId w:val="2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Monitoring zużycia mocy PoE w czasie rzeczywistym.</w:t>
      </w:r>
    </w:p>
    <w:p w14:paraId="4371FF2D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Wskaźniki LED:</w:t>
      </w:r>
    </w:p>
    <w:p w14:paraId="075730A0" w14:textId="77777777" w:rsidR="00AE1721" w:rsidRPr="004902B3" w:rsidRDefault="00AE1721" w:rsidP="00F95424">
      <w:pPr>
        <w:pStyle w:val="Akapitzlist"/>
        <w:numPr>
          <w:ilvl w:val="0"/>
          <w:numId w:val="29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Wskaźniki LED dla każdego portu informujące o stanie łącza, aktywności i prędkości.</w:t>
      </w:r>
    </w:p>
    <w:p w14:paraId="36F12458" w14:textId="77777777" w:rsidR="00AE1721" w:rsidRPr="004902B3" w:rsidRDefault="00AE1721" w:rsidP="00F95424">
      <w:pPr>
        <w:pStyle w:val="Akapitzlist"/>
        <w:numPr>
          <w:ilvl w:val="0"/>
          <w:numId w:val="29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Oddzielne wskaźniki LED dla statusu PoE na każdym porcie.</w:t>
      </w:r>
    </w:p>
    <w:p w14:paraId="5C0C22FA" w14:textId="77777777" w:rsidR="00AE1721" w:rsidRPr="004902B3" w:rsidRDefault="00AE1721" w:rsidP="00F95424">
      <w:pPr>
        <w:pStyle w:val="Akapitzlist"/>
        <w:numPr>
          <w:ilvl w:val="0"/>
          <w:numId w:val="29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Wskaźniki systemowe: Power, Status, Cloud Connection.</w:t>
      </w:r>
    </w:p>
    <w:p w14:paraId="58A6B6F2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Zasilanie:</w:t>
      </w:r>
    </w:p>
    <w:p w14:paraId="0EC551DC" w14:textId="77777777" w:rsidR="00AE1721" w:rsidRPr="004902B3" w:rsidRDefault="00AE1721" w:rsidP="00F95424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Wbudowany zasilacz AC 100-240V, 50/60 Hz.</w:t>
      </w:r>
    </w:p>
    <w:p w14:paraId="42E226A2" w14:textId="546A7686" w:rsidR="00AE1721" w:rsidRPr="004902B3" w:rsidRDefault="00AE1721" w:rsidP="00F95424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 xml:space="preserve">Maksymalny pobór mocy: nie więcej niż </w:t>
      </w:r>
      <w:r w:rsidR="00B80890" w:rsidRPr="004902B3">
        <w:rPr>
          <w:rFonts w:cstheme="minorHAnsi"/>
        </w:rPr>
        <w:t>8</w:t>
      </w:r>
      <w:r w:rsidR="007E654D" w:rsidRPr="004902B3">
        <w:rPr>
          <w:rFonts w:cstheme="minorHAnsi"/>
        </w:rPr>
        <w:t>5</w:t>
      </w:r>
      <w:r w:rsidRPr="004902B3">
        <w:rPr>
          <w:rFonts w:cstheme="minorHAnsi"/>
        </w:rPr>
        <w:t>0 W przy pełnym obciążeniu PoE.</w:t>
      </w:r>
    </w:p>
    <w:p w14:paraId="78F0FA27" w14:textId="77777777" w:rsidR="00AE1721" w:rsidRPr="004902B3" w:rsidRDefault="00AE1721" w:rsidP="00F95424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Możliwość podłączenia redundantnego zasilania zewnętrznego (opcjonalnie).</w:t>
      </w:r>
    </w:p>
    <w:p w14:paraId="4FB99A2F" w14:textId="77777777" w:rsidR="00AE1721" w:rsidRPr="004902B3" w:rsidRDefault="00AE1721" w:rsidP="00F95424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Sprawność energetyczna minimum 85%.</w:t>
      </w:r>
    </w:p>
    <w:p w14:paraId="1E5CEC32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Warunki środowiskowe i budowa:</w:t>
      </w:r>
    </w:p>
    <w:p w14:paraId="6DDDFBF3" w14:textId="77777777" w:rsidR="00AE1721" w:rsidRPr="004902B3" w:rsidRDefault="00AE1721" w:rsidP="00F95424">
      <w:pPr>
        <w:pStyle w:val="Akapitzlist"/>
        <w:numPr>
          <w:ilvl w:val="0"/>
          <w:numId w:val="9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Obudowa 1U do montażu w szafie 19", materiał metalowy, zestaw szyn/uchwytów w komplecie.</w:t>
      </w:r>
    </w:p>
    <w:p w14:paraId="7817858C" w14:textId="77777777" w:rsidR="00AE1721" w:rsidRPr="004902B3" w:rsidRDefault="00AE1721" w:rsidP="00F95424">
      <w:pPr>
        <w:pStyle w:val="Akapitzlist"/>
        <w:numPr>
          <w:ilvl w:val="0"/>
          <w:numId w:val="9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Chłodzenie: pasywne lub aktywne z wentylatorami o niskim poziomie hałasu (maksymalnie 35 dB)</w:t>
      </w:r>
    </w:p>
    <w:p w14:paraId="396B37D5" w14:textId="77777777" w:rsidR="00AE1721" w:rsidRPr="004902B3" w:rsidRDefault="00AE1721" w:rsidP="00F95424">
      <w:pPr>
        <w:pStyle w:val="Akapitzlist"/>
        <w:numPr>
          <w:ilvl w:val="0"/>
          <w:numId w:val="9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Zgodność z normami CE oraz FCC/IC lub równoważnymi do puszczeniami wymaganymi dla rynku UE.</w:t>
      </w:r>
    </w:p>
    <w:p w14:paraId="6149B67A" w14:textId="77777777" w:rsidR="00AE1721" w:rsidRPr="004902B3" w:rsidRDefault="00AE1721" w:rsidP="00F95424">
      <w:pPr>
        <w:pStyle w:val="Akapitzlist"/>
        <w:numPr>
          <w:ilvl w:val="0"/>
          <w:numId w:val="9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Zgodność z dyrektywą RoHS.</w:t>
      </w:r>
    </w:p>
    <w:p w14:paraId="63EA46D3" w14:textId="77777777" w:rsidR="00AE1721" w:rsidRPr="004902B3" w:rsidRDefault="00AE1721" w:rsidP="00F95424">
      <w:pPr>
        <w:pStyle w:val="Akapitzlist"/>
        <w:numPr>
          <w:ilvl w:val="0"/>
          <w:numId w:val="9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lastRenderedPageBreak/>
        <w:t>Zgodność z IEEE 802.3, 802.3u, 802.3ab, 802.3z, 802.3af, 802.3at.</w:t>
      </w:r>
    </w:p>
    <w:p w14:paraId="2DAC0B0F" w14:textId="77777777" w:rsidR="00AE1721" w:rsidRPr="004902B3" w:rsidRDefault="00AE1721" w:rsidP="00F95424">
      <w:pPr>
        <w:pStyle w:val="Akapitzlist"/>
        <w:numPr>
          <w:ilvl w:val="0"/>
          <w:numId w:val="9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Energy Star lub podobny certyfikat efektywności energetycznej.</w:t>
      </w:r>
    </w:p>
    <w:p w14:paraId="3C310256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Kompatybilność z modułami SFP:</w:t>
      </w:r>
    </w:p>
    <w:p w14:paraId="3F336673" w14:textId="77777777" w:rsidR="00AE1721" w:rsidRPr="004902B3" w:rsidRDefault="00AE1721" w:rsidP="00F95424">
      <w:pPr>
        <w:pStyle w:val="Akapitzlist"/>
        <w:numPr>
          <w:ilvl w:val="0"/>
          <w:numId w:val="10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Obsługa standardowych modułów SFP zgodnych z MSA.</w:t>
      </w:r>
    </w:p>
    <w:p w14:paraId="31EE0F03" w14:textId="77777777" w:rsidR="00AE1721" w:rsidRPr="004902B3" w:rsidRDefault="00AE1721" w:rsidP="00F95424">
      <w:pPr>
        <w:pStyle w:val="Akapitzlist"/>
        <w:numPr>
          <w:ilvl w:val="0"/>
          <w:numId w:val="10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Kompatybilność z modułami różnych producentów spełniającymi standardy.</w:t>
      </w:r>
    </w:p>
    <w:p w14:paraId="14C2B9A3" w14:textId="77777777" w:rsidR="00AE1721" w:rsidRPr="004902B3" w:rsidRDefault="00AE1721" w:rsidP="00F95424">
      <w:pPr>
        <w:pStyle w:val="Akapitzlist"/>
        <w:numPr>
          <w:ilvl w:val="0"/>
          <w:numId w:val="10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Hot-swappable - możliwość wymiany modułów bez wyłączania urządzenia.</w:t>
      </w:r>
    </w:p>
    <w:p w14:paraId="0D586A00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Wymagania serwisowe i gwarancyjne</w:t>
      </w:r>
    </w:p>
    <w:p w14:paraId="13E735EE" w14:textId="562008E4" w:rsidR="00AE1721" w:rsidRPr="004902B3" w:rsidRDefault="00AE1721" w:rsidP="00F95424">
      <w:pPr>
        <w:pStyle w:val="Akapitzlist"/>
        <w:numPr>
          <w:ilvl w:val="0"/>
          <w:numId w:val="1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Gwarancja min. 24 miesiące, wsparcie techniczne w dni robocze, czas reakcji do 2 dni roboczych.</w:t>
      </w:r>
    </w:p>
    <w:p w14:paraId="280C9A38" w14:textId="77777777" w:rsidR="00AE1721" w:rsidRPr="004902B3" w:rsidRDefault="00AE1721" w:rsidP="00F95424">
      <w:pPr>
        <w:pStyle w:val="Akapitzlist"/>
        <w:numPr>
          <w:ilvl w:val="0"/>
          <w:numId w:val="1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Możliwość wymiany wadliwego urządzenia w ramach gwarancji.</w:t>
      </w:r>
    </w:p>
    <w:p w14:paraId="6AA01983" w14:textId="2D14DA37" w:rsidR="00AE1721" w:rsidRPr="004902B3" w:rsidRDefault="00AE1721" w:rsidP="00F95424">
      <w:pPr>
        <w:pStyle w:val="Akapitzlist"/>
        <w:numPr>
          <w:ilvl w:val="0"/>
          <w:numId w:val="1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Oferent winien przedłożyć oświadczenie producenta lub autoryzowanego dystrybutora producenta na terenie Polski, iż posiada autoryzację w zakresie sprzedaży oferowanych rozwiązań.</w:t>
      </w:r>
    </w:p>
    <w:p w14:paraId="5EC643F3" w14:textId="22CA56A7" w:rsidR="00AE1721" w:rsidRPr="004902B3" w:rsidRDefault="00AE1721" w:rsidP="00F95424">
      <w:pPr>
        <w:pStyle w:val="Nagwek2"/>
        <w:numPr>
          <w:ilvl w:val="0"/>
          <w:numId w:val="46"/>
        </w:numPr>
        <w:spacing w:before="120" w:after="120" w:line="259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7" w:name="_Toc226470415"/>
      <w:r w:rsidRPr="004902B3">
        <w:rPr>
          <w:rFonts w:asciiTheme="minorHAnsi" w:hAnsiTheme="minorHAnsi" w:cstheme="minorHAnsi"/>
          <w:bCs/>
          <w:sz w:val="22"/>
          <w:szCs w:val="22"/>
        </w:rPr>
        <w:t>AP (access point) na potrzeby systemu bezpiecznej komunikacji bezprzewodowej – 5 szt.</w:t>
      </w:r>
      <w:bookmarkEnd w:id="7"/>
    </w:p>
    <w:p w14:paraId="7729B8EF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Dostawa bezprzewodowych punktów dostępowych do sieci wewnętrznej z obsługą standardu WiFi 7 (IEEE 802.11be), trójpasmowego 2x2 MIMO z obsługą pasma 6 GHz, interfejsem 2,5 Gigabit Ethernet, wraz z akcesoriami montażowymi i gwarancją producenta</w:t>
      </w:r>
    </w:p>
    <w:p w14:paraId="16A8AC1A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Minimalne wymagania techniczne:</w:t>
      </w:r>
    </w:p>
    <w:p w14:paraId="5FDF1DE9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Standardy bezprzewodowe:</w:t>
      </w:r>
    </w:p>
    <w:p w14:paraId="0D8B63E4" w14:textId="77777777" w:rsidR="00AE1721" w:rsidRPr="004902B3" w:rsidRDefault="00AE1721" w:rsidP="00F95424">
      <w:pPr>
        <w:pStyle w:val="Akapitzlist"/>
        <w:numPr>
          <w:ilvl w:val="0"/>
          <w:numId w:val="30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Obsługa standardu IEEE 802.11be (WiFi 7) z możliwością pracy w trybach kompatybilności wstecznej.</w:t>
      </w:r>
    </w:p>
    <w:p w14:paraId="3783D90D" w14:textId="77777777" w:rsidR="00AE1721" w:rsidRPr="004902B3" w:rsidRDefault="00AE1721" w:rsidP="00F95424">
      <w:pPr>
        <w:pStyle w:val="Akapitzlist"/>
        <w:numPr>
          <w:ilvl w:val="0"/>
          <w:numId w:val="30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Obsługa pasm częstotliwościowych: 2,4 GHz, 5 GHz, 6 GHz (tri-band).</w:t>
      </w:r>
    </w:p>
    <w:p w14:paraId="582A9C8A" w14:textId="77777777" w:rsidR="00AE1721" w:rsidRPr="004902B3" w:rsidRDefault="00AE1721" w:rsidP="00F95424">
      <w:pPr>
        <w:pStyle w:val="Akapitzlist"/>
        <w:numPr>
          <w:ilvl w:val="0"/>
          <w:numId w:val="30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Obsługa standardów: 802.11a/b/g/n/ac/ax/be.</w:t>
      </w:r>
    </w:p>
    <w:p w14:paraId="75C44BA5" w14:textId="77777777" w:rsidR="00AE1721" w:rsidRPr="004902B3" w:rsidRDefault="00AE1721" w:rsidP="00F95424">
      <w:pPr>
        <w:pStyle w:val="Akapitzlist"/>
        <w:numPr>
          <w:ilvl w:val="0"/>
          <w:numId w:val="30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Technologia MIMO 2x2 dla każdego pasma częstotliwościowego.</w:t>
      </w:r>
    </w:p>
    <w:p w14:paraId="06970044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Parametry transmisji:</w:t>
      </w:r>
    </w:p>
    <w:p w14:paraId="69F1E5FA" w14:textId="77777777" w:rsidR="00AE1721" w:rsidRPr="004902B3" w:rsidRDefault="00AE1721" w:rsidP="00F95424">
      <w:pPr>
        <w:pStyle w:val="Akapitzlist"/>
        <w:numPr>
          <w:ilvl w:val="0"/>
          <w:numId w:val="3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Maksymalna teoretyczna prędkość transmisji w paśmie 2,4 GHz: min. 688 Mb/s.</w:t>
      </w:r>
    </w:p>
    <w:p w14:paraId="00108748" w14:textId="77777777" w:rsidR="00AE1721" w:rsidRPr="004902B3" w:rsidRDefault="00AE1721" w:rsidP="00F95424">
      <w:pPr>
        <w:pStyle w:val="Akapitzlist"/>
        <w:numPr>
          <w:ilvl w:val="0"/>
          <w:numId w:val="3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Maksymalna teoretyczna prędkość transmisji w paśmie 5 GHz: min. 2,8 Gb/s.</w:t>
      </w:r>
    </w:p>
    <w:p w14:paraId="1522985F" w14:textId="77777777" w:rsidR="00AE1721" w:rsidRPr="004902B3" w:rsidRDefault="00AE1721" w:rsidP="00F95424">
      <w:pPr>
        <w:pStyle w:val="Akapitzlist"/>
        <w:numPr>
          <w:ilvl w:val="0"/>
          <w:numId w:val="3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Maksymalna teoretyczna prędkość transmisji w paśmie 6 GHz: min. 5,7 Gb/s.</w:t>
      </w:r>
    </w:p>
    <w:p w14:paraId="6B3C255D" w14:textId="77777777" w:rsidR="00AE1721" w:rsidRPr="004902B3" w:rsidRDefault="00AE1721" w:rsidP="00F95424">
      <w:pPr>
        <w:pStyle w:val="Akapitzlist"/>
        <w:numPr>
          <w:ilvl w:val="0"/>
          <w:numId w:val="3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Łączna maksymalna przepustowość: min. 9,3 Gb/s.</w:t>
      </w:r>
    </w:p>
    <w:p w14:paraId="7D7258C3" w14:textId="77777777" w:rsidR="00AE1721" w:rsidRPr="004902B3" w:rsidRDefault="00AE1721" w:rsidP="00F95424">
      <w:pPr>
        <w:pStyle w:val="Akapitzlist"/>
        <w:numPr>
          <w:ilvl w:val="0"/>
          <w:numId w:val="3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Obsługa szerokości kanałów: 20/40/80/160/240/320 MHz.</w:t>
      </w:r>
    </w:p>
    <w:p w14:paraId="26C421E9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Moc nadawania:</w:t>
      </w:r>
    </w:p>
    <w:p w14:paraId="4D559EDE" w14:textId="77777777" w:rsidR="00AE1721" w:rsidRPr="004902B3" w:rsidRDefault="00AE1721" w:rsidP="00F95424">
      <w:pPr>
        <w:pStyle w:val="Akapitzlist"/>
        <w:numPr>
          <w:ilvl w:val="0"/>
          <w:numId w:val="32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Pasmo 2,4 GHz: min. 22 dBm.</w:t>
      </w:r>
    </w:p>
    <w:p w14:paraId="68BC7F77" w14:textId="77777777" w:rsidR="00AE1721" w:rsidRPr="004902B3" w:rsidRDefault="00AE1721" w:rsidP="00F95424">
      <w:pPr>
        <w:pStyle w:val="Akapitzlist"/>
        <w:numPr>
          <w:ilvl w:val="0"/>
          <w:numId w:val="32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Pasmo 5 GHz: min. 26 dBm.</w:t>
      </w:r>
    </w:p>
    <w:p w14:paraId="2272E9C0" w14:textId="77777777" w:rsidR="00AE1721" w:rsidRPr="004902B3" w:rsidRDefault="00AE1721" w:rsidP="00F95424">
      <w:pPr>
        <w:pStyle w:val="Akapitzlist"/>
        <w:numPr>
          <w:ilvl w:val="0"/>
          <w:numId w:val="32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Pasmo 6 GHz: min. 23 dBm.</w:t>
      </w:r>
    </w:p>
    <w:p w14:paraId="2D7E2558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Zyski anten zintegrowanych:</w:t>
      </w:r>
    </w:p>
    <w:p w14:paraId="5B6B7C74" w14:textId="77777777" w:rsidR="00AE1721" w:rsidRPr="004902B3" w:rsidRDefault="00AE1721" w:rsidP="00F95424">
      <w:pPr>
        <w:pStyle w:val="Akapitzlist"/>
        <w:numPr>
          <w:ilvl w:val="0"/>
          <w:numId w:val="33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Pasmo 2,4 GHz: min. 4 dBi.</w:t>
      </w:r>
    </w:p>
    <w:p w14:paraId="45926607" w14:textId="77777777" w:rsidR="00AE1721" w:rsidRPr="004902B3" w:rsidRDefault="00AE1721" w:rsidP="00F95424">
      <w:pPr>
        <w:pStyle w:val="Akapitzlist"/>
        <w:numPr>
          <w:ilvl w:val="0"/>
          <w:numId w:val="33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Pasmo 5 GHz: min. 6 dBi.</w:t>
      </w:r>
    </w:p>
    <w:p w14:paraId="1C60E600" w14:textId="77777777" w:rsidR="00AE1721" w:rsidRPr="004902B3" w:rsidRDefault="00AE1721" w:rsidP="00F95424">
      <w:pPr>
        <w:pStyle w:val="Akapitzlist"/>
        <w:numPr>
          <w:ilvl w:val="0"/>
          <w:numId w:val="33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Pasmo 6 GHz: min. 5,8 dBi.</w:t>
      </w:r>
    </w:p>
    <w:p w14:paraId="4C643E1B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Interfejsy sieciowe:</w:t>
      </w:r>
    </w:p>
    <w:p w14:paraId="3CAF5CD0" w14:textId="77777777" w:rsidR="00AE1721" w:rsidRPr="004902B3" w:rsidRDefault="00AE1721" w:rsidP="00F95424">
      <w:pPr>
        <w:pStyle w:val="Akapitzlist"/>
        <w:numPr>
          <w:ilvl w:val="0"/>
          <w:numId w:val="34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1 port Ethernet 2,5 Gigabit (2,5 Gb/s) RJ-45.</w:t>
      </w:r>
    </w:p>
    <w:p w14:paraId="2E886A96" w14:textId="77777777" w:rsidR="00AE1721" w:rsidRPr="004902B3" w:rsidRDefault="00AE1721" w:rsidP="00F95424">
      <w:pPr>
        <w:pStyle w:val="Akapitzlist"/>
        <w:numPr>
          <w:ilvl w:val="0"/>
          <w:numId w:val="34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Obsługa standardu IEEE 802.3at (PoE+) do zasilania.</w:t>
      </w:r>
    </w:p>
    <w:p w14:paraId="426DB9DC" w14:textId="77777777" w:rsidR="00AE1721" w:rsidRPr="004902B3" w:rsidRDefault="00AE1721" w:rsidP="00F95424">
      <w:pPr>
        <w:pStyle w:val="Akapitzlist"/>
        <w:numPr>
          <w:ilvl w:val="0"/>
          <w:numId w:val="34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Interfejs zarządzania przez Ethernet.</w:t>
      </w:r>
    </w:p>
    <w:p w14:paraId="067FFDB3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Zasilanie:</w:t>
      </w:r>
    </w:p>
    <w:p w14:paraId="77346828" w14:textId="77777777" w:rsidR="00AE1721" w:rsidRPr="004902B3" w:rsidRDefault="00AE1721" w:rsidP="00F95424">
      <w:pPr>
        <w:pStyle w:val="Akapitzlist"/>
        <w:numPr>
          <w:ilvl w:val="0"/>
          <w:numId w:val="35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Zasilanie przez PoE+ zgodne z IEEE 802.3at.</w:t>
      </w:r>
    </w:p>
    <w:p w14:paraId="308CC636" w14:textId="77777777" w:rsidR="00AE1721" w:rsidRPr="004902B3" w:rsidRDefault="00AE1721" w:rsidP="00F95424">
      <w:pPr>
        <w:pStyle w:val="Akapitzlist"/>
        <w:numPr>
          <w:ilvl w:val="0"/>
          <w:numId w:val="35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Zakres napięcia wejściowego: 44-57 V DC.</w:t>
      </w:r>
    </w:p>
    <w:p w14:paraId="239CCCE0" w14:textId="77777777" w:rsidR="00AE1721" w:rsidRPr="004902B3" w:rsidRDefault="00AE1721" w:rsidP="00F95424">
      <w:pPr>
        <w:pStyle w:val="Akapitzlist"/>
        <w:numPr>
          <w:ilvl w:val="0"/>
          <w:numId w:val="35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Maksymalny pobór mocy: max. 25 W.</w:t>
      </w:r>
    </w:p>
    <w:p w14:paraId="516C7D3F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Funkcjonalności bezprzewodowe:</w:t>
      </w:r>
    </w:p>
    <w:p w14:paraId="4A0DCBDA" w14:textId="77777777" w:rsidR="00AE1721" w:rsidRPr="004902B3" w:rsidRDefault="00AE1721" w:rsidP="00F95424">
      <w:pPr>
        <w:pStyle w:val="Akapitzlist"/>
        <w:numPr>
          <w:ilvl w:val="0"/>
          <w:numId w:val="36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Obsługa min. 300 jednoczesnych klientów.</w:t>
      </w:r>
    </w:p>
    <w:p w14:paraId="0E524E9A" w14:textId="77777777" w:rsidR="00AE1721" w:rsidRPr="004902B3" w:rsidRDefault="00AE1721" w:rsidP="00F95424">
      <w:pPr>
        <w:pStyle w:val="Akapitzlist"/>
        <w:numPr>
          <w:ilvl w:val="0"/>
          <w:numId w:val="36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Min. 8 SSID na radio (łącznie 24 SSID).</w:t>
      </w:r>
    </w:p>
    <w:p w14:paraId="069E2CB6" w14:textId="77777777" w:rsidR="00AE1721" w:rsidRPr="004902B3" w:rsidRDefault="00AE1721" w:rsidP="00F95424">
      <w:pPr>
        <w:pStyle w:val="Akapitzlist"/>
        <w:numPr>
          <w:ilvl w:val="0"/>
          <w:numId w:val="36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lastRenderedPageBreak/>
        <w:t>Obsługa VLAN zgodna z IEEE 802.1Q.</w:t>
      </w:r>
    </w:p>
    <w:p w14:paraId="7D25EF85" w14:textId="77777777" w:rsidR="00AE1721" w:rsidRPr="004902B3" w:rsidRDefault="00AE1721" w:rsidP="00F95424">
      <w:pPr>
        <w:pStyle w:val="Akapitzlist"/>
        <w:numPr>
          <w:ilvl w:val="0"/>
          <w:numId w:val="36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Izolacja ruchu gości (Client Isolation).</w:t>
      </w:r>
    </w:p>
    <w:p w14:paraId="3362C45E" w14:textId="77777777" w:rsidR="00AE1721" w:rsidRPr="004902B3" w:rsidRDefault="00AE1721" w:rsidP="00F95424">
      <w:pPr>
        <w:pStyle w:val="Akapitzlist"/>
        <w:numPr>
          <w:ilvl w:val="0"/>
          <w:numId w:val="36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QoS z ograniczeniem przepustowości na użytkownika.</w:t>
      </w:r>
    </w:p>
    <w:p w14:paraId="6F141825" w14:textId="77777777" w:rsidR="00AE1721" w:rsidRPr="004902B3" w:rsidRDefault="00AE1721" w:rsidP="00F95424">
      <w:pPr>
        <w:pStyle w:val="Akapitzlist"/>
        <w:numPr>
          <w:ilvl w:val="0"/>
          <w:numId w:val="36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Band steering i load balancing.</w:t>
      </w:r>
    </w:p>
    <w:p w14:paraId="70EF4703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Zabezpieczenia:</w:t>
      </w:r>
    </w:p>
    <w:p w14:paraId="26843CCC" w14:textId="77777777" w:rsidR="00AE1721" w:rsidRPr="004902B3" w:rsidRDefault="00AE1721" w:rsidP="00F95424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WPA-PSK, WPA-Enterprise z obsługą WPA/WPA2/WPA3.</w:t>
      </w:r>
    </w:p>
    <w:p w14:paraId="3A1D1794" w14:textId="77777777" w:rsidR="00AE1721" w:rsidRPr="004902B3" w:rsidRDefault="00AE1721" w:rsidP="00F95424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Obsługa PPSK (Private Pre-Shared Key).</w:t>
      </w:r>
    </w:p>
    <w:p w14:paraId="091E6ED2" w14:textId="77777777" w:rsidR="00AE1721" w:rsidRPr="004902B3" w:rsidRDefault="00AE1721" w:rsidP="00F95424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Obsługa RADIUS dla uwierzytelniania Enterprise.</w:t>
      </w:r>
    </w:p>
    <w:p w14:paraId="6F8E30E6" w14:textId="77777777" w:rsidR="00AE1721" w:rsidRPr="004902B3" w:rsidRDefault="00AE1721" w:rsidP="00F95424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MAC address filtering.</w:t>
      </w:r>
    </w:p>
    <w:p w14:paraId="3CF6D3C0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Obudowa i montaż:</w:t>
      </w:r>
    </w:p>
    <w:p w14:paraId="642651AD" w14:textId="77777777" w:rsidR="00AE1721" w:rsidRPr="004902B3" w:rsidRDefault="00AE1721" w:rsidP="00F95424">
      <w:pPr>
        <w:pStyle w:val="Akapitzlist"/>
        <w:numPr>
          <w:ilvl w:val="0"/>
          <w:numId w:val="3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Konstrukcja do montażu wewnętrznego (indoor).</w:t>
      </w:r>
    </w:p>
    <w:p w14:paraId="2D184D63" w14:textId="77777777" w:rsidR="00AE1721" w:rsidRPr="004902B3" w:rsidRDefault="00AE1721" w:rsidP="00F95424">
      <w:pPr>
        <w:pStyle w:val="Akapitzlist"/>
        <w:numPr>
          <w:ilvl w:val="0"/>
          <w:numId w:val="3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Maksymalne wymiary: Ø210 x 50 mm.</w:t>
      </w:r>
    </w:p>
    <w:p w14:paraId="185DAC41" w14:textId="77777777" w:rsidR="00AE1721" w:rsidRPr="004902B3" w:rsidRDefault="00AE1721" w:rsidP="00F95424">
      <w:pPr>
        <w:pStyle w:val="Akapitzlist"/>
        <w:numPr>
          <w:ilvl w:val="0"/>
          <w:numId w:val="3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Zestaw montażowy do sufitu/ściany w komplecie.</w:t>
      </w:r>
    </w:p>
    <w:p w14:paraId="5CA5F28F" w14:textId="77777777" w:rsidR="00AE1721" w:rsidRPr="004902B3" w:rsidRDefault="00AE1721" w:rsidP="00F95424">
      <w:pPr>
        <w:pStyle w:val="Akapitzlist"/>
        <w:numPr>
          <w:ilvl w:val="0"/>
          <w:numId w:val="38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Zasięg pokrycia: min. 140 m².</w:t>
      </w:r>
    </w:p>
    <w:p w14:paraId="65573396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Elementy dodatkowe:</w:t>
      </w:r>
    </w:p>
    <w:p w14:paraId="5D62E0F3" w14:textId="77777777" w:rsidR="00AE1721" w:rsidRPr="004902B3" w:rsidRDefault="00AE1721" w:rsidP="00F95424">
      <w:pPr>
        <w:pStyle w:val="Akapitzlist"/>
        <w:numPr>
          <w:ilvl w:val="0"/>
          <w:numId w:val="39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Przycisk factory reset.</w:t>
      </w:r>
    </w:p>
    <w:p w14:paraId="355CB3DA" w14:textId="77777777" w:rsidR="00AE1721" w:rsidRPr="004902B3" w:rsidRDefault="00AE1721" w:rsidP="00F95424">
      <w:pPr>
        <w:pStyle w:val="Akapitzlist"/>
        <w:numPr>
          <w:ilvl w:val="0"/>
          <w:numId w:val="39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Zintegrowane anteny wszystkich pasm.</w:t>
      </w:r>
    </w:p>
    <w:p w14:paraId="406C896A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Zarządzanie:</w:t>
      </w:r>
    </w:p>
    <w:p w14:paraId="1EE06B78" w14:textId="77777777" w:rsidR="00AE1721" w:rsidRPr="004902B3" w:rsidRDefault="00AE1721" w:rsidP="00F95424">
      <w:pPr>
        <w:pStyle w:val="Akapitzlist"/>
        <w:numPr>
          <w:ilvl w:val="0"/>
          <w:numId w:val="40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Centralne zarządzanie przez kontroler sieciowy (on-premises lub cloud).</w:t>
      </w:r>
    </w:p>
    <w:p w14:paraId="2287AAC5" w14:textId="77777777" w:rsidR="00AE1721" w:rsidRPr="004902B3" w:rsidRDefault="00AE1721" w:rsidP="00F95424">
      <w:pPr>
        <w:pStyle w:val="NormalnyWeb"/>
        <w:numPr>
          <w:ilvl w:val="0"/>
          <w:numId w:val="40"/>
        </w:numPr>
        <w:spacing w:before="0" w:beforeAutospacing="0" w:after="0" w:afterAutospacing="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902B3">
        <w:rPr>
          <w:rFonts w:asciiTheme="minorHAnsi" w:hAnsiTheme="minorHAnsi" w:cstheme="minorHAnsi"/>
          <w:sz w:val="22"/>
          <w:szCs w:val="22"/>
        </w:rPr>
        <w:t xml:space="preserve">Urządzenie musi być w pełni zarządzalne za pomocą używanego aktualnie systemu </w:t>
      </w:r>
      <w:r w:rsidRPr="004902B3">
        <w:rPr>
          <w:rStyle w:val="Pogrubienie"/>
          <w:rFonts w:asciiTheme="minorHAnsi" w:hAnsiTheme="minorHAnsi" w:cstheme="minorHAnsi"/>
          <w:sz w:val="22"/>
          <w:szCs w:val="22"/>
        </w:rPr>
        <w:t>UniFi Controller</w:t>
      </w:r>
      <w:r w:rsidRPr="004902B3">
        <w:rPr>
          <w:rFonts w:asciiTheme="minorHAnsi" w:hAnsiTheme="minorHAnsi" w:cstheme="minorHAnsi"/>
          <w:sz w:val="22"/>
          <w:szCs w:val="22"/>
        </w:rPr>
        <w:t xml:space="preserve"> (wersja 9 lub nowsza). Wszystkie funkcje zarządzania (ACL, 802.1X, DHCP snooping, routing, inter-VLAN itp.) muszą być dostępne i konfigurowalne poprzez GUI tego kontrolera bez potrzeby stosowania niezależnego interfejsu CLI lub konsoli dedykowanej. Oferent zobowiązany jest do przedstawienia deklaracji producenta/zdawkowej informacji technicznej potwierdzającej zgodność oferowanego modelu ze wskazanym kontrolerem. </w:t>
      </w:r>
    </w:p>
    <w:p w14:paraId="49AF08AE" w14:textId="77777777" w:rsidR="00AE1721" w:rsidRPr="004902B3" w:rsidRDefault="00AE1721" w:rsidP="00F95424">
      <w:pPr>
        <w:pStyle w:val="Akapitzlist"/>
        <w:numPr>
          <w:ilvl w:val="0"/>
          <w:numId w:val="40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Pełna kompatybilność z przełącznikiem dostarczonym w ramach zadania pt. przełącznik sieciowy z PoE+</w:t>
      </w:r>
    </w:p>
    <w:p w14:paraId="5AECCF21" w14:textId="77777777" w:rsidR="00AE1721" w:rsidRPr="004902B3" w:rsidRDefault="00AE1721" w:rsidP="00F95424">
      <w:pPr>
        <w:pStyle w:val="Akapitzlist"/>
        <w:numPr>
          <w:ilvl w:val="0"/>
          <w:numId w:val="40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Możliwość zarządzania przez aplikację mobilną.</w:t>
      </w:r>
    </w:p>
    <w:p w14:paraId="49D30F9C" w14:textId="77777777" w:rsidR="00AE1721" w:rsidRPr="004902B3" w:rsidRDefault="00AE1721" w:rsidP="00F95424">
      <w:pPr>
        <w:pStyle w:val="Akapitzlist"/>
        <w:numPr>
          <w:ilvl w:val="0"/>
          <w:numId w:val="40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Automatyczne aktualizacje oprogramowania układowego.</w:t>
      </w:r>
    </w:p>
    <w:p w14:paraId="410ABFB8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Funkcje zaawansowane WiFi 7:</w:t>
      </w:r>
    </w:p>
    <w:p w14:paraId="5469CCD6" w14:textId="77777777" w:rsidR="00AE1721" w:rsidRPr="004902B3" w:rsidRDefault="00AE1721" w:rsidP="00F95424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Multi-Link Operation (MLO) dostępne po aktualizacji oprogramowania.</w:t>
      </w:r>
    </w:p>
    <w:p w14:paraId="79E40328" w14:textId="77777777" w:rsidR="00AE1721" w:rsidRPr="004902B3" w:rsidRDefault="00AE1721" w:rsidP="00F95424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4K-QAM modulation.</w:t>
      </w:r>
    </w:p>
    <w:p w14:paraId="3B5A186E" w14:textId="77777777" w:rsidR="00AE1721" w:rsidRPr="004902B3" w:rsidRDefault="00AE1721" w:rsidP="00F95424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Multi-RU (Resource Unit).</w:t>
      </w:r>
    </w:p>
    <w:p w14:paraId="0A681A64" w14:textId="77777777" w:rsidR="00AE1721" w:rsidRPr="004902B3" w:rsidRDefault="00AE1721" w:rsidP="00F95424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Preamble Puncturing.</w:t>
      </w:r>
    </w:p>
    <w:p w14:paraId="56C92D6B" w14:textId="77777777" w:rsidR="00AE1721" w:rsidRPr="004902B3" w:rsidRDefault="00AE1721" w:rsidP="00F95424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Enhanced Multi-User MIMO.</w:t>
      </w:r>
    </w:p>
    <w:p w14:paraId="7EE03975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Certyfikacje:</w:t>
      </w:r>
    </w:p>
    <w:p w14:paraId="7B094AAA" w14:textId="77777777" w:rsidR="00AE1721" w:rsidRPr="004902B3" w:rsidRDefault="00AE1721" w:rsidP="00F95424">
      <w:pPr>
        <w:pStyle w:val="Akapitzlist"/>
        <w:numPr>
          <w:ilvl w:val="0"/>
          <w:numId w:val="42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Certyfikaty CE, FCC, IC dla rynku europejskiego i światowego.</w:t>
      </w:r>
    </w:p>
    <w:p w14:paraId="2E82640E" w14:textId="77777777" w:rsidR="00AE1721" w:rsidRPr="004902B3" w:rsidRDefault="00AE1721" w:rsidP="00F95424">
      <w:pPr>
        <w:pStyle w:val="Akapitzlist"/>
        <w:numPr>
          <w:ilvl w:val="0"/>
          <w:numId w:val="42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Zgodność z dyrektywą RoHS.</w:t>
      </w:r>
    </w:p>
    <w:p w14:paraId="5B453025" w14:textId="77777777" w:rsidR="00AE1721" w:rsidRPr="004902B3" w:rsidRDefault="00AE1721" w:rsidP="00F95424">
      <w:pPr>
        <w:pStyle w:val="Akapitzlist"/>
        <w:numPr>
          <w:ilvl w:val="0"/>
          <w:numId w:val="42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Certyfikacja WiFi Alliance dla standardu 802.11be.</w:t>
      </w:r>
    </w:p>
    <w:p w14:paraId="0854EB17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Wymagania serwisowe:</w:t>
      </w:r>
    </w:p>
    <w:p w14:paraId="3CCB7732" w14:textId="0F344E0C" w:rsidR="00AE1721" w:rsidRPr="004902B3" w:rsidRDefault="00AE1721" w:rsidP="00F95424">
      <w:pPr>
        <w:pStyle w:val="Akapitzlist"/>
        <w:numPr>
          <w:ilvl w:val="0"/>
          <w:numId w:val="43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Gwarancja minimum 24 miesiące.</w:t>
      </w:r>
    </w:p>
    <w:p w14:paraId="64A88896" w14:textId="77777777" w:rsidR="00AE1721" w:rsidRPr="004902B3" w:rsidRDefault="00AE1721" w:rsidP="00F95424">
      <w:pPr>
        <w:pStyle w:val="Akapitzlist"/>
        <w:numPr>
          <w:ilvl w:val="0"/>
          <w:numId w:val="43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Dostępność wsparcia technicznego w dni robocze.</w:t>
      </w:r>
    </w:p>
    <w:p w14:paraId="308CD103" w14:textId="77777777" w:rsidR="00AE1721" w:rsidRPr="004902B3" w:rsidRDefault="00AE1721" w:rsidP="00F95424">
      <w:pPr>
        <w:pStyle w:val="Akapitzlist"/>
        <w:numPr>
          <w:ilvl w:val="0"/>
          <w:numId w:val="43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Możliwość aktualizacji oprogramowania układowego przez okres gwarancji.</w:t>
      </w:r>
    </w:p>
    <w:p w14:paraId="253B36DC" w14:textId="77777777" w:rsidR="00AE1721" w:rsidRPr="004902B3" w:rsidRDefault="00AE1721" w:rsidP="00293F17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Uwagi implementacyjne:</w:t>
      </w:r>
    </w:p>
    <w:p w14:paraId="6BB4566F" w14:textId="77777777" w:rsidR="00AE1721" w:rsidRPr="004902B3" w:rsidRDefault="00AE1721" w:rsidP="00F95424">
      <w:pPr>
        <w:pStyle w:val="Akapitzlist"/>
        <w:numPr>
          <w:ilvl w:val="0"/>
          <w:numId w:val="44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Punkt dostępowy będzie wykorzystywany w środowisku korporacyjnym z wysokimi wymaganiami co do przepustowości.</w:t>
      </w:r>
    </w:p>
    <w:p w14:paraId="0064C93A" w14:textId="77777777" w:rsidR="00AE1721" w:rsidRPr="004902B3" w:rsidRDefault="00AE1721" w:rsidP="00F95424">
      <w:pPr>
        <w:pStyle w:val="Akapitzlist"/>
        <w:numPr>
          <w:ilvl w:val="0"/>
          <w:numId w:val="44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Wymagana jest możliwość integracji z istniejącą infrastrukturą sieciową.</w:t>
      </w:r>
    </w:p>
    <w:p w14:paraId="358874F0" w14:textId="77777777" w:rsidR="00AE1721" w:rsidRPr="004902B3" w:rsidRDefault="00AE1721" w:rsidP="00F95424">
      <w:pPr>
        <w:pStyle w:val="Akapitzlist"/>
        <w:numPr>
          <w:ilvl w:val="0"/>
          <w:numId w:val="44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Zamawiający przewiduje centralne zarządzanie przez system kontrolera sieciowego.</w:t>
      </w:r>
    </w:p>
    <w:p w14:paraId="091EB591" w14:textId="12111F0F" w:rsidR="00AE1721" w:rsidRPr="004902B3" w:rsidRDefault="00AE1721" w:rsidP="00F95424">
      <w:pPr>
        <w:pStyle w:val="Akapitzlist"/>
        <w:numPr>
          <w:ilvl w:val="0"/>
          <w:numId w:val="44"/>
        </w:num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Urządzenie musi obsługiwać najnowsze standardy bezpieczeństwa WiFi.</w:t>
      </w:r>
    </w:p>
    <w:p w14:paraId="72F91916" w14:textId="02AE4AD3" w:rsidR="00AE1721" w:rsidRPr="004902B3" w:rsidRDefault="00AE1721" w:rsidP="00F95424">
      <w:pPr>
        <w:pStyle w:val="Nagwek2"/>
        <w:numPr>
          <w:ilvl w:val="0"/>
          <w:numId w:val="46"/>
        </w:numPr>
        <w:spacing w:before="120" w:after="120" w:line="259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8" w:name="_Toc226470416"/>
      <w:bookmarkStart w:id="9" w:name="_Hlk216288070"/>
      <w:r w:rsidRPr="004902B3">
        <w:rPr>
          <w:rFonts w:asciiTheme="minorHAnsi" w:hAnsiTheme="minorHAnsi" w:cstheme="minorHAnsi"/>
          <w:bCs/>
          <w:sz w:val="22"/>
          <w:szCs w:val="22"/>
        </w:rPr>
        <w:lastRenderedPageBreak/>
        <w:t>Zapisy uzupełniające</w:t>
      </w:r>
      <w:bookmarkStart w:id="10" w:name="_Hlk113626721"/>
      <w:bookmarkEnd w:id="8"/>
    </w:p>
    <w:p w14:paraId="57B0B858" w14:textId="77777777" w:rsidR="004902B3" w:rsidRPr="004902B3" w:rsidRDefault="004902B3" w:rsidP="004902B3">
      <w:pPr>
        <w:spacing w:after="0"/>
        <w:jc w:val="both"/>
        <w:rPr>
          <w:rFonts w:cstheme="minorHAnsi"/>
        </w:rPr>
      </w:pPr>
      <w:r w:rsidRPr="004902B3">
        <w:rPr>
          <w:rFonts w:cstheme="minorHAnsi"/>
        </w:rPr>
        <w:t>Zamawiający oczekuje realizacji uprawnień gwarancyjnych na następujących warunkach:</w:t>
      </w:r>
    </w:p>
    <w:p w14:paraId="319CDCB7" w14:textId="77777777" w:rsidR="004902B3" w:rsidRPr="004902B3" w:rsidRDefault="004902B3" w:rsidP="00F95424">
      <w:pPr>
        <w:numPr>
          <w:ilvl w:val="0"/>
          <w:numId w:val="64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Gwarancja, w miarę możliwości, winna być realizowana w siedzibie Zamawiającego.</w:t>
      </w:r>
    </w:p>
    <w:p w14:paraId="69CC1CAA" w14:textId="77777777" w:rsidR="004902B3" w:rsidRPr="004902B3" w:rsidRDefault="004902B3" w:rsidP="00F95424">
      <w:pPr>
        <w:numPr>
          <w:ilvl w:val="0"/>
          <w:numId w:val="64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Czas reakcji na zgłoszony problem (rozumiany, jako podjęcie działań diagnostycznych i kontakt ze zgłaszającym) nie może przekroczyć jednego dnia roboczego.</w:t>
      </w:r>
    </w:p>
    <w:p w14:paraId="56748AD6" w14:textId="77777777" w:rsidR="004902B3" w:rsidRPr="004902B3" w:rsidRDefault="004902B3" w:rsidP="00F95424">
      <w:pPr>
        <w:numPr>
          <w:ilvl w:val="0"/>
          <w:numId w:val="64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Usunięcie usterki ma zostać wykonane do 21 dni roboczych od momentu zgłoszenia usterki.</w:t>
      </w:r>
    </w:p>
    <w:p w14:paraId="4FFF0EDB" w14:textId="77777777" w:rsidR="004902B3" w:rsidRPr="004902B3" w:rsidRDefault="004902B3" w:rsidP="00F95424">
      <w:pPr>
        <w:numPr>
          <w:ilvl w:val="0"/>
          <w:numId w:val="64"/>
        </w:numPr>
        <w:spacing w:after="0"/>
        <w:ind w:left="714" w:hanging="357"/>
        <w:jc w:val="both"/>
        <w:rPr>
          <w:rFonts w:cstheme="minorHAnsi"/>
        </w:rPr>
      </w:pPr>
      <w:r w:rsidRPr="004902B3">
        <w:rPr>
          <w:rFonts w:cstheme="minorHAnsi"/>
        </w:rPr>
        <w:t>Wykonawca ma obowiązek przekazać Zamawiającemu dokumenty sporządzone w języku polskim, poświadczające zakres oraz okres obowiązywania gwarancji.</w:t>
      </w:r>
    </w:p>
    <w:bookmarkEnd w:id="9"/>
    <w:bookmarkEnd w:id="10"/>
    <w:p w14:paraId="0401E4BC" w14:textId="77777777" w:rsidR="004902B3" w:rsidRPr="004902B3" w:rsidRDefault="004902B3" w:rsidP="004902B3">
      <w:pPr>
        <w:rPr>
          <w:rFonts w:cstheme="minorHAnsi"/>
          <w:lang w:eastAsia="ar-SA"/>
        </w:rPr>
      </w:pPr>
    </w:p>
    <w:sectPr w:rsidR="004902B3" w:rsidRPr="004902B3" w:rsidSect="00CE2C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720" w:bottom="851" w:left="720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EF1D6" w14:textId="77777777" w:rsidR="00F95424" w:rsidRPr="000E45D5" w:rsidRDefault="00F95424" w:rsidP="00E07F1C">
      <w:pPr>
        <w:spacing w:after="0" w:line="240" w:lineRule="auto"/>
      </w:pPr>
      <w:r w:rsidRPr="000E45D5">
        <w:separator/>
      </w:r>
    </w:p>
  </w:endnote>
  <w:endnote w:type="continuationSeparator" w:id="0">
    <w:p w14:paraId="68C1A812" w14:textId="77777777" w:rsidR="00F95424" w:rsidRPr="000E45D5" w:rsidRDefault="00F95424" w:rsidP="00E07F1C">
      <w:pPr>
        <w:spacing w:after="0" w:line="240" w:lineRule="auto"/>
      </w:pPr>
      <w:r w:rsidRPr="000E45D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939B2" w14:textId="77777777" w:rsidR="000A76ED" w:rsidRDefault="000A76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1C730" w14:textId="3C3216AF" w:rsidR="00E207F2" w:rsidRPr="000F42C6" w:rsidRDefault="00E207F2" w:rsidP="00E207F2">
    <w:pPr>
      <w:pStyle w:val="Stopka"/>
      <w:jc w:val="center"/>
      <w:rPr>
        <w:color w:val="000000" w:themeColor="text1"/>
        <w:sz w:val="18"/>
        <w:szCs w:val="18"/>
      </w:rPr>
    </w:pPr>
    <w:r w:rsidRPr="000E45D5">
      <w:rPr>
        <w:color w:val="000000" w:themeColor="text1"/>
        <w:sz w:val="18"/>
        <w:szCs w:val="18"/>
      </w:rPr>
      <w:t xml:space="preserve">Zadanie jest współfinansowane ze środków Unii Europejskiej w ramach programu Fundusze Europejskie </w:t>
    </w:r>
    <w:r w:rsidRPr="000E45D5">
      <w:rPr>
        <w:color w:val="000000" w:themeColor="text1"/>
        <w:sz w:val="18"/>
        <w:szCs w:val="18"/>
      </w:rPr>
      <w:br/>
      <w:t xml:space="preserve">na Rozwój Cyfrowy 2021-2027, </w:t>
    </w:r>
    <w:r w:rsidRPr="000F42C6">
      <w:rPr>
        <w:color w:val="000000" w:themeColor="text1"/>
        <w:sz w:val="18"/>
        <w:szCs w:val="18"/>
      </w:rPr>
      <w:t>projektu grantowego „Cyberbezpieczny Samorząd</w:t>
    </w:r>
    <w:r w:rsidR="000A76ED">
      <w:rPr>
        <w:color w:val="000000" w:themeColor="text1"/>
        <w:sz w:val="18"/>
        <w:szCs w:val="18"/>
      </w:rPr>
      <w:t>”</w:t>
    </w:r>
  </w:p>
  <w:p w14:paraId="13632ABF" w14:textId="77777777" w:rsidR="00E207F2" w:rsidRPr="000F42C6" w:rsidRDefault="00E207F2" w:rsidP="00E207F2">
    <w:pPr>
      <w:pStyle w:val="Stopka"/>
      <w:jc w:val="center"/>
      <w:rPr>
        <w:sz w:val="8"/>
        <w:szCs w:val="8"/>
      </w:rPr>
    </w:pPr>
  </w:p>
  <w:sdt>
    <w:sdtPr>
      <w:rPr>
        <w:sz w:val="18"/>
        <w:szCs w:val="18"/>
      </w:rPr>
      <w:id w:val="340976774"/>
      <w:docPartObj>
        <w:docPartGallery w:val="Page Numbers (Bottom of Page)"/>
        <w:docPartUnique/>
      </w:docPartObj>
    </w:sdtPr>
    <w:sdtEndPr/>
    <w:sdtContent>
      <w:p w14:paraId="63DD86DA" w14:textId="79E0FE49" w:rsidR="00CE2C63" w:rsidRPr="00E207F2" w:rsidRDefault="00E207F2" w:rsidP="00E207F2">
        <w:pPr>
          <w:pStyle w:val="Stopka"/>
          <w:jc w:val="center"/>
          <w:rPr>
            <w:sz w:val="18"/>
            <w:szCs w:val="18"/>
          </w:rPr>
        </w:pPr>
        <w:r w:rsidRPr="000F42C6">
          <w:rPr>
            <w:sz w:val="18"/>
            <w:szCs w:val="18"/>
          </w:rPr>
          <w:fldChar w:fldCharType="begin"/>
        </w:r>
        <w:r w:rsidRPr="000F42C6">
          <w:rPr>
            <w:sz w:val="18"/>
            <w:szCs w:val="18"/>
          </w:rPr>
          <w:instrText>PAGE   \* MERGEFORMAT</w:instrText>
        </w:r>
        <w:r w:rsidRPr="000F42C6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 w:rsidRPr="000F42C6">
          <w:rPr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B33AE" w14:textId="77777777" w:rsidR="000A76ED" w:rsidRDefault="000A76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3162D" w14:textId="77777777" w:rsidR="00F95424" w:rsidRPr="000E45D5" w:rsidRDefault="00F95424" w:rsidP="00E07F1C">
      <w:pPr>
        <w:spacing w:after="0" w:line="240" w:lineRule="auto"/>
      </w:pPr>
      <w:r w:rsidRPr="000E45D5">
        <w:separator/>
      </w:r>
    </w:p>
  </w:footnote>
  <w:footnote w:type="continuationSeparator" w:id="0">
    <w:p w14:paraId="1423FC75" w14:textId="77777777" w:rsidR="00F95424" w:rsidRPr="000E45D5" w:rsidRDefault="00F95424" w:rsidP="00E07F1C">
      <w:pPr>
        <w:spacing w:after="0" w:line="240" w:lineRule="auto"/>
      </w:pPr>
      <w:r w:rsidRPr="000E45D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39CA0" w14:textId="77777777" w:rsidR="000A76ED" w:rsidRDefault="000A76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BA5E9" w14:textId="0E1042EE" w:rsidR="00061821" w:rsidRPr="000E45D5" w:rsidRDefault="000A76ED" w:rsidP="00061821">
    <w:pPr>
      <w:pStyle w:val="Nagwek"/>
      <w:jc w:val="center"/>
    </w:pPr>
    <w:r>
      <w:rPr>
        <w:noProof/>
      </w:rPr>
      <w:drawing>
        <wp:inline distT="0" distB="0" distL="0" distR="0" wp14:anchorId="20E463DA" wp14:editId="74D76F4B">
          <wp:extent cx="6120000" cy="601200"/>
          <wp:effectExtent l="0" t="0" r="0" b="8890"/>
          <wp:docPr id="1593699532" name="Obraz 15936995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5939709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E9165" w14:textId="77777777" w:rsidR="000A76ED" w:rsidRDefault="000A76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77E441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10865444"/>
    <w:name w:val="WW8Num3"/>
    <w:lvl w:ilvl="0">
      <w:start w:val="1"/>
      <w:numFmt w:val="decimal"/>
      <w:pStyle w:val="Nagwek2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710"/>
        </w:tabs>
        <w:ind w:left="1862" w:hanging="432"/>
      </w:pPr>
      <w:rPr>
        <w:rFonts w:ascii="Arial" w:eastAsia="Times New Roman" w:hAnsi="Arial" w:cs="Arial"/>
        <w:b/>
        <w:bCs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710"/>
        </w:tabs>
        <w:ind w:left="200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10"/>
        </w:tabs>
        <w:ind w:left="215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10"/>
        </w:tabs>
        <w:ind w:left="229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10"/>
        </w:tabs>
        <w:ind w:left="243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10"/>
        </w:tabs>
        <w:ind w:left="258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10"/>
        </w:tabs>
        <w:ind w:left="272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10"/>
        </w:tabs>
        <w:ind w:left="287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10"/>
        </w:tabs>
        <w:ind w:left="3014" w:hanging="1584"/>
      </w:pPr>
    </w:lvl>
  </w:abstractNum>
  <w:abstractNum w:abstractNumId="3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4" w15:restartNumberingAfterBreak="0">
    <w:nsid w:val="016F1D20"/>
    <w:multiLevelType w:val="hybridMultilevel"/>
    <w:tmpl w:val="25C09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37F72"/>
    <w:multiLevelType w:val="hybridMultilevel"/>
    <w:tmpl w:val="6FBABFCA"/>
    <w:lvl w:ilvl="0" w:tplc="EA40481A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E153EA"/>
    <w:multiLevelType w:val="hybridMultilevel"/>
    <w:tmpl w:val="DC38D7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80D27"/>
    <w:multiLevelType w:val="hybridMultilevel"/>
    <w:tmpl w:val="8B14F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C438E"/>
    <w:multiLevelType w:val="hybridMultilevel"/>
    <w:tmpl w:val="B9E06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03131"/>
    <w:multiLevelType w:val="hybridMultilevel"/>
    <w:tmpl w:val="B1245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802C7"/>
    <w:multiLevelType w:val="hybridMultilevel"/>
    <w:tmpl w:val="6AE406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3B2180"/>
    <w:multiLevelType w:val="hybridMultilevel"/>
    <w:tmpl w:val="208E39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974B3"/>
    <w:multiLevelType w:val="hybridMultilevel"/>
    <w:tmpl w:val="851C1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8510AA"/>
    <w:multiLevelType w:val="hybridMultilevel"/>
    <w:tmpl w:val="FCD4E4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F03A52"/>
    <w:multiLevelType w:val="hybridMultilevel"/>
    <w:tmpl w:val="2570A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A35466"/>
    <w:multiLevelType w:val="hybridMultilevel"/>
    <w:tmpl w:val="0DEEB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656ABC"/>
    <w:multiLevelType w:val="hybridMultilevel"/>
    <w:tmpl w:val="1CFC7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6C418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E01A27"/>
    <w:multiLevelType w:val="hybridMultilevel"/>
    <w:tmpl w:val="229623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3E0313"/>
    <w:multiLevelType w:val="hybridMultilevel"/>
    <w:tmpl w:val="326CC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072FEC"/>
    <w:multiLevelType w:val="hybridMultilevel"/>
    <w:tmpl w:val="37FE55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1336DF"/>
    <w:multiLevelType w:val="hybridMultilevel"/>
    <w:tmpl w:val="A3B87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AA5B26"/>
    <w:multiLevelType w:val="hybridMultilevel"/>
    <w:tmpl w:val="20E68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267D5D"/>
    <w:multiLevelType w:val="hybridMultilevel"/>
    <w:tmpl w:val="68609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9A2321"/>
    <w:multiLevelType w:val="hybridMultilevel"/>
    <w:tmpl w:val="C82A7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AA479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BA2D5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A00308"/>
    <w:multiLevelType w:val="hybridMultilevel"/>
    <w:tmpl w:val="F514A1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3F73CF"/>
    <w:multiLevelType w:val="hybridMultilevel"/>
    <w:tmpl w:val="720A598A"/>
    <w:lvl w:ilvl="0" w:tplc="0415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700" w:hanging="360"/>
      </w:pPr>
    </w:lvl>
    <w:lvl w:ilvl="2" w:tplc="FFFFFFFF" w:tentative="1">
      <w:start w:val="1"/>
      <w:numFmt w:val="lowerRoman"/>
      <w:lvlText w:val="%3."/>
      <w:lvlJc w:val="right"/>
      <w:pPr>
        <w:ind w:left="3420" w:hanging="180"/>
      </w:pPr>
    </w:lvl>
    <w:lvl w:ilvl="3" w:tplc="FFFFFFFF" w:tentative="1">
      <w:start w:val="1"/>
      <w:numFmt w:val="decimal"/>
      <w:lvlText w:val="%4."/>
      <w:lvlJc w:val="left"/>
      <w:pPr>
        <w:ind w:left="4140" w:hanging="360"/>
      </w:pPr>
    </w:lvl>
    <w:lvl w:ilvl="4" w:tplc="FFFFFFFF" w:tentative="1">
      <w:start w:val="1"/>
      <w:numFmt w:val="lowerLetter"/>
      <w:lvlText w:val="%5."/>
      <w:lvlJc w:val="left"/>
      <w:pPr>
        <w:ind w:left="4860" w:hanging="360"/>
      </w:pPr>
    </w:lvl>
    <w:lvl w:ilvl="5" w:tplc="FFFFFFFF" w:tentative="1">
      <w:start w:val="1"/>
      <w:numFmt w:val="lowerRoman"/>
      <w:lvlText w:val="%6."/>
      <w:lvlJc w:val="right"/>
      <w:pPr>
        <w:ind w:left="5580" w:hanging="180"/>
      </w:pPr>
    </w:lvl>
    <w:lvl w:ilvl="6" w:tplc="FFFFFFFF" w:tentative="1">
      <w:start w:val="1"/>
      <w:numFmt w:val="decimal"/>
      <w:lvlText w:val="%7."/>
      <w:lvlJc w:val="left"/>
      <w:pPr>
        <w:ind w:left="6300" w:hanging="360"/>
      </w:pPr>
    </w:lvl>
    <w:lvl w:ilvl="7" w:tplc="FFFFFFFF" w:tentative="1">
      <w:start w:val="1"/>
      <w:numFmt w:val="lowerLetter"/>
      <w:lvlText w:val="%8."/>
      <w:lvlJc w:val="left"/>
      <w:pPr>
        <w:ind w:left="7020" w:hanging="360"/>
      </w:pPr>
    </w:lvl>
    <w:lvl w:ilvl="8" w:tplc="FFFFFFFF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9" w15:restartNumberingAfterBreak="0">
    <w:nsid w:val="2FCC56DC"/>
    <w:multiLevelType w:val="hybridMultilevel"/>
    <w:tmpl w:val="19BA5D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ED2E0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90140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8C3F99"/>
    <w:multiLevelType w:val="hybridMultilevel"/>
    <w:tmpl w:val="14A68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D6637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9215AB"/>
    <w:multiLevelType w:val="hybridMultilevel"/>
    <w:tmpl w:val="CABAB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C48483D"/>
    <w:multiLevelType w:val="hybridMultilevel"/>
    <w:tmpl w:val="08B8C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7D3A7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CF301C1"/>
    <w:multiLevelType w:val="hybridMultilevel"/>
    <w:tmpl w:val="D68AEF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807D4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BC6FEB"/>
    <w:multiLevelType w:val="hybridMultilevel"/>
    <w:tmpl w:val="B75A9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AD5771"/>
    <w:multiLevelType w:val="hybridMultilevel"/>
    <w:tmpl w:val="80385F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6113048"/>
    <w:multiLevelType w:val="hybridMultilevel"/>
    <w:tmpl w:val="ED126A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CB64F6"/>
    <w:multiLevelType w:val="hybridMultilevel"/>
    <w:tmpl w:val="29FE5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B5D013E"/>
    <w:multiLevelType w:val="hybridMultilevel"/>
    <w:tmpl w:val="8D86D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292E3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0F043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9D12D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AE11AF"/>
    <w:multiLevelType w:val="hybridMultilevel"/>
    <w:tmpl w:val="3F0AC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150E40"/>
    <w:multiLevelType w:val="hybridMultilevel"/>
    <w:tmpl w:val="C4882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A3F6DD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3C55B2"/>
    <w:multiLevelType w:val="hybridMultilevel"/>
    <w:tmpl w:val="BAFA9D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CBD19C9"/>
    <w:multiLevelType w:val="hybridMultilevel"/>
    <w:tmpl w:val="B920B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C2531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3E63294"/>
    <w:multiLevelType w:val="hybridMultilevel"/>
    <w:tmpl w:val="28688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4624644"/>
    <w:multiLevelType w:val="hybridMultilevel"/>
    <w:tmpl w:val="A8D23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212F6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D00B64"/>
    <w:multiLevelType w:val="hybridMultilevel"/>
    <w:tmpl w:val="3A94B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F61F5C"/>
    <w:multiLevelType w:val="hybridMultilevel"/>
    <w:tmpl w:val="987C39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F473679"/>
    <w:multiLevelType w:val="hybridMultilevel"/>
    <w:tmpl w:val="EEAAB9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16805F1"/>
    <w:multiLevelType w:val="hybridMultilevel"/>
    <w:tmpl w:val="1DBC2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31E129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78158D2"/>
    <w:multiLevelType w:val="hybridMultilevel"/>
    <w:tmpl w:val="6CBCF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8AC3BDE"/>
    <w:multiLevelType w:val="hybridMultilevel"/>
    <w:tmpl w:val="E74CF3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ABC5141"/>
    <w:multiLevelType w:val="hybridMultilevel"/>
    <w:tmpl w:val="007E4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BD44F8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F7B553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2"/>
  </w:num>
  <w:num w:numId="3">
    <w:abstractNumId w:val="22"/>
  </w:num>
  <w:num w:numId="4">
    <w:abstractNumId w:val="12"/>
  </w:num>
  <w:num w:numId="5">
    <w:abstractNumId w:val="13"/>
  </w:num>
  <w:num w:numId="6">
    <w:abstractNumId w:val="61"/>
  </w:num>
  <w:num w:numId="7">
    <w:abstractNumId w:val="7"/>
  </w:num>
  <w:num w:numId="8">
    <w:abstractNumId w:val="39"/>
  </w:num>
  <w:num w:numId="9">
    <w:abstractNumId w:val="29"/>
  </w:num>
  <w:num w:numId="10">
    <w:abstractNumId w:val="16"/>
  </w:num>
  <w:num w:numId="11">
    <w:abstractNumId w:val="10"/>
  </w:num>
  <w:num w:numId="12">
    <w:abstractNumId w:val="51"/>
  </w:num>
  <w:num w:numId="13">
    <w:abstractNumId w:val="23"/>
  </w:num>
  <w:num w:numId="14">
    <w:abstractNumId w:val="4"/>
  </w:num>
  <w:num w:numId="15">
    <w:abstractNumId w:val="11"/>
  </w:num>
  <w:num w:numId="16">
    <w:abstractNumId w:val="56"/>
  </w:num>
  <w:num w:numId="17">
    <w:abstractNumId w:val="9"/>
  </w:num>
  <w:num w:numId="18">
    <w:abstractNumId w:val="54"/>
  </w:num>
  <w:num w:numId="19">
    <w:abstractNumId w:val="27"/>
  </w:num>
  <w:num w:numId="20">
    <w:abstractNumId w:val="43"/>
  </w:num>
  <w:num w:numId="21">
    <w:abstractNumId w:val="48"/>
  </w:num>
  <w:num w:numId="22">
    <w:abstractNumId w:val="35"/>
  </w:num>
  <w:num w:numId="23">
    <w:abstractNumId w:val="18"/>
  </w:num>
  <w:num w:numId="24">
    <w:abstractNumId w:val="47"/>
  </w:num>
  <w:num w:numId="25">
    <w:abstractNumId w:val="32"/>
  </w:num>
  <w:num w:numId="26">
    <w:abstractNumId w:val="6"/>
  </w:num>
  <w:num w:numId="27">
    <w:abstractNumId w:val="57"/>
  </w:num>
  <w:num w:numId="28">
    <w:abstractNumId w:val="15"/>
  </w:num>
  <w:num w:numId="29">
    <w:abstractNumId w:val="21"/>
  </w:num>
  <w:num w:numId="30">
    <w:abstractNumId w:val="37"/>
  </w:num>
  <w:num w:numId="31">
    <w:abstractNumId w:val="59"/>
  </w:num>
  <w:num w:numId="32">
    <w:abstractNumId w:val="34"/>
  </w:num>
  <w:num w:numId="33">
    <w:abstractNumId w:val="8"/>
  </w:num>
  <w:num w:numId="34">
    <w:abstractNumId w:val="41"/>
  </w:num>
  <w:num w:numId="35">
    <w:abstractNumId w:val="50"/>
  </w:num>
  <w:num w:numId="36">
    <w:abstractNumId w:val="20"/>
  </w:num>
  <w:num w:numId="37">
    <w:abstractNumId w:val="63"/>
  </w:num>
  <w:num w:numId="38">
    <w:abstractNumId w:val="14"/>
  </w:num>
  <w:num w:numId="39">
    <w:abstractNumId w:val="40"/>
  </w:num>
  <w:num w:numId="40">
    <w:abstractNumId w:val="19"/>
  </w:num>
  <w:num w:numId="41">
    <w:abstractNumId w:val="62"/>
  </w:num>
  <w:num w:numId="42">
    <w:abstractNumId w:val="24"/>
  </w:num>
  <w:num w:numId="43">
    <w:abstractNumId w:val="58"/>
  </w:num>
  <w:num w:numId="44">
    <w:abstractNumId w:val="53"/>
  </w:num>
  <w:num w:numId="45">
    <w:abstractNumId w:val="0"/>
  </w:num>
  <w:num w:numId="46">
    <w:abstractNumId w:val="5"/>
  </w:num>
  <w:num w:numId="47">
    <w:abstractNumId w:val="52"/>
  </w:num>
  <w:num w:numId="48">
    <w:abstractNumId w:val="31"/>
  </w:num>
  <w:num w:numId="49">
    <w:abstractNumId w:val="36"/>
  </w:num>
  <w:num w:numId="50">
    <w:abstractNumId w:val="60"/>
  </w:num>
  <w:num w:numId="51">
    <w:abstractNumId w:val="17"/>
  </w:num>
  <w:num w:numId="52">
    <w:abstractNumId w:val="25"/>
  </w:num>
  <w:num w:numId="53">
    <w:abstractNumId w:val="46"/>
  </w:num>
  <w:num w:numId="54">
    <w:abstractNumId w:val="26"/>
  </w:num>
  <w:num w:numId="55">
    <w:abstractNumId w:val="65"/>
  </w:num>
  <w:num w:numId="56">
    <w:abstractNumId w:val="64"/>
  </w:num>
  <w:num w:numId="57">
    <w:abstractNumId w:val="33"/>
  </w:num>
  <w:num w:numId="58">
    <w:abstractNumId w:val="44"/>
  </w:num>
  <w:num w:numId="59">
    <w:abstractNumId w:val="30"/>
  </w:num>
  <w:num w:numId="60">
    <w:abstractNumId w:val="38"/>
  </w:num>
  <w:num w:numId="61">
    <w:abstractNumId w:val="45"/>
  </w:num>
  <w:num w:numId="62">
    <w:abstractNumId w:val="55"/>
  </w:num>
  <w:num w:numId="63">
    <w:abstractNumId w:val="49"/>
  </w:num>
  <w:num w:numId="64">
    <w:abstractNumId w:val="2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E48"/>
    <w:rsid w:val="00013C2E"/>
    <w:rsid w:val="00016BC8"/>
    <w:rsid w:val="000212DE"/>
    <w:rsid w:val="00023E50"/>
    <w:rsid w:val="000242A2"/>
    <w:rsid w:val="000433F0"/>
    <w:rsid w:val="0005388A"/>
    <w:rsid w:val="000546AD"/>
    <w:rsid w:val="000611E1"/>
    <w:rsid w:val="00061821"/>
    <w:rsid w:val="00063F61"/>
    <w:rsid w:val="00074E42"/>
    <w:rsid w:val="0007533F"/>
    <w:rsid w:val="00076440"/>
    <w:rsid w:val="00082E48"/>
    <w:rsid w:val="00084BB2"/>
    <w:rsid w:val="000938D1"/>
    <w:rsid w:val="00096C12"/>
    <w:rsid w:val="000A76ED"/>
    <w:rsid w:val="000A7E0F"/>
    <w:rsid w:val="000B49FF"/>
    <w:rsid w:val="000C5B0B"/>
    <w:rsid w:val="000D5D34"/>
    <w:rsid w:val="000E45D5"/>
    <w:rsid w:val="001108A9"/>
    <w:rsid w:val="001146D0"/>
    <w:rsid w:val="00117E84"/>
    <w:rsid w:val="00122F75"/>
    <w:rsid w:val="00125E4F"/>
    <w:rsid w:val="001337D6"/>
    <w:rsid w:val="00145B7E"/>
    <w:rsid w:val="00154698"/>
    <w:rsid w:val="0015469B"/>
    <w:rsid w:val="00156AC6"/>
    <w:rsid w:val="00156E79"/>
    <w:rsid w:val="0016542D"/>
    <w:rsid w:val="0017089A"/>
    <w:rsid w:val="001862B3"/>
    <w:rsid w:val="00186828"/>
    <w:rsid w:val="0019251A"/>
    <w:rsid w:val="001B489A"/>
    <w:rsid w:val="001B6FAB"/>
    <w:rsid w:val="001C4573"/>
    <w:rsid w:val="001C77D5"/>
    <w:rsid w:val="001D1B4A"/>
    <w:rsid w:val="001D4AA5"/>
    <w:rsid w:val="001E2163"/>
    <w:rsid w:val="001F1252"/>
    <w:rsid w:val="00212779"/>
    <w:rsid w:val="00213F10"/>
    <w:rsid w:val="002238E9"/>
    <w:rsid w:val="002254A9"/>
    <w:rsid w:val="00225531"/>
    <w:rsid w:val="00232EC2"/>
    <w:rsid w:val="002355EA"/>
    <w:rsid w:val="002461A6"/>
    <w:rsid w:val="00246E4D"/>
    <w:rsid w:val="00250FC0"/>
    <w:rsid w:val="002569B2"/>
    <w:rsid w:val="00256DF2"/>
    <w:rsid w:val="0025701A"/>
    <w:rsid w:val="00257723"/>
    <w:rsid w:val="002900AD"/>
    <w:rsid w:val="00291750"/>
    <w:rsid w:val="00293F17"/>
    <w:rsid w:val="002A4BDC"/>
    <w:rsid w:val="002A54BF"/>
    <w:rsid w:val="002C6A91"/>
    <w:rsid w:val="002C6D49"/>
    <w:rsid w:val="002D4DF9"/>
    <w:rsid w:val="002E23BE"/>
    <w:rsid w:val="002E3A7C"/>
    <w:rsid w:val="002F4742"/>
    <w:rsid w:val="00300BDF"/>
    <w:rsid w:val="00305472"/>
    <w:rsid w:val="00306077"/>
    <w:rsid w:val="00307F46"/>
    <w:rsid w:val="00310B1C"/>
    <w:rsid w:val="00322500"/>
    <w:rsid w:val="00322E55"/>
    <w:rsid w:val="00326DEA"/>
    <w:rsid w:val="00336206"/>
    <w:rsid w:val="00362E65"/>
    <w:rsid w:val="00366155"/>
    <w:rsid w:val="00370264"/>
    <w:rsid w:val="00371DBE"/>
    <w:rsid w:val="00375F30"/>
    <w:rsid w:val="00376A0E"/>
    <w:rsid w:val="0038107F"/>
    <w:rsid w:val="00383C0F"/>
    <w:rsid w:val="00386332"/>
    <w:rsid w:val="00391736"/>
    <w:rsid w:val="00392110"/>
    <w:rsid w:val="003B13BE"/>
    <w:rsid w:val="003B25C3"/>
    <w:rsid w:val="003B7B58"/>
    <w:rsid w:val="003C2E6D"/>
    <w:rsid w:val="003C5F96"/>
    <w:rsid w:val="003D3AC5"/>
    <w:rsid w:val="003E75CF"/>
    <w:rsid w:val="003F1F3C"/>
    <w:rsid w:val="00404A17"/>
    <w:rsid w:val="00413B5A"/>
    <w:rsid w:val="00416667"/>
    <w:rsid w:val="004305A4"/>
    <w:rsid w:val="004344EA"/>
    <w:rsid w:val="00440A06"/>
    <w:rsid w:val="0044677B"/>
    <w:rsid w:val="004631B9"/>
    <w:rsid w:val="00465BB7"/>
    <w:rsid w:val="004702CC"/>
    <w:rsid w:val="00471D95"/>
    <w:rsid w:val="00474FCF"/>
    <w:rsid w:val="0047563B"/>
    <w:rsid w:val="0048158B"/>
    <w:rsid w:val="0048601B"/>
    <w:rsid w:val="004902B3"/>
    <w:rsid w:val="00490625"/>
    <w:rsid w:val="00493E9C"/>
    <w:rsid w:val="004A162D"/>
    <w:rsid w:val="004A2499"/>
    <w:rsid w:val="004A3E69"/>
    <w:rsid w:val="004A4EA0"/>
    <w:rsid w:val="004B78B8"/>
    <w:rsid w:val="004C4496"/>
    <w:rsid w:val="004F4C67"/>
    <w:rsid w:val="00531E5A"/>
    <w:rsid w:val="0053506D"/>
    <w:rsid w:val="00541EF5"/>
    <w:rsid w:val="00552737"/>
    <w:rsid w:val="00556739"/>
    <w:rsid w:val="0055787A"/>
    <w:rsid w:val="00561385"/>
    <w:rsid w:val="005807B8"/>
    <w:rsid w:val="005874A2"/>
    <w:rsid w:val="005A3EA9"/>
    <w:rsid w:val="005B2C49"/>
    <w:rsid w:val="005C36FD"/>
    <w:rsid w:val="005D05DD"/>
    <w:rsid w:val="005D5CB2"/>
    <w:rsid w:val="005D763F"/>
    <w:rsid w:val="00600CB8"/>
    <w:rsid w:val="00601BA6"/>
    <w:rsid w:val="00610365"/>
    <w:rsid w:val="00614F33"/>
    <w:rsid w:val="00616AEE"/>
    <w:rsid w:val="00620D4D"/>
    <w:rsid w:val="0062529B"/>
    <w:rsid w:val="00650B8E"/>
    <w:rsid w:val="006518C1"/>
    <w:rsid w:val="0065419E"/>
    <w:rsid w:val="006659D8"/>
    <w:rsid w:val="0067262A"/>
    <w:rsid w:val="006845F1"/>
    <w:rsid w:val="006849F6"/>
    <w:rsid w:val="00694B6F"/>
    <w:rsid w:val="00695B85"/>
    <w:rsid w:val="0069681F"/>
    <w:rsid w:val="006A03B3"/>
    <w:rsid w:val="006B0734"/>
    <w:rsid w:val="006B20CC"/>
    <w:rsid w:val="006B3DD7"/>
    <w:rsid w:val="006C3E70"/>
    <w:rsid w:val="006C5B1F"/>
    <w:rsid w:val="006D0A4F"/>
    <w:rsid w:val="006D10A9"/>
    <w:rsid w:val="006D5CFB"/>
    <w:rsid w:val="006F431E"/>
    <w:rsid w:val="006F5012"/>
    <w:rsid w:val="00701898"/>
    <w:rsid w:val="00704777"/>
    <w:rsid w:val="007072A6"/>
    <w:rsid w:val="007100AC"/>
    <w:rsid w:val="007279FC"/>
    <w:rsid w:val="007406B6"/>
    <w:rsid w:val="00743BAF"/>
    <w:rsid w:val="00752550"/>
    <w:rsid w:val="007526F6"/>
    <w:rsid w:val="00752F2A"/>
    <w:rsid w:val="007601A6"/>
    <w:rsid w:val="007601E3"/>
    <w:rsid w:val="007611BC"/>
    <w:rsid w:val="007648FE"/>
    <w:rsid w:val="007763DB"/>
    <w:rsid w:val="007766C2"/>
    <w:rsid w:val="007861C9"/>
    <w:rsid w:val="00793A36"/>
    <w:rsid w:val="007A698D"/>
    <w:rsid w:val="007B0A35"/>
    <w:rsid w:val="007C5955"/>
    <w:rsid w:val="007C6A25"/>
    <w:rsid w:val="007D4407"/>
    <w:rsid w:val="007E654D"/>
    <w:rsid w:val="007E708E"/>
    <w:rsid w:val="007F4163"/>
    <w:rsid w:val="007F49E4"/>
    <w:rsid w:val="007F6B34"/>
    <w:rsid w:val="00801AB7"/>
    <w:rsid w:val="008025D9"/>
    <w:rsid w:val="008153AA"/>
    <w:rsid w:val="00832BBB"/>
    <w:rsid w:val="008456CD"/>
    <w:rsid w:val="0085794D"/>
    <w:rsid w:val="00864E61"/>
    <w:rsid w:val="008A23FB"/>
    <w:rsid w:val="008A7078"/>
    <w:rsid w:val="008A7564"/>
    <w:rsid w:val="008B20D6"/>
    <w:rsid w:val="008B6AB2"/>
    <w:rsid w:val="008B72D0"/>
    <w:rsid w:val="008E259B"/>
    <w:rsid w:val="008F3F45"/>
    <w:rsid w:val="008F6115"/>
    <w:rsid w:val="00903FC2"/>
    <w:rsid w:val="009040B1"/>
    <w:rsid w:val="00931D13"/>
    <w:rsid w:val="00953FF3"/>
    <w:rsid w:val="00955BD2"/>
    <w:rsid w:val="009779DB"/>
    <w:rsid w:val="009812EB"/>
    <w:rsid w:val="00994203"/>
    <w:rsid w:val="0099783C"/>
    <w:rsid w:val="009A49DD"/>
    <w:rsid w:val="009A4D07"/>
    <w:rsid w:val="009C7235"/>
    <w:rsid w:val="009C73A4"/>
    <w:rsid w:val="009E739A"/>
    <w:rsid w:val="009F38FF"/>
    <w:rsid w:val="009F66CF"/>
    <w:rsid w:val="00A0462C"/>
    <w:rsid w:val="00A07BBB"/>
    <w:rsid w:val="00A109B4"/>
    <w:rsid w:val="00A10D9F"/>
    <w:rsid w:val="00A13AAB"/>
    <w:rsid w:val="00A16114"/>
    <w:rsid w:val="00A358DF"/>
    <w:rsid w:val="00A45D21"/>
    <w:rsid w:val="00A511D9"/>
    <w:rsid w:val="00A52BE8"/>
    <w:rsid w:val="00A619C4"/>
    <w:rsid w:val="00A81A00"/>
    <w:rsid w:val="00A9382E"/>
    <w:rsid w:val="00A93DB6"/>
    <w:rsid w:val="00A942E8"/>
    <w:rsid w:val="00A94FA2"/>
    <w:rsid w:val="00A961FF"/>
    <w:rsid w:val="00AA1EA5"/>
    <w:rsid w:val="00AB0680"/>
    <w:rsid w:val="00AB3CEE"/>
    <w:rsid w:val="00AE1721"/>
    <w:rsid w:val="00AE4C1A"/>
    <w:rsid w:val="00AF2AF1"/>
    <w:rsid w:val="00B12E3A"/>
    <w:rsid w:val="00B24DED"/>
    <w:rsid w:val="00B2558D"/>
    <w:rsid w:val="00B3627D"/>
    <w:rsid w:val="00B4058B"/>
    <w:rsid w:val="00B4295E"/>
    <w:rsid w:val="00B42B9F"/>
    <w:rsid w:val="00B51313"/>
    <w:rsid w:val="00B526CC"/>
    <w:rsid w:val="00B55AE2"/>
    <w:rsid w:val="00B62306"/>
    <w:rsid w:val="00B64FDC"/>
    <w:rsid w:val="00B80890"/>
    <w:rsid w:val="00B8325C"/>
    <w:rsid w:val="00B8387B"/>
    <w:rsid w:val="00BC290A"/>
    <w:rsid w:val="00BC2FBD"/>
    <w:rsid w:val="00BD12BF"/>
    <w:rsid w:val="00BD594C"/>
    <w:rsid w:val="00BE0D88"/>
    <w:rsid w:val="00BE19B2"/>
    <w:rsid w:val="00BE1C92"/>
    <w:rsid w:val="00BF5E01"/>
    <w:rsid w:val="00C36684"/>
    <w:rsid w:val="00C55351"/>
    <w:rsid w:val="00C64198"/>
    <w:rsid w:val="00C662E3"/>
    <w:rsid w:val="00C7358F"/>
    <w:rsid w:val="00C844E8"/>
    <w:rsid w:val="00C90AA9"/>
    <w:rsid w:val="00C97CA8"/>
    <w:rsid w:val="00CA37F1"/>
    <w:rsid w:val="00CA6C83"/>
    <w:rsid w:val="00CA7AAB"/>
    <w:rsid w:val="00CC0B5B"/>
    <w:rsid w:val="00CD100D"/>
    <w:rsid w:val="00CE08BD"/>
    <w:rsid w:val="00CE2C63"/>
    <w:rsid w:val="00CE3D7D"/>
    <w:rsid w:val="00CE76CF"/>
    <w:rsid w:val="00CF2B6C"/>
    <w:rsid w:val="00D038CF"/>
    <w:rsid w:val="00D0624C"/>
    <w:rsid w:val="00D079AD"/>
    <w:rsid w:val="00D60FE1"/>
    <w:rsid w:val="00D617DA"/>
    <w:rsid w:val="00D702AF"/>
    <w:rsid w:val="00D77701"/>
    <w:rsid w:val="00D82836"/>
    <w:rsid w:val="00D85F87"/>
    <w:rsid w:val="00D87FDD"/>
    <w:rsid w:val="00D962BA"/>
    <w:rsid w:val="00DA075E"/>
    <w:rsid w:val="00DA3E4F"/>
    <w:rsid w:val="00DB332E"/>
    <w:rsid w:val="00DB7D20"/>
    <w:rsid w:val="00DD49C6"/>
    <w:rsid w:val="00DD79E8"/>
    <w:rsid w:val="00DE13ED"/>
    <w:rsid w:val="00DE610F"/>
    <w:rsid w:val="00E07F1C"/>
    <w:rsid w:val="00E207F2"/>
    <w:rsid w:val="00E2771A"/>
    <w:rsid w:val="00E32CEE"/>
    <w:rsid w:val="00E34249"/>
    <w:rsid w:val="00E541F6"/>
    <w:rsid w:val="00E55D6B"/>
    <w:rsid w:val="00E5681B"/>
    <w:rsid w:val="00E60A2C"/>
    <w:rsid w:val="00E646AC"/>
    <w:rsid w:val="00E715AF"/>
    <w:rsid w:val="00E761C6"/>
    <w:rsid w:val="00E95E0B"/>
    <w:rsid w:val="00EA1E6D"/>
    <w:rsid w:val="00EA41A1"/>
    <w:rsid w:val="00EA56FE"/>
    <w:rsid w:val="00EB18C0"/>
    <w:rsid w:val="00EC109B"/>
    <w:rsid w:val="00ED4436"/>
    <w:rsid w:val="00ED5DDD"/>
    <w:rsid w:val="00EF1398"/>
    <w:rsid w:val="00EF1680"/>
    <w:rsid w:val="00EF319A"/>
    <w:rsid w:val="00EF66E4"/>
    <w:rsid w:val="00EF69FA"/>
    <w:rsid w:val="00F0765C"/>
    <w:rsid w:val="00F10F7B"/>
    <w:rsid w:val="00F150A7"/>
    <w:rsid w:val="00F203E4"/>
    <w:rsid w:val="00F32A03"/>
    <w:rsid w:val="00F33004"/>
    <w:rsid w:val="00F425C5"/>
    <w:rsid w:val="00F465DF"/>
    <w:rsid w:val="00F5374F"/>
    <w:rsid w:val="00F60D9E"/>
    <w:rsid w:val="00F611A9"/>
    <w:rsid w:val="00F6493D"/>
    <w:rsid w:val="00F675BD"/>
    <w:rsid w:val="00F742B1"/>
    <w:rsid w:val="00F74DA1"/>
    <w:rsid w:val="00F7521F"/>
    <w:rsid w:val="00F7742E"/>
    <w:rsid w:val="00F95424"/>
    <w:rsid w:val="00FA2AF9"/>
    <w:rsid w:val="00FB5469"/>
    <w:rsid w:val="00FD2C76"/>
    <w:rsid w:val="00FF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5A019D"/>
  <w15:docId w15:val="{6588C515-43E3-4470-894C-A9CB5F863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23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D5DDD"/>
    <w:pPr>
      <w:keepNext/>
      <w:numPr>
        <w:numId w:val="1"/>
      </w:numPr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b/>
      <w:sz w:val="2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5787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82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08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ela-Siatka">
    <w:name w:val="Table Grid"/>
    <w:basedOn w:val="Standardowy"/>
    <w:uiPriority w:val="39"/>
    <w:rsid w:val="00082E4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082E48"/>
    <w:rPr>
      <w:color w:val="80808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0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07F1C"/>
  </w:style>
  <w:style w:type="paragraph" w:styleId="Stopka">
    <w:name w:val="footer"/>
    <w:basedOn w:val="Normalny"/>
    <w:link w:val="StopkaZnak"/>
    <w:uiPriority w:val="99"/>
    <w:unhideWhenUsed/>
    <w:rsid w:val="00E0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F1C"/>
  </w:style>
  <w:style w:type="character" w:styleId="Hipercze">
    <w:name w:val="Hyperlink"/>
    <w:basedOn w:val="Domylnaczcionkaakapitu"/>
    <w:uiPriority w:val="99"/>
    <w:unhideWhenUsed/>
    <w:rsid w:val="0055787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87A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55787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,BulletC,Wyliczanie"/>
    <w:basedOn w:val="Normalny"/>
    <w:link w:val="AkapitzlistZnak"/>
    <w:uiPriority w:val="34"/>
    <w:qFormat/>
    <w:rsid w:val="0055787A"/>
    <w:pPr>
      <w:ind w:left="720"/>
      <w:contextualSpacing/>
    </w:pPr>
  </w:style>
  <w:style w:type="paragraph" w:customStyle="1" w:styleId="p">
    <w:name w:val="p"/>
    <w:rsid w:val="00A93DB6"/>
    <w:pPr>
      <w:spacing w:after="0" w:line="276" w:lineRule="auto"/>
    </w:pPr>
    <w:rPr>
      <w:rFonts w:ascii="Arial Narrow" w:eastAsia="Arial Narrow" w:hAnsi="Arial Narrow" w:cs="Arial Narrow"/>
    </w:rPr>
  </w:style>
  <w:style w:type="paragraph" w:customStyle="1" w:styleId="Default">
    <w:name w:val="Default"/>
    <w:rsid w:val="00A93D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3D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93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93DB6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">
    <w:name w:val="paragraph"/>
    <w:basedOn w:val="Normalny"/>
    <w:rsid w:val="00A93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A93DB6"/>
  </w:style>
  <w:style w:type="character" w:customStyle="1" w:styleId="eop">
    <w:name w:val="eop"/>
    <w:basedOn w:val="Domylnaczcionkaakapitu"/>
    <w:rsid w:val="00A93DB6"/>
  </w:style>
  <w:style w:type="character" w:customStyle="1" w:styleId="spellingerror">
    <w:name w:val="spellingerror"/>
    <w:basedOn w:val="Domylnaczcionkaakapitu"/>
    <w:rsid w:val="00A93DB6"/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,BulletC Znak"/>
    <w:link w:val="Akapitzlist"/>
    <w:uiPriority w:val="34"/>
    <w:qFormat/>
    <w:locked/>
    <w:rsid w:val="00A93DB6"/>
  </w:style>
  <w:style w:type="character" w:customStyle="1" w:styleId="scxw125860881">
    <w:name w:val="scxw125860881"/>
    <w:basedOn w:val="Domylnaczcionkaakapitu"/>
    <w:rsid w:val="00F74DA1"/>
  </w:style>
  <w:style w:type="character" w:customStyle="1" w:styleId="tabchar">
    <w:name w:val="tabchar"/>
    <w:basedOn w:val="Domylnaczcionkaakapitu"/>
    <w:rsid w:val="00E32CEE"/>
  </w:style>
  <w:style w:type="character" w:customStyle="1" w:styleId="normaltextrun1">
    <w:name w:val="normaltextrun1"/>
    <w:basedOn w:val="Domylnaczcionkaakapitu"/>
    <w:rsid w:val="007B0A35"/>
  </w:style>
  <w:style w:type="character" w:customStyle="1" w:styleId="scxw17894308">
    <w:name w:val="scxw17894308"/>
    <w:basedOn w:val="Domylnaczcionkaakapitu"/>
    <w:rsid w:val="007B0A35"/>
  </w:style>
  <w:style w:type="character" w:customStyle="1" w:styleId="ui-provider">
    <w:name w:val="ui-provider"/>
    <w:basedOn w:val="Domylnaczcionkaakapitu"/>
    <w:rsid w:val="00E95E0B"/>
  </w:style>
  <w:style w:type="character" w:customStyle="1" w:styleId="Nagwek1Znak">
    <w:name w:val="Nagłówek 1 Znak"/>
    <w:basedOn w:val="Domylnaczcionkaakapitu"/>
    <w:link w:val="Nagwek1"/>
    <w:uiPriority w:val="9"/>
    <w:rsid w:val="00B623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D5DDD"/>
    <w:rPr>
      <w:rFonts w:ascii="Arial" w:eastAsia="Times New Roman" w:hAnsi="Arial" w:cs="Arial"/>
      <w:b/>
      <w:sz w:val="2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ED5DDD"/>
    <w:pPr>
      <w:suppressAutoHyphens/>
      <w:spacing w:after="0" w:line="240" w:lineRule="auto"/>
      <w:ind w:left="900" w:hanging="9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D5D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19E"/>
    <w:pPr>
      <w:spacing w:after="12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19E"/>
    <w:rPr>
      <w:rFonts w:eastAsiaTheme="minorHAns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5BB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5BB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symbol"/>
    <w:basedOn w:val="Domylnaczcionkaakapitu"/>
    <w:uiPriority w:val="99"/>
    <w:semiHidden/>
    <w:unhideWhenUsed/>
    <w:rsid w:val="00465BB7"/>
    <w:rPr>
      <w:vertAlign w:val="superscript"/>
    </w:rPr>
  </w:style>
  <w:style w:type="paragraph" w:customStyle="1" w:styleId="TableParagraph">
    <w:name w:val="Table Paragraph"/>
    <w:basedOn w:val="Normalny"/>
    <w:qFormat/>
    <w:rsid w:val="005A3EA9"/>
    <w:pPr>
      <w:widowControl w:val="0"/>
      <w:spacing w:after="0" w:line="240" w:lineRule="auto"/>
      <w:ind w:left="103" w:right="308"/>
    </w:pPr>
    <w:rPr>
      <w:rFonts w:ascii="Arial" w:eastAsia="Arial" w:hAnsi="Arial" w:cs="Arial"/>
      <w:lang w:val="en-US" w:eastAsia="en-US"/>
    </w:rPr>
  </w:style>
  <w:style w:type="paragraph" w:customStyle="1" w:styleId="gwpd1095a99msonormal">
    <w:name w:val="gwpd1095a99_msonormal"/>
    <w:basedOn w:val="Normalny"/>
    <w:rsid w:val="005A3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5A3EA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me-wrapper">
    <w:name w:val="name-wrapper"/>
    <w:basedOn w:val="Domylnaczcionkaakapitu"/>
    <w:rsid w:val="005A3EA9"/>
  </w:style>
  <w:style w:type="character" w:customStyle="1" w:styleId="attribute-values">
    <w:name w:val="attribute-values"/>
    <w:basedOn w:val="Domylnaczcionkaakapitu"/>
    <w:rsid w:val="005A3EA9"/>
  </w:style>
  <w:style w:type="character" w:customStyle="1" w:styleId="attribute-name">
    <w:name w:val="attribute-name"/>
    <w:basedOn w:val="Domylnaczcionkaakapitu"/>
    <w:rsid w:val="005A3EA9"/>
  </w:style>
  <w:style w:type="character" w:styleId="Pogrubienie">
    <w:name w:val="Strong"/>
    <w:basedOn w:val="Domylnaczcionkaakapitu"/>
    <w:uiPriority w:val="22"/>
    <w:qFormat/>
    <w:rsid w:val="005A3EA9"/>
    <w:rPr>
      <w:b/>
      <w:bCs/>
    </w:rPr>
  </w:style>
  <w:style w:type="character" w:customStyle="1" w:styleId="addreadmore">
    <w:name w:val="addreadmore"/>
    <w:basedOn w:val="Domylnaczcionkaakapitu"/>
    <w:rsid w:val="005A3EA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A3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A3EA9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A3EA9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1721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1721"/>
    <w:rPr>
      <w:rFonts w:ascii="Times New Roman" w:eastAsiaTheme="minorHAnsi" w:hAnsi="Times New Roman" w:cs="Times New Roman"/>
      <w:b/>
      <w:bCs/>
      <w:sz w:val="20"/>
      <w:szCs w:val="20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AE1721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1721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721"/>
    <w:rPr>
      <w:rFonts w:ascii="Segoe UI" w:eastAsiaTheme="minorHAnsi" w:hAnsi="Segoe UI" w:cs="Segoe UI"/>
      <w:sz w:val="18"/>
      <w:szCs w:val="18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E1721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779DB"/>
    <w:pPr>
      <w:tabs>
        <w:tab w:val="left" w:pos="480"/>
        <w:tab w:val="right" w:leader="dot" w:pos="10466"/>
      </w:tabs>
      <w:spacing w:after="100"/>
    </w:pPr>
    <w:rPr>
      <w:rFonts w:eastAsiaTheme="minorHAnsi"/>
      <w:lang w:eastAsia="en-US"/>
    </w:rPr>
  </w:style>
  <w:style w:type="paragraph" w:styleId="Poprawka">
    <w:name w:val="Revision"/>
    <w:hidden/>
    <w:uiPriority w:val="99"/>
    <w:semiHidden/>
    <w:rsid w:val="00AE1721"/>
    <w:pPr>
      <w:spacing w:after="0" w:line="240" w:lineRule="auto"/>
    </w:pPr>
    <w:rPr>
      <w:rFonts w:eastAsiaTheme="minorHAnsi"/>
      <w:lang w:eastAsia="en-US"/>
    </w:rPr>
  </w:style>
  <w:style w:type="paragraph" w:styleId="Listapunktowana">
    <w:name w:val="List Bullet"/>
    <w:basedOn w:val="Normalny"/>
    <w:uiPriority w:val="99"/>
    <w:unhideWhenUsed/>
    <w:rsid w:val="00AE1721"/>
    <w:pPr>
      <w:numPr>
        <w:numId w:val="45"/>
      </w:numPr>
      <w:tabs>
        <w:tab w:val="clear" w:pos="360"/>
      </w:tabs>
      <w:spacing w:after="200" w:line="276" w:lineRule="auto"/>
      <w:ind w:left="0" w:firstLine="0"/>
      <w:contextualSpacing/>
    </w:pPr>
    <w:rPr>
      <w:lang w:val="en-US"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D77701"/>
    <w:pPr>
      <w:tabs>
        <w:tab w:val="left" w:pos="709"/>
        <w:tab w:val="left" w:pos="1418"/>
        <w:tab w:val="right" w:leader="dot" w:pos="10456"/>
      </w:tabs>
      <w:spacing w:after="100"/>
      <w:ind w:left="709" w:hanging="488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5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7CC9E-A07F-7440-8ACC-E40481BA0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12</Pages>
  <Words>3468</Words>
  <Characters>20808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Rydzyna</dc:creator>
  <cp:keywords/>
  <dc:description/>
  <cp:lastModifiedBy>Microsoft Office User</cp:lastModifiedBy>
  <cp:revision>18</cp:revision>
  <dcterms:created xsi:type="dcterms:W3CDTF">2026-03-27T10:49:00Z</dcterms:created>
  <dcterms:modified xsi:type="dcterms:W3CDTF">2026-04-16T09:37:00Z</dcterms:modified>
</cp:coreProperties>
</file>