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7EECA8" w14:textId="7EDB3DE0" w:rsidR="00493E9C" w:rsidRPr="003A73B0" w:rsidRDefault="00493E9C" w:rsidP="00493E9C">
      <w:pPr>
        <w:tabs>
          <w:tab w:val="right" w:pos="10490"/>
        </w:tabs>
        <w:spacing w:after="0" w:line="300" w:lineRule="auto"/>
        <w:rPr>
          <w:rFonts w:cstheme="minorHAnsi"/>
          <w:bCs/>
          <w:noProof/>
          <w:color w:val="000000" w:themeColor="text1"/>
        </w:rPr>
      </w:pPr>
      <w:r w:rsidRPr="003A73B0">
        <w:rPr>
          <w:rFonts w:cstheme="minorHAnsi"/>
          <w:bCs/>
          <w:color w:val="000000" w:themeColor="text1"/>
          <w:kern w:val="36"/>
        </w:rPr>
        <w:t>Nr postępowania: 271.1.</w:t>
      </w:r>
      <w:r w:rsidR="005874DC">
        <w:rPr>
          <w:rFonts w:cstheme="minorHAnsi"/>
          <w:bCs/>
          <w:color w:val="000000" w:themeColor="text1"/>
          <w:kern w:val="36"/>
        </w:rPr>
        <w:t>8</w:t>
      </w:r>
      <w:r w:rsidRPr="003A73B0">
        <w:rPr>
          <w:rFonts w:cstheme="minorHAnsi"/>
          <w:bCs/>
          <w:color w:val="000000" w:themeColor="text1"/>
          <w:kern w:val="36"/>
        </w:rPr>
        <w:t>.2026</w:t>
      </w:r>
      <w:r w:rsidRPr="003A73B0">
        <w:rPr>
          <w:rFonts w:cstheme="minorHAnsi"/>
          <w:bCs/>
          <w:color w:val="000000" w:themeColor="text1"/>
          <w:kern w:val="36"/>
        </w:rPr>
        <w:tab/>
        <w:t xml:space="preserve">załącznik nr </w:t>
      </w:r>
      <w:r>
        <w:rPr>
          <w:rFonts w:cstheme="minorHAnsi"/>
          <w:bCs/>
          <w:color w:val="000000" w:themeColor="text1"/>
          <w:kern w:val="36"/>
        </w:rPr>
        <w:t>5</w:t>
      </w:r>
      <w:r w:rsidR="00656E19">
        <w:rPr>
          <w:rFonts w:cstheme="minorHAnsi"/>
          <w:bCs/>
          <w:color w:val="000000" w:themeColor="text1"/>
          <w:kern w:val="36"/>
        </w:rPr>
        <w:t>.1.</w:t>
      </w:r>
      <w:bookmarkStart w:id="0" w:name="_GoBack"/>
      <w:bookmarkEnd w:id="0"/>
      <w:r w:rsidRPr="003A73B0">
        <w:rPr>
          <w:rFonts w:cstheme="minorHAnsi"/>
          <w:bCs/>
          <w:color w:val="000000" w:themeColor="text1"/>
          <w:kern w:val="36"/>
        </w:rPr>
        <w:t xml:space="preserve"> do SWZ</w:t>
      </w:r>
      <w:r w:rsidR="00E754EF">
        <w:rPr>
          <w:rFonts w:cstheme="minorHAnsi"/>
          <w:bCs/>
          <w:color w:val="000000" w:themeColor="text1"/>
          <w:kern w:val="36"/>
        </w:rPr>
        <w:t xml:space="preserve"> – Zadanie </w:t>
      </w:r>
      <w:r w:rsidR="00651D1F">
        <w:rPr>
          <w:rFonts w:cstheme="minorHAnsi"/>
          <w:bCs/>
          <w:color w:val="000000" w:themeColor="text1"/>
          <w:kern w:val="36"/>
        </w:rPr>
        <w:t>1</w:t>
      </w:r>
    </w:p>
    <w:p w14:paraId="62C2A1A9" w14:textId="555FC99C" w:rsidR="007601A6" w:rsidRPr="00CC0B5B" w:rsidRDefault="007601A6" w:rsidP="00FB5469">
      <w:pPr>
        <w:spacing w:after="0"/>
        <w:rPr>
          <w:rFonts w:cstheme="minorHAnsi"/>
          <w:bCs/>
          <w:color w:val="000000" w:themeColor="text1"/>
          <w:kern w:val="36"/>
        </w:rPr>
      </w:pPr>
    </w:p>
    <w:p w14:paraId="58E07D04" w14:textId="77777777" w:rsidR="0007533F" w:rsidRPr="00CC0B5B" w:rsidRDefault="0007533F" w:rsidP="0007533F">
      <w:pPr>
        <w:jc w:val="center"/>
        <w:rPr>
          <w:rFonts w:cstheme="minorHAnsi"/>
          <w:color w:val="000000" w:themeColor="text1"/>
        </w:rPr>
      </w:pPr>
    </w:p>
    <w:p w14:paraId="4B45062F" w14:textId="5AECA5B5" w:rsidR="0007533F" w:rsidRPr="00CC0B5B" w:rsidRDefault="0007533F" w:rsidP="0007533F">
      <w:pPr>
        <w:jc w:val="center"/>
        <w:rPr>
          <w:rFonts w:cstheme="minorHAnsi"/>
          <w:color w:val="000000" w:themeColor="text1"/>
        </w:rPr>
      </w:pPr>
      <w:r w:rsidRPr="00CC0B5B">
        <w:rPr>
          <w:rFonts w:cstheme="minorHAnsi"/>
          <w:color w:val="000000" w:themeColor="text1"/>
        </w:rPr>
        <w:t>Opis Przedmiotu Zamówienia</w:t>
      </w:r>
    </w:p>
    <w:p w14:paraId="320B28F2" w14:textId="1263254C" w:rsidR="0007533F" w:rsidRPr="00CC0B5B" w:rsidRDefault="0007533F" w:rsidP="0007533F">
      <w:pPr>
        <w:jc w:val="center"/>
        <w:rPr>
          <w:rFonts w:cstheme="minorHAnsi"/>
          <w:color w:val="000000" w:themeColor="text1"/>
        </w:rPr>
      </w:pPr>
      <w:r w:rsidRPr="00CC0B5B">
        <w:rPr>
          <w:rFonts w:cstheme="minorHAnsi"/>
          <w:color w:val="000000" w:themeColor="text1"/>
        </w:rPr>
        <w:t>do zadania pn:</w:t>
      </w:r>
    </w:p>
    <w:p w14:paraId="43244882" w14:textId="77777777" w:rsidR="0007533F" w:rsidRPr="00CC0B5B" w:rsidRDefault="0007533F" w:rsidP="0007533F">
      <w:pPr>
        <w:jc w:val="center"/>
        <w:rPr>
          <w:rFonts w:eastAsia="Times New Roman" w:cstheme="minorHAnsi"/>
          <w:b/>
          <w:bCs/>
          <w:color w:val="000000" w:themeColor="text1"/>
        </w:rPr>
      </w:pPr>
      <w:r w:rsidRPr="00CC0B5B">
        <w:rPr>
          <w:rFonts w:eastAsia="Times New Roman" w:cstheme="minorHAnsi"/>
          <w:b/>
          <w:bCs/>
          <w:color w:val="000000" w:themeColor="text1"/>
        </w:rPr>
        <w:t xml:space="preserve">„Gmina Rydzyna cyberbezpiecznym samorządem” - Dostawa sprzętu informatycznego </w:t>
      </w:r>
      <w:r w:rsidRPr="00CC0B5B">
        <w:rPr>
          <w:rFonts w:eastAsia="Times New Roman" w:cstheme="minorHAnsi"/>
          <w:b/>
          <w:bCs/>
          <w:color w:val="000000" w:themeColor="text1"/>
        </w:rPr>
        <w:br/>
        <w:t>z oprogramowaniem wraz z jego konfiguracją i wdrożeniem</w:t>
      </w:r>
    </w:p>
    <w:p w14:paraId="3FDA339B" w14:textId="77777777" w:rsidR="00651D1F" w:rsidRDefault="00651D1F" w:rsidP="00D157D4">
      <w:pPr>
        <w:jc w:val="center"/>
        <w:rPr>
          <w:rFonts w:eastAsia="Times New Roman" w:cstheme="minorHAnsi"/>
          <w:b/>
          <w:bCs/>
          <w:color w:val="000000" w:themeColor="text1"/>
        </w:rPr>
      </w:pPr>
    </w:p>
    <w:p w14:paraId="12CAC567" w14:textId="45CC0B4C" w:rsidR="0007533F" w:rsidRPr="00CC0B5B" w:rsidRDefault="00B2558D" w:rsidP="00D157D4">
      <w:pPr>
        <w:jc w:val="center"/>
        <w:rPr>
          <w:rFonts w:eastAsia="Times New Roman" w:cstheme="minorHAnsi"/>
          <w:b/>
          <w:bCs/>
          <w:color w:val="000000" w:themeColor="text1"/>
        </w:rPr>
      </w:pPr>
      <w:r w:rsidRPr="00CC0B5B">
        <w:rPr>
          <w:rFonts w:eastAsia="Times New Roman" w:cstheme="minorHAnsi"/>
          <w:b/>
          <w:bCs/>
          <w:color w:val="000000" w:themeColor="text1"/>
        </w:rPr>
        <w:t>Sprzęt informatyczn</w:t>
      </w:r>
      <w:r w:rsidR="00D157D4">
        <w:rPr>
          <w:rFonts w:eastAsia="Times New Roman" w:cstheme="minorHAnsi"/>
          <w:b/>
          <w:bCs/>
          <w:color w:val="000000" w:themeColor="text1"/>
        </w:rPr>
        <w:t>y</w:t>
      </w:r>
    </w:p>
    <w:p w14:paraId="72124D80" w14:textId="77777777" w:rsidR="00B2558D" w:rsidRPr="00CC0B5B" w:rsidRDefault="00B2558D" w:rsidP="00B2558D">
      <w:pPr>
        <w:jc w:val="center"/>
        <w:rPr>
          <w:rFonts w:cstheme="minorHAnsi"/>
          <w:color w:val="000000" w:themeColor="text1"/>
        </w:rPr>
      </w:pPr>
    </w:p>
    <w:sdt>
      <w:sdtPr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eastAsia="en-US"/>
        </w:rPr>
        <w:id w:val="-629480626"/>
        <w:docPartObj>
          <w:docPartGallery w:val="Table of Contents"/>
          <w:docPartUnique/>
        </w:docPartObj>
      </w:sdtPr>
      <w:sdtEndPr>
        <w:rPr>
          <w:rFonts w:eastAsiaTheme="minorEastAsia"/>
          <w:b/>
          <w:bCs/>
          <w:lang w:eastAsia="pl-PL"/>
        </w:rPr>
      </w:sdtEndPr>
      <w:sdtContent>
        <w:p w14:paraId="6E60E566" w14:textId="77777777" w:rsidR="00AE1721" w:rsidRPr="00CC0B5B" w:rsidRDefault="00AE1721" w:rsidP="00FB5469">
          <w:pPr>
            <w:pStyle w:val="Nagwekspisutreci"/>
            <w:rPr>
              <w:rFonts w:asciiTheme="minorHAnsi" w:hAnsiTheme="minorHAnsi" w:cstheme="minorHAnsi"/>
              <w:color w:val="000000" w:themeColor="text1"/>
              <w:sz w:val="22"/>
              <w:szCs w:val="22"/>
            </w:rPr>
          </w:pPr>
          <w:r w:rsidRPr="00CC0B5B">
            <w:rPr>
              <w:rFonts w:asciiTheme="minorHAnsi" w:hAnsiTheme="minorHAnsi" w:cstheme="minorHAnsi"/>
              <w:color w:val="000000" w:themeColor="text1"/>
              <w:sz w:val="22"/>
              <w:szCs w:val="22"/>
            </w:rPr>
            <w:t>Spis treści</w:t>
          </w:r>
        </w:p>
        <w:p w14:paraId="2413B37A" w14:textId="7A7E42D0" w:rsidR="00FC1CEF" w:rsidRDefault="00AE1721" w:rsidP="005501AB">
          <w:pPr>
            <w:pStyle w:val="Spistreci2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r w:rsidRPr="00CC0B5B">
            <w:rPr>
              <w:color w:val="000000" w:themeColor="text1"/>
            </w:rPr>
            <w:fldChar w:fldCharType="begin"/>
          </w:r>
          <w:r w:rsidRPr="00CC0B5B">
            <w:rPr>
              <w:color w:val="000000" w:themeColor="text1"/>
            </w:rPr>
            <w:instrText xml:space="preserve"> TOC \o "1-3" \h \z \u </w:instrText>
          </w:r>
          <w:r w:rsidRPr="00CC0B5B">
            <w:rPr>
              <w:color w:val="000000" w:themeColor="text1"/>
            </w:rPr>
            <w:fldChar w:fldCharType="separate"/>
          </w:r>
          <w:hyperlink w:anchor="_Toc225953079" w:history="1">
            <w:r w:rsidR="00FC1CEF" w:rsidRPr="00EC7E9D">
              <w:rPr>
                <w:rStyle w:val="Hipercze"/>
                <w:rFonts w:cstheme="minorHAnsi"/>
                <w:bCs/>
                <w:noProof/>
              </w:rPr>
              <w:t>I.</w:t>
            </w:r>
            <w:r w:rsidR="00FC1CEF"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="00FC1CEF" w:rsidRPr="00EC7E9D">
              <w:rPr>
                <w:rStyle w:val="Hipercze"/>
                <w:rFonts w:cstheme="minorHAnsi"/>
                <w:bCs/>
                <w:noProof/>
              </w:rPr>
              <w:t>Dostawa serwera wraz z systemem operacyjnym oraz z licencjami dostępowymi – 2 szt.</w:t>
            </w:r>
            <w:r w:rsidR="00FC1CEF">
              <w:rPr>
                <w:noProof/>
                <w:webHidden/>
              </w:rPr>
              <w:tab/>
            </w:r>
            <w:r w:rsidR="00FC1CEF">
              <w:rPr>
                <w:noProof/>
                <w:webHidden/>
              </w:rPr>
              <w:fldChar w:fldCharType="begin"/>
            </w:r>
            <w:r w:rsidR="00FC1CEF">
              <w:rPr>
                <w:noProof/>
                <w:webHidden/>
              </w:rPr>
              <w:instrText xml:space="preserve"> PAGEREF _Toc225953079 \h </w:instrText>
            </w:r>
            <w:r w:rsidR="00FC1CEF">
              <w:rPr>
                <w:noProof/>
                <w:webHidden/>
              </w:rPr>
            </w:r>
            <w:r w:rsidR="00FC1CEF">
              <w:rPr>
                <w:noProof/>
                <w:webHidden/>
              </w:rPr>
              <w:fldChar w:fldCharType="separate"/>
            </w:r>
            <w:r w:rsidR="005501AB">
              <w:rPr>
                <w:noProof/>
                <w:webHidden/>
              </w:rPr>
              <w:t>2</w:t>
            </w:r>
            <w:r w:rsidR="00FC1CEF">
              <w:rPr>
                <w:noProof/>
                <w:webHidden/>
              </w:rPr>
              <w:fldChar w:fldCharType="end"/>
            </w:r>
          </w:hyperlink>
        </w:p>
        <w:p w14:paraId="22D912FC" w14:textId="0064E350" w:rsidR="00FC1CEF" w:rsidRDefault="003535D8" w:rsidP="005501AB">
          <w:pPr>
            <w:pStyle w:val="Spistreci2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5953080" w:history="1">
            <w:r w:rsidR="00FC1CEF" w:rsidRPr="00EC7E9D">
              <w:rPr>
                <w:rStyle w:val="Hipercze"/>
                <w:rFonts w:cstheme="minorHAnsi"/>
                <w:bCs/>
                <w:noProof/>
              </w:rPr>
              <w:t>II.</w:t>
            </w:r>
            <w:r w:rsidR="00FC1CEF"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="00FC1CEF" w:rsidRPr="00EC7E9D">
              <w:rPr>
                <w:rStyle w:val="Hipercze"/>
                <w:rFonts w:cstheme="minorHAnsi"/>
                <w:bCs/>
                <w:noProof/>
              </w:rPr>
              <w:t>Dostawa macierzy dyskowa– 1 szt.</w:t>
            </w:r>
            <w:r w:rsidR="00FC1CEF">
              <w:rPr>
                <w:noProof/>
                <w:webHidden/>
              </w:rPr>
              <w:tab/>
            </w:r>
            <w:r w:rsidR="00FC1CEF">
              <w:rPr>
                <w:noProof/>
                <w:webHidden/>
              </w:rPr>
              <w:fldChar w:fldCharType="begin"/>
            </w:r>
            <w:r w:rsidR="00FC1CEF">
              <w:rPr>
                <w:noProof/>
                <w:webHidden/>
              </w:rPr>
              <w:instrText xml:space="preserve"> PAGEREF _Toc225953080 \h </w:instrText>
            </w:r>
            <w:r w:rsidR="00FC1CEF">
              <w:rPr>
                <w:noProof/>
                <w:webHidden/>
              </w:rPr>
            </w:r>
            <w:r w:rsidR="00FC1CEF">
              <w:rPr>
                <w:noProof/>
                <w:webHidden/>
              </w:rPr>
              <w:fldChar w:fldCharType="separate"/>
            </w:r>
            <w:r w:rsidR="005501AB">
              <w:rPr>
                <w:noProof/>
                <w:webHidden/>
              </w:rPr>
              <w:t>9</w:t>
            </w:r>
            <w:r w:rsidR="00FC1CEF">
              <w:rPr>
                <w:noProof/>
                <w:webHidden/>
              </w:rPr>
              <w:fldChar w:fldCharType="end"/>
            </w:r>
          </w:hyperlink>
        </w:p>
        <w:p w14:paraId="7CBA01D8" w14:textId="3A9ECE46" w:rsidR="00FC1CEF" w:rsidRDefault="003535D8" w:rsidP="005501AB">
          <w:pPr>
            <w:pStyle w:val="Spistreci2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5953081" w:history="1">
            <w:r w:rsidR="00FC1CEF" w:rsidRPr="00EC7E9D">
              <w:rPr>
                <w:rStyle w:val="Hipercze"/>
                <w:rFonts w:cstheme="minorHAnsi"/>
                <w:bCs/>
                <w:noProof/>
              </w:rPr>
              <w:t>III.</w:t>
            </w:r>
            <w:r w:rsidR="00FC1CEF"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="00FC1CEF" w:rsidRPr="00EC7E9D">
              <w:rPr>
                <w:rStyle w:val="Hipercze"/>
                <w:rFonts w:cstheme="minorHAnsi"/>
                <w:bCs/>
                <w:noProof/>
              </w:rPr>
              <w:t>Dostawa serwera na potrzeby systemu sporządzania kopii zapasowych – 1 szt.</w:t>
            </w:r>
            <w:r w:rsidR="00FC1CEF">
              <w:rPr>
                <w:noProof/>
                <w:webHidden/>
              </w:rPr>
              <w:tab/>
            </w:r>
            <w:r w:rsidR="00FC1CEF">
              <w:rPr>
                <w:noProof/>
                <w:webHidden/>
              </w:rPr>
              <w:fldChar w:fldCharType="begin"/>
            </w:r>
            <w:r w:rsidR="00FC1CEF">
              <w:rPr>
                <w:noProof/>
                <w:webHidden/>
              </w:rPr>
              <w:instrText xml:space="preserve"> PAGEREF _Toc225953081 \h </w:instrText>
            </w:r>
            <w:r w:rsidR="00FC1CEF">
              <w:rPr>
                <w:noProof/>
                <w:webHidden/>
              </w:rPr>
            </w:r>
            <w:r w:rsidR="00FC1CEF">
              <w:rPr>
                <w:noProof/>
                <w:webHidden/>
              </w:rPr>
              <w:fldChar w:fldCharType="separate"/>
            </w:r>
            <w:r w:rsidR="005501AB">
              <w:rPr>
                <w:noProof/>
                <w:webHidden/>
              </w:rPr>
              <w:t>12</w:t>
            </w:r>
            <w:r w:rsidR="00FC1CEF">
              <w:rPr>
                <w:noProof/>
                <w:webHidden/>
              </w:rPr>
              <w:fldChar w:fldCharType="end"/>
            </w:r>
          </w:hyperlink>
        </w:p>
        <w:p w14:paraId="06E5B36F" w14:textId="008E32B5" w:rsidR="00FC1CEF" w:rsidRDefault="003535D8" w:rsidP="005501AB">
          <w:pPr>
            <w:pStyle w:val="Spistreci2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5953082" w:history="1">
            <w:r w:rsidR="00FC1CEF" w:rsidRPr="00EC7E9D">
              <w:rPr>
                <w:rStyle w:val="Hipercze"/>
                <w:rFonts w:cstheme="minorHAnsi"/>
                <w:bCs/>
                <w:noProof/>
              </w:rPr>
              <w:t>IV.</w:t>
            </w:r>
            <w:r w:rsidR="00FC1CEF"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="00FC1CEF" w:rsidRPr="00EC7E9D">
              <w:rPr>
                <w:rStyle w:val="Hipercze"/>
                <w:rFonts w:cstheme="minorHAnsi"/>
                <w:bCs/>
                <w:noProof/>
              </w:rPr>
              <w:t>Dostawa przełącznika zarządzalnego SFP – 1 szt.</w:t>
            </w:r>
            <w:r w:rsidR="00FC1CEF">
              <w:rPr>
                <w:noProof/>
                <w:webHidden/>
              </w:rPr>
              <w:tab/>
            </w:r>
            <w:r w:rsidR="00FC1CEF">
              <w:rPr>
                <w:noProof/>
                <w:webHidden/>
              </w:rPr>
              <w:fldChar w:fldCharType="begin"/>
            </w:r>
            <w:r w:rsidR="00FC1CEF">
              <w:rPr>
                <w:noProof/>
                <w:webHidden/>
              </w:rPr>
              <w:instrText xml:space="preserve"> PAGEREF _Toc225953082 \h </w:instrText>
            </w:r>
            <w:r w:rsidR="00FC1CEF">
              <w:rPr>
                <w:noProof/>
                <w:webHidden/>
              </w:rPr>
            </w:r>
            <w:r w:rsidR="00FC1CEF">
              <w:rPr>
                <w:noProof/>
                <w:webHidden/>
              </w:rPr>
              <w:fldChar w:fldCharType="separate"/>
            </w:r>
            <w:r w:rsidR="005501AB">
              <w:rPr>
                <w:noProof/>
                <w:webHidden/>
              </w:rPr>
              <w:t>20</w:t>
            </w:r>
            <w:r w:rsidR="00FC1CEF">
              <w:rPr>
                <w:noProof/>
                <w:webHidden/>
              </w:rPr>
              <w:fldChar w:fldCharType="end"/>
            </w:r>
          </w:hyperlink>
        </w:p>
        <w:p w14:paraId="35215575" w14:textId="2CD1A8A4" w:rsidR="00FC1CEF" w:rsidRDefault="003535D8" w:rsidP="005501AB">
          <w:pPr>
            <w:pStyle w:val="Spistreci2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5953083" w:history="1">
            <w:r w:rsidR="00FC1CEF" w:rsidRPr="00EC7E9D">
              <w:rPr>
                <w:rStyle w:val="Hipercze"/>
                <w:rFonts w:cstheme="minorHAnsi"/>
                <w:bCs/>
                <w:noProof/>
              </w:rPr>
              <w:t>V.</w:t>
            </w:r>
            <w:r w:rsidR="00FC1CEF"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="00FC1CEF" w:rsidRPr="00EC7E9D">
              <w:rPr>
                <w:rStyle w:val="Hipercze"/>
                <w:rFonts w:cstheme="minorHAnsi"/>
                <w:bCs/>
                <w:noProof/>
              </w:rPr>
              <w:t>Zapisy uzupełniające</w:t>
            </w:r>
            <w:r w:rsidR="00FC1CEF">
              <w:rPr>
                <w:noProof/>
                <w:webHidden/>
              </w:rPr>
              <w:tab/>
            </w:r>
            <w:r w:rsidR="00FC1CEF">
              <w:rPr>
                <w:noProof/>
                <w:webHidden/>
              </w:rPr>
              <w:fldChar w:fldCharType="begin"/>
            </w:r>
            <w:r w:rsidR="00FC1CEF">
              <w:rPr>
                <w:noProof/>
                <w:webHidden/>
              </w:rPr>
              <w:instrText xml:space="preserve"> PAGEREF _Toc225953083 \h </w:instrText>
            </w:r>
            <w:r w:rsidR="00FC1CEF">
              <w:rPr>
                <w:noProof/>
                <w:webHidden/>
              </w:rPr>
            </w:r>
            <w:r w:rsidR="00FC1CEF">
              <w:rPr>
                <w:noProof/>
                <w:webHidden/>
              </w:rPr>
              <w:fldChar w:fldCharType="separate"/>
            </w:r>
            <w:r w:rsidR="005501AB">
              <w:rPr>
                <w:noProof/>
                <w:webHidden/>
              </w:rPr>
              <w:t>22</w:t>
            </w:r>
            <w:r w:rsidR="00FC1CEF">
              <w:rPr>
                <w:noProof/>
                <w:webHidden/>
              </w:rPr>
              <w:fldChar w:fldCharType="end"/>
            </w:r>
          </w:hyperlink>
        </w:p>
        <w:p w14:paraId="36921CD0" w14:textId="5AD842D1" w:rsidR="00AE1721" w:rsidRPr="00CC0B5B" w:rsidRDefault="00AE1721" w:rsidP="00FB5469">
          <w:pPr>
            <w:rPr>
              <w:rFonts w:cstheme="minorHAnsi"/>
              <w:color w:val="000000" w:themeColor="text1"/>
            </w:rPr>
          </w:pPr>
          <w:r w:rsidRPr="00CC0B5B">
            <w:rPr>
              <w:rFonts w:cstheme="minorHAnsi"/>
              <w:b/>
              <w:bCs/>
              <w:color w:val="000000" w:themeColor="text1"/>
            </w:rPr>
            <w:fldChar w:fldCharType="end"/>
          </w:r>
        </w:p>
      </w:sdtContent>
    </w:sdt>
    <w:p w14:paraId="1E681801" w14:textId="77777777" w:rsidR="00AE1721" w:rsidRPr="00CC0B5B" w:rsidRDefault="00AE1721" w:rsidP="00FB5469">
      <w:pPr>
        <w:rPr>
          <w:rFonts w:cstheme="minorHAnsi"/>
          <w:color w:val="000000" w:themeColor="text1"/>
        </w:rPr>
      </w:pPr>
    </w:p>
    <w:p w14:paraId="1A6D99EF" w14:textId="77777777" w:rsidR="00AE1721" w:rsidRPr="00CC0B5B" w:rsidRDefault="00AE1721" w:rsidP="00FB5469">
      <w:pPr>
        <w:rPr>
          <w:rFonts w:cstheme="minorHAnsi"/>
          <w:color w:val="000000" w:themeColor="text1"/>
        </w:rPr>
      </w:pPr>
      <w:r w:rsidRPr="00CC0B5B">
        <w:rPr>
          <w:rFonts w:cstheme="minorHAnsi"/>
          <w:color w:val="000000" w:themeColor="text1"/>
        </w:rPr>
        <w:br w:type="page"/>
      </w:r>
    </w:p>
    <w:p w14:paraId="79B728CF" w14:textId="77777777" w:rsidR="00AE1721" w:rsidRPr="00CC0B5B" w:rsidRDefault="00AE1721" w:rsidP="00FB5469">
      <w:pPr>
        <w:jc w:val="center"/>
        <w:rPr>
          <w:rFonts w:cstheme="minorHAnsi"/>
          <w:color w:val="000000" w:themeColor="text1"/>
        </w:rPr>
      </w:pPr>
    </w:p>
    <w:p w14:paraId="7C7297D5" w14:textId="3A1E1812" w:rsidR="00AE1721" w:rsidRPr="00CC0B5B" w:rsidRDefault="00355CAF" w:rsidP="003535D8">
      <w:pPr>
        <w:pStyle w:val="Nagwek2"/>
        <w:numPr>
          <w:ilvl w:val="0"/>
          <w:numId w:val="15"/>
        </w:numPr>
        <w:spacing w:before="120" w:after="120" w:line="259" w:lineRule="auto"/>
        <w:ind w:left="426" w:hanging="426"/>
        <w:jc w:val="left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bookmarkStart w:id="1" w:name="_Toc225953079"/>
      <w:r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S</w:t>
      </w:r>
      <w:r w:rsidR="00AE1721" w:rsidRPr="00CC0B5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erwer wraz z systemem operacyjnym </w:t>
      </w:r>
      <w:r w:rsidR="00D85F87" w:rsidRPr="00CC0B5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oraz</w:t>
      </w:r>
      <w:r w:rsidR="00AE1721" w:rsidRPr="00CC0B5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z licencjami dostępowymi – 2 szt.</w:t>
      </w:r>
      <w:bookmarkEnd w:id="1"/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41"/>
        <w:gridCol w:w="8249"/>
      </w:tblGrid>
      <w:tr w:rsidR="00CC0B5B" w:rsidRPr="00CC0B5B" w14:paraId="40DE27D5" w14:textId="77777777" w:rsidTr="00AE1721">
        <w:trPr>
          <w:trHeight w:val="624"/>
        </w:trPr>
        <w:tc>
          <w:tcPr>
            <w:tcW w:w="2241" w:type="dxa"/>
            <w:shd w:val="clear" w:color="auto" w:fill="F2F2F2" w:themeFill="background1" w:themeFillShade="F2"/>
            <w:vAlign w:val="center"/>
          </w:tcPr>
          <w:p w14:paraId="5337CF6C" w14:textId="77777777" w:rsidR="00AE1721" w:rsidRPr="00CC0B5B" w:rsidRDefault="00AE1721" w:rsidP="00FB5469">
            <w:pPr>
              <w:spacing w:after="0"/>
              <w:jc w:val="center"/>
              <w:rPr>
                <w:rFonts w:cstheme="minorHAnsi"/>
                <w:b/>
                <w:smallCaps/>
                <w:color w:val="000000" w:themeColor="text1"/>
              </w:rPr>
            </w:pPr>
            <w:bookmarkStart w:id="2" w:name="_Hlk114755632"/>
            <w:r w:rsidRPr="00CC0B5B">
              <w:rPr>
                <w:rFonts w:cstheme="minorHAnsi"/>
                <w:b/>
                <w:smallCaps/>
                <w:color w:val="000000" w:themeColor="text1"/>
              </w:rPr>
              <w:t>Parametr</w:t>
            </w:r>
          </w:p>
        </w:tc>
        <w:tc>
          <w:tcPr>
            <w:tcW w:w="8249" w:type="dxa"/>
            <w:shd w:val="clear" w:color="auto" w:fill="F2F2F2" w:themeFill="background1" w:themeFillShade="F2"/>
            <w:vAlign w:val="center"/>
          </w:tcPr>
          <w:p w14:paraId="1F1D449E" w14:textId="77777777" w:rsidR="00AE1721" w:rsidRPr="00CC0B5B" w:rsidRDefault="00AE1721" w:rsidP="003D3AC5">
            <w:pPr>
              <w:spacing w:after="0"/>
              <w:jc w:val="center"/>
              <w:rPr>
                <w:rFonts w:cstheme="minorHAnsi"/>
                <w:b/>
                <w:i/>
                <w:smallCaps/>
                <w:color w:val="000000" w:themeColor="text1"/>
              </w:rPr>
            </w:pPr>
            <w:r w:rsidRPr="00CC0B5B">
              <w:rPr>
                <w:rFonts w:cstheme="minorHAnsi"/>
                <w:b/>
                <w:smallCaps/>
                <w:color w:val="000000" w:themeColor="text1"/>
              </w:rPr>
              <w:t>Charakterystyka (wymagania minimalne)</w:t>
            </w:r>
          </w:p>
        </w:tc>
      </w:tr>
      <w:tr w:rsidR="00CC0B5B" w:rsidRPr="00CC0B5B" w14:paraId="08FE51EF" w14:textId="77777777" w:rsidTr="00AE1721">
        <w:tc>
          <w:tcPr>
            <w:tcW w:w="2241" w:type="dxa"/>
            <w:vAlign w:val="center"/>
          </w:tcPr>
          <w:p w14:paraId="25AAE654" w14:textId="77777777" w:rsidR="00AE1721" w:rsidRPr="00CC0B5B" w:rsidRDefault="00AE1721" w:rsidP="00FB5469">
            <w:pPr>
              <w:spacing w:after="0"/>
              <w:jc w:val="center"/>
              <w:rPr>
                <w:rFonts w:cstheme="minorHAnsi"/>
                <w:b/>
                <w:color w:val="000000" w:themeColor="text1"/>
              </w:rPr>
            </w:pPr>
            <w:r w:rsidRPr="00CC0B5B">
              <w:rPr>
                <w:rFonts w:cstheme="minorHAnsi"/>
                <w:b/>
                <w:color w:val="000000" w:themeColor="text1"/>
              </w:rPr>
              <w:t>Obudowa</w:t>
            </w:r>
          </w:p>
        </w:tc>
        <w:tc>
          <w:tcPr>
            <w:tcW w:w="8249" w:type="dxa"/>
            <w:vAlign w:val="center"/>
          </w:tcPr>
          <w:p w14:paraId="70A9132E" w14:textId="77777777" w:rsidR="00561385" w:rsidRPr="00CC0B5B" w:rsidRDefault="00AE1721" w:rsidP="003535D8">
            <w:pPr>
              <w:pStyle w:val="Akapitzlist"/>
              <w:numPr>
                <w:ilvl w:val="0"/>
                <w:numId w:val="7"/>
              </w:numPr>
              <w:spacing w:after="0"/>
              <w:ind w:left="357" w:hanging="357"/>
              <w:contextualSpacing w:val="0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Obudowa Rack o wysokości max </w:t>
            </w:r>
            <w:r w:rsidR="0017089A" w:rsidRPr="00CC0B5B">
              <w:rPr>
                <w:rFonts w:cstheme="minorHAnsi"/>
                <w:color w:val="000000" w:themeColor="text1"/>
              </w:rPr>
              <w:t>2</w:t>
            </w:r>
            <w:r w:rsidRPr="00CC0B5B">
              <w:rPr>
                <w:rFonts w:cstheme="minorHAnsi"/>
                <w:color w:val="000000" w:themeColor="text1"/>
              </w:rPr>
              <w:t>U</w:t>
            </w:r>
          </w:p>
          <w:p w14:paraId="1628D4E1" w14:textId="77777777" w:rsidR="00AE1721" w:rsidRPr="00CC0B5B" w:rsidRDefault="00AE1721" w:rsidP="003535D8">
            <w:pPr>
              <w:pStyle w:val="Akapitzlist"/>
              <w:numPr>
                <w:ilvl w:val="0"/>
                <w:numId w:val="7"/>
              </w:numPr>
              <w:spacing w:after="0"/>
              <w:ind w:left="357" w:hanging="357"/>
              <w:contextualSpacing w:val="0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Obudowa z możliwością wyposażenia w kartę umożliwiającą dostęp bezpośredni poprzez urządzenia mobilne - serwer musi posiadać możliwość konfiguracji oraz monitoringu najważniejszych komponentów serwera przy użyciu dedykowanej aplikacji mobilnej min. (Android/ Apple iOS) przy użyciu jednego z protokołów BLE/ WIFI.</w:t>
            </w:r>
          </w:p>
          <w:p w14:paraId="11DDE747" w14:textId="65C0C178" w:rsidR="007F6B34" w:rsidRPr="00CC0B5B" w:rsidRDefault="007F6B34" w:rsidP="003535D8">
            <w:pPr>
              <w:pStyle w:val="Akapitzlist"/>
              <w:numPr>
                <w:ilvl w:val="0"/>
                <w:numId w:val="7"/>
              </w:numPr>
              <w:spacing w:after="0"/>
              <w:ind w:left="357" w:hanging="357"/>
              <w:contextualSpacing w:val="0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Obudowa umożliwiająca instalację min. 8 dysków 2.5" NVMe (U.2/U.3)</w:t>
            </w:r>
            <w:r w:rsidR="00694B6F" w:rsidRPr="00CC0B5B">
              <w:rPr>
                <w:rFonts w:cstheme="minorHAnsi"/>
                <w:color w:val="000000" w:themeColor="text1"/>
              </w:rPr>
              <w:t xml:space="preserve"> lub 8 dysków 2,5” SAS/SATA</w:t>
            </w:r>
          </w:p>
        </w:tc>
      </w:tr>
      <w:tr w:rsidR="00CC0B5B" w:rsidRPr="00CC0B5B" w14:paraId="768FDB27" w14:textId="77777777" w:rsidTr="00AE1721">
        <w:tc>
          <w:tcPr>
            <w:tcW w:w="2241" w:type="dxa"/>
            <w:vAlign w:val="center"/>
          </w:tcPr>
          <w:p w14:paraId="1F99E7B6" w14:textId="77777777" w:rsidR="00AE1721" w:rsidRPr="00CC0B5B" w:rsidRDefault="00AE1721" w:rsidP="00FB5469">
            <w:pPr>
              <w:spacing w:after="0"/>
              <w:jc w:val="center"/>
              <w:rPr>
                <w:rFonts w:cstheme="minorHAnsi"/>
                <w:b/>
                <w:color w:val="000000" w:themeColor="text1"/>
              </w:rPr>
            </w:pPr>
            <w:r w:rsidRPr="00CC0B5B">
              <w:rPr>
                <w:rFonts w:cstheme="minorHAnsi"/>
                <w:b/>
                <w:color w:val="000000" w:themeColor="text1"/>
              </w:rPr>
              <w:t>Płyta główna</w:t>
            </w:r>
          </w:p>
        </w:tc>
        <w:tc>
          <w:tcPr>
            <w:tcW w:w="8249" w:type="dxa"/>
            <w:vAlign w:val="center"/>
          </w:tcPr>
          <w:p w14:paraId="0BCAADB6" w14:textId="77777777" w:rsidR="00AE1721" w:rsidRPr="00CC0B5B" w:rsidRDefault="00AE1721" w:rsidP="003535D8">
            <w:pPr>
              <w:pStyle w:val="Akapitzlist"/>
              <w:numPr>
                <w:ilvl w:val="0"/>
                <w:numId w:val="6"/>
              </w:numPr>
              <w:spacing w:after="0"/>
              <w:ind w:left="357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Płyta główna z możliwością zainstalowania do dwóch procesorów. </w:t>
            </w:r>
          </w:p>
          <w:p w14:paraId="7976D3A4" w14:textId="77777777" w:rsidR="00AE1721" w:rsidRPr="00CC0B5B" w:rsidRDefault="00AE1721" w:rsidP="003535D8">
            <w:pPr>
              <w:pStyle w:val="Akapitzlist"/>
              <w:numPr>
                <w:ilvl w:val="0"/>
                <w:numId w:val="6"/>
              </w:numPr>
              <w:spacing w:after="0"/>
              <w:ind w:left="357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Obsługa procesorów 144 rdzeniowych. </w:t>
            </w:r>
          </w:p>
          <w:p w14:paraId="5EA22114" w14:textId="77777777" w:rsidR="00AE1721" w:rsidRPr="00CC0B5B" w:rsidRDefault="00AE1721" w:rsidP="003535D8">
            <w:pPr>
              <w:pStyle w:val="Akapitzlist"/>
              <w:numPr>
                <w:ilvl w:val="0"/>
                <w:numId w:val="6"/>
              </w:numPr>
              <w:spacing w:after="0"/>
              <w:ind w:left="357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Płyta główna musi być zaprojektowana przez producenta serwera i oznaczona jego znakiem firmowym. </w:t>
            </w:r>
          </w:p>
          <w:p w14:paraId="0CDBE8B1" w14:textId="77777777" w:rsidR="00AE1721" w:rsidRDefault="00AE1721" w:rsidP="003535D8">
            <w:pPr>
              <w:pStyle w:val="Akapitzlist"/>
              <w:numPr>
                <w:ilvl w:val="0"/>
                <w:numId w:val="6"/>
              </w:numPr>
              <w:spacing w:after="0"/>
              <w:ind w:left="357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Na płycie głównej powinny znajdować się minimum 32 sloty przeznaczone do instalacji pamięci. </w:t>
            </w:r>
          </w:p>
          <w:p w14:paraId="22995124" w14:textId="0843288F" w:rsidR="006C638F" w:rsidRPr="00CC0B5B" w:rsidRDefault="006C638F" w:rsidP="003535D8">
            <w:pPr>
              <w:pStyle w:val="Akapitzlist"/>
              <w:numPr>
                <w:ilvl w:val="0"/>
                <w:numId w:val="6"/>
              </w:numPr>
              <w:spacing w:after="0"/>
              <w:ind w:left="357" w:hanging="357"/>
              <w:jc w:val="both"/>
              <w:rPr>
                <w:rFonts w:cstheme="minorHAnsi"/>
                <w:color w:val="000000" w:themeColor="text1"/>
              </w:rPr>
            </w:pPr>
            <w:r w:rsidRPr="006C638F">
              <w:rPr>
                <w:rFonts w:cstheme="minorHAnsi"/>
                <w:color w:val="000000" w:themeColor="text1"/>
              </w:rPr>
              <w:t>Zainstalowana w jednym slocie pamięć nie mniejsza niż 32GB</w:t>
            </w:r>
          </w:p>
          <w:p w14:paraId="14CF7A34" w14:textId="6B7A7B68" w:rsidR="00AE1721" w:rsidRPr="00CC0B5B" w:rsidRDefault="00AE1721" w:rsidP="003535D8">
            <w:pPr>
              <w:pStyle w:val="Akapitzlist"/>
              <w:numPr>
                <w:ilvl w:val="0"/>
                <w:numId w:val="6"/>
              </w:numPr>
              <w:spacing w:after="0"/>
              <w:ind w:left="357" w:hanging="357"/>
              <w:contextualSpacing w:val="0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Płyta główna powinna obsługiwać do 8TB pamięci RAM.</w:t>
            </w:r>
          </w:p>
        </w:tc>
      </w:tr>
      <w:tr w:rsidR="00CC0B5B" w:rsidRPr="00CC0B5B" w14:paraId="02329A61" w14:textId="77777777" w:rsidTr="00AE1721">
        <w:tc>
          <w:tcPr>
            <w:tcW w:w="2241" w:type="dxa"/>
            <w:vAlign w:val="center"/>
          </w:tcPr>
          <w:p w14:paraId="07D76533" w14:textId="77777777" w:rsidR="00AE1721" w:rsidRPr="00CC0B5B" w:rsidRDefault="00AE1721" w:rsidP="00FB5469">
            <w:pPr>
              <w:spacing w:after="0"/>
              <w:jc w:val="center"/>
              <w:rPr>
                <w:rFonts w:cstheme="minorHAnsi"/>
                <w:b/>
                <w:color w:val="000000" w:themeColor="text1"/>
              </w:rPr>
            </w:pPr>
            <w:r w:rsidRPr="00CC0B5B">
              <w:rPr>
                <w:rFonts w:cstheme="minorHAnsi"/>
                <w:b/>
                <w:color w:val="000000" w:themeColor="text1"/>
              </w:rPr>
              <w:t>Chipset</w:t>
            </w:r>
          </w:p>
        </w:tc>
        <w:tc>
          <w:tcPr>
            <w:tcW w:w="8249" w:type="dxa"/>
            <w:vAlign w:val="center"/>
          </w:tcPr>
          <w:p w14:paraId="6D521D15" w14:textId="41276B78" w:rsidR="00AE1721" w:rsidRPr="00CC0B5B" w:rsidRDefault="00AE1721" w:rsidP="003535D8">
            <w:pPr>
              <w:pStyle w:val="Akapitzlist"/>
              <w:numPr>
                <w:ilvl w:val="0"/>
                <w:numId w:val="6"/>
              </w:numPr>
              <w:spacing w:after="0"/>
              <w:ind w:left="357" w:hanging="357"/>
              <w:contextualSpacing w:val="0"/>
              <w:jc w:val="both"/>
              <w:rPr>
                <w:rFonts w:cstheme="minorHAnsi"/>
                <w:bCs/>
                <w:color w:val="000000" w:themeColor="text1"/>
              </w:rPr>
            </w:pPr>
            <w:r w:rsidRPr="00CC0B5B">
              <w:rPr>
                <w:rFonts w:cstheme="minorHAnsi"/>
                <w:bCs/>
                <w:color w:val="000000" w:themeColor="text1"/>
              </w:rPr>
              <w:t>Dedykowany przez producenta procesora do pracy w serwerach dwuprocesorowych.</w:t>
            </w:r>
          </w:p>
        </w:tc>
      </w:tr>
      <w:tr w:rsidR="00CC0B5B" w:rsidRPr="00CC0B5B" w14:paraId="05B22A90" w14:textId="77777777" w:rsidTr="00AE1721">
        <w:trPr>
          <w:trHeight w:val="916"/>
        </w:trPr>
        <w:tc>
          <w:tcPr>
            <w:tcW w:w="2241" w:type="dxa"/>
            <w:vAlign w:val="center"/>
          </w:tcPr>
          <w:p w14:paraId="6A593681" w14:textId="77777777" w:rsidR="00AE1721" w:rsidRPr="00CC0B5B" w:rsidRDefault="00AE1721" w:rsidP="00FB5469">
            <w:pPr>
              <w:spacing w:after="0"/>
              <w:jc w:val="center"/>
              <w:rPr>
                <w:rFonts w:cstheme="minorHAnsi"/>
                <w:b/>
                <w:color w:val="000000" w:themeColor="text1"/>
              </w:rPr>
            </w:pPr>
            <w:r w:rsidRPr="00CC0B5B">
              <w:rPr>
                <w:rFonts w:cstheme="minorHAnsi"/>
                <w:b/>
                <w:color w:val="000000" w:themeColor="text1"/>
              </w:rPr>
              <w:t>Procesor</w:t>
            </w:r>
          </w:p>
        </w:tc>
        <w:tc>
          <w:tcPr>
            <w:tcW w:w="8249" w:type="dxa"/>
            <w:vAlign w:val="center"/>
          </w:tcPr>
          <w:p w14:paraId="1A589CBB" w14:textId="77777777" w:rsidR="00AE1721" w:rsidRDefault="00AE1721" w:rsidP="003535D8">
            <w:pPr>
              <w:pStyle w:val="Akapitzlist"/>
              <w:numPr>
                <w:ilvl w:val="0"/>
                <w:numId w:val="6"/>
              </w:numPr>
              <w:spacing w:after="0"/>
              <w:ind w:left="357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Zainstalowane dwa procesory najnowszej generacji, min. 16-rdzeniowe, min. 3.2GHz, klasy x86 dedykowane do pracy z zaoferowanym serwerem umożliwiające osiągnięcie wyniku min. 389 w teście SPEC CPU 2017 Integer Rate Base, dostępnym na stronie www.spec.org dla konfiguracji dwuprocesorowej. (wynik dla zaoferowanego modelu serwera)</w:t>
            </w:r>
          </w:p>
          <w:p w14:paraId="677B7130" w14:textId="383EE741" w:rsidR="00F35EB6" w:rsidRPr="00CC0B5B" w:rsidRDefault="00F35EB6" w:rsidP="003535D8">
            <w:pPr>
              <w:pStyle w:val="Akapitzlist"/>
              <w:numPr>
                <w:ilvl w:val="0"/>
                <w:numId w:val="6"/>
              </w:numPr>
              <w:spacing w:after="0"/>
              <w:ind w:left="357" w:hanging="357"/>
              <w:jc w:val="both"/>
              <w:rPr>
                <w:rFonts w:cstheme="minorHAnsi"/>
                <w:color w:val="000000" w:themeColor="text1"/>
              </w:rPr>
            </w:pPr>
            <w:r w:rsidRPr="00F35EB6">
              <w:rPr>
                <w:rFonts w:cstheme="minorHAnsi"/>
                <w:color w:val="000000" w:themeColor="text1"/>
              </w:rPr>
              <w:t>Do oferty należy załączyć wydruk ze strony: www.spec.org potwierdzający spełnienie wymogów SWZ</w:t>
            </w:r>
          </w:p>
        </w:tc>
      </w:tr>
      <w:tr w:rsidR="00CC0B5B" w:rsidRPr="00656E19" w14:paraId="142BF7B3" w14:textId="77777777" w:rsidTr="00AE1721">
        <w:tc>
          <w:tcPr>
            <w:tcW w:w="2241" w:type="dxa"/>
            <w:vAlign w:val="center"/>
          </w:tcPr>
          <w:p w14:paraId="1F178DE9" w14:textId="77777777" w:rsidR="00AE1721" w:rsidRPr="00CC0B5B" w:rsidRDefault="00AE1721" w:rsidP="00FB5469">
            <w:pPr>
              <w:spacing w:after="0"/>
              <w:jc w:val="center"/>
              <w:rPr>
                <w:rFonts w:cstheme="minorHAnsi"/>
                <w:b/>
                <w:color w:val="000000" w:themeColor="text1"/>
              </w:rPr>
            </w:pPr>
            <w:r w:rsidRPr="00CC0B5B">
              <w:rPr>
                <w:rFonts w:cstheme="minorHAnsi"/>
                <w:b/>
                <w:color w:val="000000" w:themeColor="text1"/>
              </w:rPr>
              <w:t>RAM</w:t>
            </w:r>
          </w:p>
        </w:tc>
        <w:tc>
          <w:tcPr>
            <w:tcW w:w="8249" w:type="dxa"/>
            <w:vAlign w:val="center"/>
          </w:tcPr>
          <w:p w14:paraId="10E09E77" w14:textId="548DB51B" w:rsidR="00AE1721" w:rsidRPr="00656E19" w:rsidRDefault="00AE1721" w:rsidP="003535D8">
            <w:pPr>
              <w:pStyle w:val="Akapitzlist"/>
              <w:numPr>
                <w:ilvl w:val="0"/>
                <w:numId w:val="6"/>
              </w:numPr>
              <w:spacing w:after="0"/>
              <w:ind w:left="357" w:hanging="357"/>
              <w:contextualSpacing w:val="0"/>
              <w:jc w:val="both"/>
              <w:rPr>
                <w:rFonts w:cstheme="minorHAnsi"/>
                <w:color w:val="000000" w:themeColor="text1"/>
                <w:lang w:val="en-US"/>
              </w:rPr>
            </w:pPr>
            <w:r w:rsidRPr="00656E19">
              <w:rPr>
                <w:rFonts w:cstheme="minorHAnsi"/>
                <w:color w:val="000000" w:themeColor="text1"/>
                <w:lang w:val="en-US"/>
              </w:rPr>
              <w:t>Min. 256GB DDR5 RDIMM 6400MT/s,</w:t>
            </w:r>
          </w:p>
        </w:tc>
      </w:tr>
      <w:tr w:rsidR="00CC0B5B" w:rsidRPr="00CC0B5B" w14:paraId="51946E45" w14:textId="77777777" w:rsidTr="00AE1721">
        <w:tc>
          <w:tcPr>
            <w:tcW w:w="2241" w:type="dxa"/>
            <w:vAlign w:val="center"/>
          </w:tcPr>
          <w:p w14:paraId="3966348D" w14:textId="77777777" w:rsidR="00AE1721" w:rsidRPr="00CC0B5B" w:rsidRDefault="00AE1721" w:rsidP="00FB5469">
            <w:pPr>
              <w:spacing w:after="0"/>
              <w:jc w:val="center"/>
              <w:rPr>
                <w:rFonts w:cstheme="minorHAnsi"/>
                <w:b/>
                <w:color w:val="000000" w:themeColor="text1"/>
              </w:rPr>
            </w:pPr>
            <w:r w:rsidRPr="00CC0B5B">
              <w:rPr>
                <w:rFonts w:cstheme="minorHAnsi"/>
                <w:b/>
                <w:color w:val="000000" w:themeColor="text1"/>
              </w:rPr>
              <w:t>Gniazda PCI</w:t>
            </w:r>
          </w:p>
        </w:tc>
        <w:tc>
          <w:tcPr>
            <w:tcW w:w="8249" w:type="dxa"/>
          </w:tcPr>
          <w:p w14:paraId="20FAD39A" w14:textId="77777777" w:rsidR="00AE1721" w:rsidRPr="00CC0B5B" w:rsidRDefault="00AE1721" w:rsidP="003535D8">
            <w:pPr>
              <w:pStyle w:val="Akapitzlist"/>
              <w:numPr>
                <w:ilvl w:val="0"/>
                <w:numId w:val="6"/>
              </w:numPr>
              <w:spacing w:after="0"/>
              <w:ind w:left="357" w:hanging="357"/>
              <w:contextualSpacing w:val="0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minimum dwa sloty PCIe w tym jeden generacji 5</w:t>
            </w:r>
          </w:p>
        </w:tc>
      </w:tr>
      <w:tr w:rsidR="00CC0B5B" w:rsidRPr="00CC0B5B" w14:paraId="70C3234D" w14:textId="77777777" w:rsidTr="00AE1721">
        <w:tblPrEx>
          <w:tblLook w:val="04A0" w:firstRow="1" w:lastRow="0" w:firstColumn="1" w:lastColumn="0" w:noHBand="0" w:noVBand="1"/>
        </w:tblPrEx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7372A" w14:textId="77777777" w:rsidR="00AE1721" w:rsidRPr="00CC0B5B" w:rsidRDefault="00AE1721" w:rsidP="00FB5469">
            <w:pPr>
              <w:jc w:val="center"/>
              <w:rPr>
                <w:rFonts w:cstheme="minorHAnsi"/>
                <w:b/>
                <w:color w:val="000000" w:themeColor="text1"/>
              </w:rPr>
            </w:pPr>
            <w:r w:rsidRPr="00CC0B5B">
              <w:rPr>
                <w:rFonts w:cstheme="minorHAnsi"/>
                <w:b/>
                <w:color w:val="000000" w:themeColor="text1"/>
              </w:rPr>
              <w:t>Interfejsy sieciowe/FC/SAS</w:t>
            </w:r>
          </w:p>
        </w:tc>
        <w:tc>
          <w:tcPr>
            <w:tcW w:w="8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BE08B" w14:textId="77777777" w:rsidR="00416667" w:rsidRPr="00CC0B5B" w:rsidRDefault="00C64198" w:rsidP="003535D8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Zintegrowane lub zainstalowane min. </w:t>
            </w:r>
            <w:r w:rsidRPr="00CC0B5B">
              <w:rPr>
                <w:rFonts w:eastAsia="Times New Roman" w:cstheme="minorHAnsi"/>
                <w:color w:val="000000" w:themeColor="text1"/>
              </w:rPr>
              <w:t xml:space="preserve">2 interfejsy sieciowe </w:t>
            </w:r>
            <w:r w:rsidR="00416667" w:rsidRPr="00CC0B5B">
              <w:rPr>
                <w:rFonts w:eastAsia="Times New Roman" w:cstheme="minorHAnsi"/>
                <w:color w:val="000000" w:themeColor="text1"/>
              </w:rPr>
              <w:t xml:space="preserve">min. </w:t>
            </w:r>
            <w:r w:rsidRPr="00CC0B5B">
              <w:rPr>
                <w:rFonts w:eastAsia="Times New Roman" w:cstheme="minorHAnsi"/>
                <w:color w:val="000000" w:themeColor="text1"/>
              </w:rPr>
              <w:t>1Gb Ethernet w standardzie BaseT</w:t>
            </w:r>
          </w:p>
          <w:p w14:paraId="1AEC27E4" w14:textId="2D7C1F7C" w:rsidR="00AE1721" w:rsidRPr="00CC0B5B" w:rsidRDefault="0017089A" w:rsidP="003535D8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4 interfejsy sieciowe 25Gb Ethernet w standardzie SFP28 </w:t>
            </w:r>
            <w:r w:rsidR="00EF66E4" w:rsidRPr="00CC0B5B">
              <w:rPr>
                <w:rFonts w:eastAsia="Times New Roman" w:cstheme="minorHAnsi"/>
                <w:color w:val="000000" w:themeColor="text1"/>
              </w:rPr>
              <w:t xml:space="preserve">wraz z min 2 wkładkami optycznymi min. w standardzie </w:t>
            </w:r>
            <w:r w:rsidR="00EF66E4" w:rsidRPr="00CC0B5B">
              <w:rPr>
                <w:rFonts w:cstheme="minorHAnsi"/>
                <w:color w:val="000000" w:themeColor="text1"/>
              </w:rPr>
              <w:t>25G kompatybilny</w:t>
            </w:r>
            <w:r w:rsidR="00EF66E4" w:rsidRPr="00CC0B5B">
              <w:rPr>
                <w:rFonts w:eastAsia="Times New Roman" w:cstheme="minorHAnsi"/>
                <w:color w:val="000000" w:themeColor="text1"/>
              </w:rPr>
              <w:t xml:space="preserve"> z pozycją VI</w:t>
            </w:r>
            <w:r w:rsidR="00EF66E4" w:rsidRPr="00CC0B5B">
              <w:rPr>
                <w:rFonts w:cstheme="minorHAnsi"/>
                <w:color w:val="000000" w:themeColor="text1"/>
              </w:rPr>
              <w:t xml:space="preserve"> </w:t>
            </w:r>
            <w:r w:rsidRPr="00CC0B5B">
              <w:rPr>
                <w:rFonts w:cstheme="minorHAnsi"/>
                <w:color w:val="000000" w:themeColor="text1"/>
              </w:rPr>
              <w:t>(porty nie mogą być osiągnięte poprzez karty w slotach PCIe)</w:t>
            </w:r>
            <w:r w:rsidR="00AE1721" w:rsidRPr="00CC0B5B">
              <w:rPr>
                <w:rFonts w:eastAsia="Times New Roman" w:cstheme="minorHAnsi"/>
                <w:color w:val="000000" w:themeColor="text1"/>
              </w:rPr>
              <w:t xml:space="preserve"> </w:t>
            </w:r>
          </w:p>
        </w:tc>
      </w:tr>
      <w:tr w:rsidR="007279FC" w:rsidRPr="00CC0B5B" w14:paraId="3705811B" w14:textId="77777777" w:rsidTr="00AE1721">
        <w:tblPrEx>
          <w:tblLook w:val="04A0" w:firstRow="1" w:lastRow="0" w:firstColumn="1" w:lastColumn="0" w:noHBand="0" w:noVBand="1"/>
        </w:tblPrEx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8D69C" w14:textId="58994D17" w:rsidR="007279FC" w:rsidRPr="00E5681B" w:rsidRDefault="007279FC" w:rsidP="007279FC">
            <w:pPr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E5681B">
              <w:rPr>
                <w:rFonts w:cstheme="minorHAnsi"/>
                <w:b/>
                <w:bCs/>
              </w:rPr>
              <w:t>Kontroler RAID</w:t>
            </w:r>
          </w:p>
        </w:tc>
        <w:tc>
          <w:tcPr>
            <w:tcW w:w="8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E2384" w14:textId="2D283138" w:rsidR="007279FC" w:rsidRPr="00E5681B" w:rsidRDefault="007279FC" w:rsidP="003535D8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jc w:val="both"/>
              <w:rPr>
                <w:rFonts w:eastAsia="Times New Roman" w:cstheme="minorHAnsi"/>
                <w:color w:val="000000" w:themeColor="text1"/>
              </w:rPr>
            </w:pPr>
            <w:r w:rsidRPr="007279FC">
              <w:rPr>
                <w:rFonts w:cstheme="minorHAnsi"/>
                <w:b/>
                <w:bCs/>
                <w:color w:val="000000" w:themeColor="text1"/>
              </w:rPr>
              <w:t>Kontroler BOSS-N1</w:t>
            </w:r>
            <w:r w:rsidRPr="007279FC">
              <w:rPr>
                <w:rFonts w:cstheme="minorHAnsi"/>
                <w:color w:val="000000" w:themeColor="text1"/>
              </w:rPr>
              <w:t xml:space="preserve"> (lub równoważny) z zainstalowanymi dwoma dyskami M.2 NVMe SSD o pojemności min. 480GB Hot-Plug z możliwością konfiguracji RAID 1. </w:t>
            </w:r>
          </w:p>
        </w:tc>
      </w:tr>
      <w:tr w:rsidR="00CC0B5B" w:rsidRPr="00CC0B5B" w14:paraId="41C090A1" w14:textId="77777777" w:rsidTr="00AE1721">
        <w:tblPrEx>
          <w:tblLook w:val="04A0" w:firstRow="1" w:lastRow="0" w:firstColumn="1" w:lastColumn="0" w:noHBand="0" w:noVBand="1"/>
        </w:tblPrEx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BAA7C" w14:textId="77777777" w:rsidR="00AE1721" w:rsidRPr="00CC0B5B" w:rsidRDefault="00AE1721" w:rsidP="00FB5469">
            <w:pPr>
              <w:jc w:val="center"/>
              <w:rPr>
                <w:rFonts w:cstheme="minorHAnsi"/>
                <w:b/>
                <w:color w:val="000000" w:themeColor="text1"/>
              </w:rPr>
            </w:pPr>
            <w:r w:rsidRPr="00CC0B5B">
              <w:rPr>
                <w:rFonts w:cstheme="minorHAnsi"/>
                <w:b/>
                <w:color w:val="000000" w:themeColor="text1"/>
              </w:rPr>
              <w:t>Wbudowane porty</w:t>
            </w:r>
          </w:p>
        </w:tc>
        <w:tc>
          <w:tcPr>
            <w:tcW w:w="8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43298" w14:textId="77777777" w:rsidR="0017089A" w:rsidRPr="007279FC" w:rsidRDefault="0017089A" w:rsidP="003535D8">
            <w:pPr>
              <w:pStyle w:val="Akapitzlist"/>
              <w:numPr>
                <w:ilvl w:val="0"/>
                <w:numId w:val="10"/>
              </w:numPr>
              <w:spacing w:after="0"/>
              <w:ind w:left="357" w:hanging="357"/>
              <w:jc w:val="both"/>
              <w:rPr>
                <w:rFonts w:eastAsia="Times New Roman" w:cstheme="minorHAnsi"/>
                <w:color w:val="000000" w:themeColor="text1"/>
              </w:rPr>
            </w:pPr>
            <w:r w:rsidRPr="007279FC">
              <w:rPr>
                <w:rFonts w:eastAsia="Times New Roman" w:cstheme="minorHAnsi"/>
                <w:color w:val="000000" w:themeColor="text1"/>
              </w:rPr>
              <w:t>4 porty USB w tym min:</w:t>
            </w:r>
          </w:p>
          <w:p w14:paraId="3385E822" w14:textId="77777777" w:rsidR="0017089A" w:rsidRPr="007279FC" w:rsidRDefault="0017089A" w:rsidP="003535D8">
            <w:pPr>
              <w:pStyle w:val="Akapitzlist"/>
              <w:numPr>
                <w:ilvl w:val="1"/>
                <w:numId w:val="10"/>
              </w:numPr>
              <w:spacing w:after="0"/>
              <w:ind w:left="714" w:hanging="357"/>
              <w:jc w:val="both"/>
              <w:rPr>
                <w:rFonts w:eastAsia="Times New Roman" w:cstheme="minorHAnsi"/>
                <w:color w:val="000000" w:themeColor="text1"/>
              </w:rPr>
            </w:pPr>
            <w:r w:rsidRPr="007279FC">
              <w:rPr>
                <w:rFonts w:eastAsia="Times New Roman" w:cstheme="minorHAnsi"/>
                <w:color w:val="000000" w:themeColor="text1"/>
              </w:rPr>
              <w:t>1 port USB 2.0 Type-C</w:t>
            </w:r>
          </w:p>
          <w:p w14:paraId="33271E05" w14:textId="19332B35" w:rsidR="0017089A" w:rsidRPr="007279FC" w:rsidRDefault="0017089A" w:rsidP="003535D8">
            <w:pPr>
              <w:pStyle w:val="Akapitzlist"/>
              <w:numPr>
                <w:ilvl w:val="1"/>
                <w:numId w:val="10"/>
              </w:numPr>
              <w:spacing w:after="0"/>
              <w:ind w:left="714" w:hanging="357"/>
              <w:jc w:val="both"/>
              <w:rPr>
                <w:rFonts w:eastAsia="Times New Roman" w:cstheme="minorHAnsi"/>
                <w:color w:val="000000" w:themeColor="text1"/>
              </w:rPr>
            </w:pPr>
            <w:r w:rsidRPr="007279FC">
              <w:rPr>
                <w:rFonts w:eastAsia="Times New Roman" w:cstheme="minorHAnsi"/>
                <w:color w:val="000000" w:themeColor="text1"/>
              </w:rPr>
              <w:t>2 porty USB 3.1</w:t>
            </w:r>
          </w:p>
          <w:p w14:paraId="7EB76C18" w14:textId="77777777" w:rsidR="0017089A" w:rsidRPr="007279FC" w:rsidRDefault="0017089A" w:rsidP="003535D8">
            <w:pPr>
              <w:pStyle w:val="Akapitzlist"/>
              <w:numPr>
                <w:ilvl w:val="1"/>
                <w:numId w:val="10"/>
              </w:numPr>
              <w:spacing w:after="0"/>
              <w:ind w:left="714" w:hanging="357"/>
              <w:jc w:val="both"/>
              <w:rPr>
                <w:rFonts w:eastAsia="Times New Roman" w:cstheme="minorHAnsi"/>
                <w:color w:val="000000" w:themeColor="text1"/>
              </w:rPr>
            </w:pPr>
            <w:r w:rsidRPr="007279FC">
              <w:rPr>
                <w:rFonts w:eastAsia="Times New Roman" w:cstheme="minorHAnsi"/>
                <w:color w:val="000000" w:themeColor="text1"/>
              </w:rPr>
              <w:t>1 port USB 3.0 wewnątrz obudowy</w:t>
            </w:r>
          </w:p>
          <w:p w14:paraId="2FB805BB" w14:textId="5DBAE375" w:rsidR="00AE1721" w:rsidRPr="007279FC" w:rsidRDefault="0017089A" w:rsidP="003535D8">
            <w:pPr>
              <w:pStyle w:val="Akapitzlist"/>
              <w:numPr>
                <w:ilvl w:val="0"/>
                <w:numId w:val="10"/>
              </w:numPr>
              <w:spacing w:after="0"/>
              <w:ind w:left="357" w:hanging="357"/>
              <w:jc w:val="both"/>
              <w:rPr>
                <w:rFonts w:cstheme="minorHAnsi"/>
                <w:color w:val="000000" w:themeColor="text1"/>
              </w:rPr>
            </w:pPr>
            <w:r w:rsidRPr="007279FC">
              <w:rPr>
                <w:rFonts w:cstheme="minorHAnsi"/>
                <w:color w:val="000000" w:themeColor="text1"/>
              </w:rPr>
              <w:t>Port VGA z tyłu obudowy</w:t>
            </w:r>
          </w:p>
        </w:tc>
      </w:tr>
      <w:tr w:rsidR="00CC0B5B" w:rsidRPr="00CC0B5B" w14:paraId="1D5AF87C" w14:textId="77777777" w:rsidTr="00AE1721">
        <w:tblPrEx>
          <w:tblLook w:val="04A0" w:firstRow="1" w:lastRow="0" w:firstColumn="1" w:lastColumn="0" w:noHBand="0" w:noVBand="1"/>
        </w:tblPrEx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94516" w14:textId="77777777" w:rsidR="00AE1721" w:rsidRPr="00CC0B5B" w:rsidRDefault="00AE1721" w:rsidP="00FB5469">
            <w:pPr>
              <w:jc w:val="center"/>
              <w:rPr>
                <w:rFonts w:cstheme="minorHAnsi"/>
                <w:b/>
                <w:color w:val="000000" w:themeColor="text1"/>
              </w:rPr>
            </w:pPr>
            <w:r w:rsidRPr="00CC0B5B">
              <w:rPr>
                <w:rFonts w:cstheme="minorHAnsi"/>
                <w:b/>
                <w:color w:val="000000" w:themeColor="text1"/>
              </w:rPr>
              <w:t>Video</w:t>
            </w:r>
          </w:p>
        </w:tc>
        <w:tc>
          <w:tcPr>
            <w:tcW w:w="8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C133E" w14:textId="687E3E68" w:rsidR="00AE1721" w:rsidRPr="00CC0B5B" w:rsidRDefault="0017089A" w:rsidP="003535D8">
            <w:pPr>
              <w:pStyle w:val="Akapitzlist"/>
              <w:numPr>
                <w:ilvl w:val="0"/>
                <w:numId w:val="10"/>
              </w:numPr>
              <w:spacing w:after="0"/>
              <w:ind w:left="357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Zintegrowana karta graficzna umożliwiająca wyświetlenie rozdzielczości min. 1920x1200</w:t>
            </w:r>
          </w:p>
        </w:tc>
      </w:tr>
      <w:tr w:rsidR="00CC0B5B" w:rsidRPr="00CC0B5B" w14:paraId="045D2953" w14:textId="77777777" w:rsidTr="00AE1721">
        <w:tblPrEx>
          <w:tblLook w:val="04A0" w:firstRow="1" w:lastRow="0" w:firstColumn="1" w:lastColumn="0" w:noHBand="0" w:noVBand="1"/>
        </w:tblPrEx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B610C" w14:textId="77777777" w:rsidR="00AE1721" w:rsidRPr="00CC0B5B" w:rsidRDefault="00AE1721" w:rsidP="00FB5469">
            <w:pPr>
              <w:jc w:val="center"/>
              <w:rPr>
                <w:rFonts w:cstheme="minorHAnsi"/>
                <w:b/>
                <w:color w:val="000000" w:themeColor="text1"/>
              </w:rPr>
            </w:pPr>
            <w:r w:rsidRPr="00CC0B5B">
              <w:rPr>
                <w:rFonts w:cstheme="minorHAnsi"/>
                <w:b/>
                <w:color w:val="000000" w:themeColor="text1"/>
              </w:rPr>
              <w:t>Zasilacze</w:t>
            </w:r>
          </w:p>
        </w:tc>
        <w:tc>
          <w:tcPr>
            <w:tcW w:w="8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6E572" w14:textId="405FCE84" w:rsidR="00AE1721" w:rsidRPr="00CC0B5B" w:rsidRDefault="0017089A" w:rsidP="003535D8">
            <w:pPr>
              <w:pStyle w:val="Akapitzlist"/>
              <w:numPr>
                <w:ilvl w:val="0"/>
                <w:numId w:val="10"/>
              </w:numPr>
              <w:spacing w:after="0"/>
              <w:ind w:left="357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Redundantne, Hot-Plug min. 1100W każdy o efektywności min. 90% w pełnym zakresie obciążenia </w:t>
            </w:r>
            <w:r w:rsidR="00AE1721" w:rsidRPr="00CC0B5B">
              <w:rPr>
                <w:rFonts w:cstheme="minorHAnsi"/>
                <w:color w:val="000000" w:themeColor="text1"/>
              </w:rPr>
              <w:t>2 sztuki</w:t>
            </w:r>
          </w:p>
        </w:tc>
      </w:tr>
      <w:tr w:rsidR="00CC0B5B" w:rsidRPr="00CC0B5B" w14:paraId="07736C2E" w14:textId="77777777" w:rsidTr="00862B74">
        <w:tblPrEx>
          <w:tblLook w:val="04A0" w:firstRow="1" w:lastRow="0" w:firstColumn="1" w:lastColumn="0" w:noHBand="0" w:noVBand="1"/>
        </w:tblPrEx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8BFE" w14:textId="360DBA27" w:rsidR="00AA1EA5" w:rsidRPr="00CC0B5B" w:rsidRDefault="00AA1EA5" w:rsidP="00FB5469">
            <w:pPr>
              <w:jc w:val="center"/>
              <w:rPr>
                <w:rFonts w:cstheme="minorHAnsi"/>
                <w:b/>
                <w:color w:val="000000" w:themeColor="text1"/>
              </w:rPr>
            </w:pPr>
            <w:r w:rsidRPr="00CC0B5B">
              <w:rPr>
                <w:rFonts w:cstheme="minorHAnsi"/>
                <w:b/>
                <w:bCs/>
                <w:color w:val="000000" w:themeColor="text1"/>
              </w:rPr>
              <w:lastRenderedPageBreak/>
              <w:t>Elementy montażowe</w:t>
            </w:r>
          </w:p>
        </w:tc>
        <w:tc>
          <w:tcPr>
            <w:tcW w:w="8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44D5" w14:textId="77777777" w:rsidR="00AA1EA5" w:rsidRPr="00CC0B5B" w:rsidRDefault="00AA1EA5" w:rsidP="003535D8">
            <w:pPr>
              <w:pStyle w:val="Default"/>
              <w:numPr>
                <w:ilvl w:val="0"/>
                <w:numId w:val="8"/>
              </w:numPr>
              <w:spacing w:line="259" w:lineRule="auto"/>
              <w:ind w:left="357" w:hanging="357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CC0B5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Komplet wysuwanych szyn umożliwiających montaż w szafie rack i wysuwanie serwera do celów serwisowych</w:t>
            </w:r>
          </w:p>
          <w:p w14:paraId="55325854" w14:textId="107C70FB" w:rsidR="00AA1EA5" w:rsidRPr="00CC0B5B" w:rsidRDefault="00AA1EA5" w:rsidP="003535D8">
            <w:pPr>
              <w:pStyle w:val="Akapitzlist"/>
              <w:numPr>
                <w:ilvl w:val="0"/>
                <w:numId w:val="10"/>
              </w:numPr>
              <w:spacing w:after="0"/>
              <w:ind w:left="357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Ramię (organizer) do kabli ułatwiające wysuwanie serwera do celów serwisowych</w:t>
            </w:r>
          </w:p>
        </w:tc>
      </w:tr>
      <w:tr w:rsidR="00CC0B5B" w:rsidRPr="00CC0B5B" w14:paraId="50DBDEAE" w14:textId="77777777" w:rsidTr="007D05A0">
        <w:tblPrEx>
          <w:tblLook w:val="04A0" w:firstRow="1" w:lastRow="0" w:firstColumn="1" w:lastColumn="0" w:noHBand="0" w:noVBand="1"/>
        </w:tblPrEx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6FFA4" w14:textId="18A709AF" w:rsidR="0017089A" w:rsidRPr="00CC0B5B" w:rsidRDefault="0017089A" w:rsidP="00FB5469">
            <w:pPr>
              <w:jc w:val="center"/>
              <w:rPr>
                <w:rFonts w:cstheme="minorHAnsi"/>
                <w:b/>
                <w:color w:val="000000" w:themeColor="text1"/>
              </w:rPr>
            </w:pPr>
            <w:r w:rsidRPr="00CC0B5B">
              <w:rPr>
                <w:rFonts w:cstheme="minorHAnsi"/>
                <w:b/>
                <w:bCs/>
                <w:color w:val="000000" w:themeColor="text1"/>
              </w:rPr>
              <w:t>Bezpieczeństwo</w:t>
            </w:r>
            <w:r w:rsidRPr="00CC0B5B">
              <w:rPr>
                <w:rFonts w:cstheme="minorHAnsi"/>
                <w:color w:val="000000" w:themeColor="text1"/>
                <w:lang w:eastAsia="zh-CN"/>
              </w:rPr>
              <w:t xml:space="preserve"> </w:t>
            </w:r>
          </w:p>
        </w:tc>
        <w:tc>
          <w:tcPr>
            <w:tcW w:w="8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C0334" w14:textId="77777777" w:rsidR="0017089A" w:rsidRPr="00CC0B5B" w:rsidRDefault="0017089A" w:rsidP="003535D8">
            <w:pPr>
              <w:pStyle w:val="Akapitzlist"/>
              <w:numPr>
                <w:ilvl w:val="0"/>
                <w:numId w:val="16"/>
              </w:numPr>
              <w:spacing w:after="0"/>
              <w:ind w:left="357" w:hanging="357"/>
              <w:jc w:val="both"/>
              <w:textAlignment w:val="baseline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Zatrzask górnej pokrywy oraz blokada na ramce panela zamykana na klucz służąca do ochrony nieautoryzowanego dostępu do dysków twardych. </w:t>
            </w:r>
          </w:p>
          <w:p w14:paraId="47439990" w14:textId="77777777" w:rsidR="0017089A" w:rsidRPr="00CC0B5B" w:rsidRDefault="0017089A" w:rsidP="003535D8">
            <w:pPr>
              <w:pStyle w:val="Akapitzlist"/>
              <w:numPr>
                <w:ilvl w:val="0"/>
                <w:numId w:val="16"/>
              </w:numPr>
              <w:spacing w:after="0"/>
              <w:ind w:left="357" w:hanging="357"/>
              <w:jc w:val="both"/>
              <w:textAlignment w:val="baseline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Wbudowany w serwer mechanizm pozwalający na weryfikację niezmienności konfiguracji sprzętowej serwera od momentu produkcji do dostawy do docelowej lokalizacji. Mechanizm ma również pozwalać na kontrolę otwarcia urządzenia w trakcie transportu, niezależnie od stanu zasilania.</w:t>
            </w:r>
          </w:p>
          <w:p w14:paraId="07670195" w14:textId="77777777" w:rsidR="0017089A" w:rsidRPr="00CC0B5B" w:rsidRDefault="0017089A" w:rsidP="003535D8">
            <w:pPr>
              <w:pStyle w:val="Akapitzlist"/>
              <w:numPr>
                <w:ilvl w:val="0"/>
                <w:numId w:val="16"/>
              </w:numPr>
              <w:spacing w:after="0"/>
              <w:ind w:left="357" w:hanging="357"/>
              <w:jc w:val="both"/>
              <w:textAlignment w:val="baseline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Możliwość wyłączenia w BIOS funkcji przycisku zasilania. </w:t>
            </w:r>
          </w:p>
          <w:p w14:paraId="15B4638F" w14:textId="77777777" w:rsidR="0017089A" w:rsidRPr="00CC0B5B" w:rsidRDefault="0017089A" w:rsidP="003535D8">
            <w:pPr>
              <w:pStyle w:val="Akapitzlist"/>
              <w:numPr>
                <w:ilvl w:val="0"/>
                <w:numId w:val="16"/>
              </w:numPr>
              <w:spacing w:after="0"/>
              <w:ind w:left="357" w:hanging="357"/>
              <w:jc w:val="both"/>
              <w:textAlignment w:val="baseline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BIOS ma możliwość przejścia do bezpiecznego trybu rozruchowego z możliwością zarządzania blokadą zasilania, panelem sterowania oraz zmianą hasła </w:t>
            </w:r>
          </w:p>
          <w:p w14:paraId="445C21CB" w14:textId="77777777" w:rsidR="0017089A" w:rsidRPr="00CC0B5B" w:rsidRDefault="0017089A" w:rsidP="003535D8">
            <w:pPr>
              <w:pStyle w:val="Akapitzlist"/>
              <w:numPr>
                <w:ilvl w:val="0"/>
                <w:numId w:val="16"/>
              </w:numPr>
              <w:spacing w:after="0"/>
              <w:ind w:left="357" w:hanging="357"/>
              <w:jc w:val="both"/>
              <w:textAlignment w:val="baseline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Wbudowany czujnik otwarcia obudowy współpracujący z BIOS i kartą zarządzającą. </w:t>
            </w:r>
          </w:p>
          <w:p w14:paraId="1D892F1B" w14:textId="77777777" w:rsidR="0017089A" w:rsidRPr="00CC0B5B" w:rsidRDefault="0017089A" w:rsidP="003535D8">
            <w:pPr>
              <w:pStyle w:val="Akapitzlist"/>
              <w:numPr>
                <w:ilvl w:val="0"/>
                <w:numId w:val="16"/>
              </w:numPr>
              <w:spacing w:after="0"/>
              <w:ind w:left="357" w:hanging="357"/>
              <w:jc w:val="both"/>
              <w:textAlignment w:val="baseline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Moduł TPM 2.0 V3</w:t>
            </w:r>
          </w:p>
          <w:p w14:paraId="32E0E7CA" w14:textId="77777777" w:rsidR="0017089A" w:rsidRPr="00CC0B5B" w:rsidRDefault="0017089A" w:rsidP="003535D8">
            <w:pPr>
              <w:pStyle w:val="Akapitzlist"/>
              <w:numPr>
                <w:ilvl w:val="0"/>
                <w:numId w:val="16"/>
              </w:numPr>
              <w:spacing w:after="0"/>
              <w:ind w:left="357" w:hanging="357"/>
              <w:jc w:val="both"/>
              <w:textAlignment w:val="baseline"/>
              <w:rPr>
                <w:rFonts w:cstheme="minorHAnsi"/>
                <w:bCs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Możliwość dynamicznego włączania i wyłączania portów USB na obudowie – bez potrzeby restartu serwera</w:t>
            </w:r>
          </w:p>
          <w:p w14:paraId="79290712" w14:textId="77777777" w:rsidR="0017089A" w:rsidRPr="00CC0B5B" w:rsidRDefault="0017089A" w:rsidP="003535D8">
            <w:pPr>
              <w:pStyle w:val="Akapitzlist"/>
              <w:numPr>
                <w:ilvl w:val="0"/>
                <w:numId w:val="16"/>
              </w:numPr>
              <w:spacing w:after="0"/>
              <w:ind w:left="357" w:hanging="357"/>
              <w:jc w:val="both"/>
              <w:textAlignment w:val="baseline"/>
              <w:rPr>
                <w:rFonts w:cstheme="minorHAnsi"/>
                <w:bCs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Możliwość wymazania danych ze znajdujących się dysków wewnątrz serwera – niezależne od zainstalowanego systemu operacyjnego, uruchamiane z poziomu zarządzania serwerem</w:t>
            </w:r>
          </w:p>
          <w:p w14:paraId="5FF83A27" w14:textId="360143D0" w:rsidR="0017089A" w:rsidRPr="00CC0B5B" w:rsidRDefault="0017089A" w:rsidP="003535D8">
            <w:pPr>
              <w:pStyle w:val="Akapitzlist"/>
              <w:numPr>
                <w:ilvl w:val="0"/>
                <w:numId w:val="2"/>
              </w:numPr>
              <w:spacing w:after="0"/>
              <w:ind w:left="357" w:hanging="357"/>
              <w:jc w:val="both"/>
              <w:textAlignment w:val="baseline"/>
              <w:rPr>
                <w:rFonts w:cstheme="minorHAnsi"/>
                <w:bCs/>
                <w:color w:val="000000" w:themeColor="text1"/>
              </w:rPr>
            </w:pPr>
            <w:r w:rsidRPr="00CC0B5B">
              <w:rPr>
                <w:rFonts w:cstheme="minorHAnsi"/>
                <w:bCs/>
                <w:color w:val="000000" w:themeColor="text1"/>
              </w:rPr>
              <w:t>Serwer musi być wyposażony w rozwiązanie zapewniające ochronę oprogramowania układowego przed manipulacją złośliwego oprogramowania. Ochrona taka musi być zgodna z zaleceniami NIST SP 800-147B i NIST SP 800-155. Jednocześnie Zamawiający wymaga, aby dostarczony serwer posiadał zaimplementowane sprzętowo mechanizmy kryptograficzne poświadczające integralność oprogramowania BIOS (Root of Trust).</w:t>
            </w:r>
          </w:p>
        </w:tc>
      </w:tr>
      <w:tr w:rsidR="00CC0B5B" w:rsidRPr="00CC0B5B" w14:paraId="575F27D3" w14:textId="77777777" w:rsidTr="00AE1721">
        <w:tc>
          <w:tcPr>
            <w:tcW w:w="2241" w:type="dxa"/>
            <w:vAlign w:val="center"/>
          </w:tcPr>
          <w:p w14:paraId="1DFAA45C" w14:textId="77777777" w:rsidR="00AE1721" w:rsidRPr="00CC0B5B" w:rsidRDefault="00AE1721" w:rsidP="00FB5469">
            <w:pPr>
              <w:spacing w:after="0"/>
              <w:jc w:val="center"/>
              <w:rPr>
                <w:rFonts w:cstheme="minorHAnsi"/>
                <w:b/>
                <w:color w:val="000000" w:themeColor="text1"/>
              </w:rPr>
            </w:pPr>
            <w:r w:rsidRPr="00CC0B5B">
              <w:rPr>
                <w:rFonts w:cstheme="minorHAnsi"/>
                <w:b/>
                <w:color w:val="000000" w:themeColor="text1"/>
              </w:rPr>
              <w:t>Wentylatory</w:t>
            </w:r>
          </w:p>
        </w:tc>
        <w:tc>
          <w:tcPr>
            <w:tcW w:w="8249" w:type="dxa"/>
            <w:vAlign w:val="center"/>
          </w:tcPr>
          <w:p w14:paraId="33802D85" w14:textId="77777777" w:rsidR="00AE1721" w:rsidRPr="00CC0B5B" w:rsidRDefault="00AE1721" w:rsidP="003535D8">
            <w:pPr>
              <w:pStyle w:val="Akapitzlist"/>
              <w:numPr>
                <w:ilvl w:val="0"/>
                <w:numId w:val="4"/>
              </w:numPr>
              <w:spacing w:after="0"/>
              <w:ind w:left="357" w:hanging="357"/>
              <w:contextualSpacing w:val="0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Redundantne, Hot-Plug</w:t>
            </w:r>
          </w:p>
        </w:tc>
      </w:tr>
      <w:tr w:rsidR="00CC0B5B" w:rsidRPr="00CC0B5B" w14:paraId="0D9754A6" w14:textId="77777777" w:rsidTr="00AE1721">
        <w:tc>
          <w:tcPr>
            <w:tcW w:w="2241" w:type="dxa"/>
          </w:tcPr>
          <w:p w14:paraId="7887A1B1" w14:textId="77777777" w:rsidR="00AE1721" w:rsidRPr="00CC0B5B" w:rsidRDefault="00AE1721" w:rsidP="00FB5469">
            <w:pPr>
              <w:spacing w:after="0"/>
              <w:jc w:val="center"/>
              <w:rPr>
                <w:rFonts w:cstheme="minorHAnsi"/>
                <w:b/>
                <w:color w:val="000000" w:themeColor="text1"/>
              </w:rPr>
            </w:pPr>
            <w:r w:rsidRPr="00CC0B5B">
              <w:rPr>
                <w:rFonts w:cstheme="minorHAnsi"/>
                <w:b/>
                <w:bCs/>
                <w:color w:val="000000" w:themeColor="text1"/>
              </w:rPr>
              <w:t>Karta Zarządzania</w:t>
            </w:r>
          </w:p>
        </w:tc>
        <w:tc>
          <w:tcPr>
            <w:tcW w:w="8249" w:type="dxa"/>
          </w:tcPr>
          <w:p w14:paraId="378DDD73" w14:textId="77777777" w:rsidR="003C5F96" w:rsidRPr="00CC0B5B" w:rsidRDefault="003C5F96" w:rsidP="003535D8">
            <w:pPr>
              <w:pStyle w:val="Akapitzlist"/>
              <w:numPr>
                <w:ilvl w:val="0"/>
                <w:numId w:val="3"/>
              </w:numPr>
              <w:spacing w:after="0"/>
              <w:ind w:left="357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Niezależna od zainstalowanego na serwerze systemu operacyjnego posiadająca dedykowane port RJ-45 Gigabit Ethernet umożliwiająca: </w:t>
            </w:r>
          </w:p>
          <w:p w14:paraId="587549C9" w14:textId="77777777" w:rsidR="003C5F96" w:rsidRPr="00CC0B5B" w:rsidRDefault="003C5F96" w:rsidP="003535D8">
            <w:pPr>
              <w:pStyle w:val="Akapitzlist"/>
              <w:numPr>
                <w:ilvl w:val="1"/>
                <w:numId w:val="3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zdalny dostęp do graficznego interfejsu Web karty zarządzającej </w:t>
            </w:r>
          </w:p>
          <w:p w14:paraId="269C8906" w14:textId="77777777" w:rsidR="003C5F96" w:rsidRPr="00CC0B5B" w:rsidRDefault="003C5F96" w:rsidP="003535D8">
            <w:pPr>
              <w:pStyle w:val="Akapitzlist"/>
              <w:numPr>
                <w:ilvl w:val="1"/>
                <w:numId w:val="3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szyfrowane połączenie (TLS) oraz autentykacje i autoryzację użytkownika </w:t>
            </w:r>
          </w:p>
          <w:p w14:paraId="5E417F53" w14:textId="77777777" w:rsidR="003C5F96" w:rsidRPr="00CC0B5B" w:rsidRDefault="003C5F96" w:rsidP="003535D8">
            <w:pPr>
              <w:pStyle w:val="Akapitzlist"/>
              <w:numPr>
                <w:ilvl w:val="1"/>
                <w:numId w:val="3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możliwość podmontowania zdalnych wirtualnych napędów </w:t>
            </w:r>
          </w:p>
          <w:p w14:paraId="11BE6C52" w14:textId="77777777" w:rsidR="003C5F96" w:rsidRPr="00CC0B5B" w:rsidRDefault="003C5F96" w:rsidP="003535D8">
            <w:pPr>
              <w:pStyle w:val="Akapitzlist"/>
              <w:numPr>
                <w:ilvl w:val="1"/>
                <w:numId w:val="3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wirtualną konsolę z dostępem do myszy, klawiatury </w:t>
            </w:r>
          </w:p>
          <w:p w14:paraId="514E3F1C" w14:textId="77777777" w:rsidR="003C5F96" w:rsidRPr="00CC0B5B" w:rsidRDefault="003C5F96" w:rsidP="003535D8">
            <w:pPr>
              <w:pStyle w:val="Akapitzlist"/>
              <w:numPr>
                <w:ilvl w:val="1"/>
                <w:numId w:val="3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wsparcie dla IPv6 </w:t>
            </w:r>
          </w:p>
          <w:p w14:paraId="31FDD844" w14:textId="77777777" w:rsidR="00AE1721" w:rsidRPr="00CC0B5B" w:rsidRDefault="00AE1721" w:rsidP="003535D8">
            <w:pPr>
              <w:pStyle w:val="Akapitzlist"/>
              <w:numPr>
                <w:ilvl w:val="1"/>
                <w:numId w:val="3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wsparcie dla WSMAN (Web Service for Management); SNMP; IPMI2.0, SSH, Redfish;</w:t>
            </w:r>
          </w:p>
          <w:p w14:paraId="1ECD03BB" w14:textId="77777777" w:rsidR="003C5F96" w:rsidRPr="00CC0B5B" w:rsidRDefault="003C5F96" w:rsidP="003535D8">
            <w:pPr>
              <w:pStyle w:val="Akapitzlist"/>
              <w:numPr>
                <w:ilvl w:val="1"/>
                <w:numId w:val="3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możliwość zdalnego monitorowania w czasie rzeczywistym poboru prądu przez serwer </w:t>
            </w:r>
          </w:p>
          <w:p w14:paraId="3A14D3C8" w14:textId="77777777" w:rsidR="003C5F96" w:rsidRPr="00CC0B5B" w:rsidRDefault="003C5F96" w:rsidP="003535D8">
            <w:pPr>
              <w:pStyle w:val="Akapitzlist"/>
              <w:numPr>
                <w:ilvl w:val="1"/>
                <w:numId w:val="3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możliwość zdalnego ustawienia limitu poboru prądu przez konkretny serwer </w:t>
            </w:r>
          </w:p>
          <w:p w14:paraId="4C0D77FF" w14:textId="77777777" w:rsidR="003C5F96" w:rsidRPr="00CC0B5B" w:rsidRDefault="003C5F96" w:rsidP="003535D8">
            <w:pPr>
              <w:pStyle w:val="Akapitzlist"/>
              <w:numPr>
                <w:ilvl w:val="1"/>
                <w:numId w:val="3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integracja z Active Directory </w:t>
            </w:r>
          </w:p>
          <w:p w14:paraId="3BC15165" w14:textId="77777777" w:rsidR="003C5F96" w:rsidRPr="00CC0B5B" w:rsidRDefault="003C5F96" w:rsidP="003535D8">
            <w:pPr>
              <w:pStyle w:val="Akapitzlist"/>
              <w:numPr>
                <w:ilvl w:val="1"/>
                <w:numId w:val="3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możliwość obsługi przez sześciu administratorów jednocześnie </w:t>
            </w:r>
          </w:p>
          <w:p w14:paraId="025C6EC8" w14:textId="77777777" w:rsidR="003C5F96" w:rsidRPr="00CC0B5B" w:rsidRDefault="003C5F96" w:rsidP="003535D8">
            <w:pPr>
              <w:pStyle w:val="Akapitzlist"/>
              <w:numPr>
                <w:ilvl w:val="1"/>
                <w:numId w:val="3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Wsparcie dla automatycznej rejestracji DNS </w:t>
            </w:r>
          </w:p>
          <w:p w14:paraId="2F128F07" w14:textId="77777777" w:rsidR="003C5F96" w:rsidRPr="00CC0B5B" w:rsidRDefault="003C5F96" w:rsidP="003535D8">
            <w:pPr>
              <w:pStyle w:val="Akapitzlist"/>
              <w:numPr>
                <w:ilvl w:val="1"/>
                <w:numId w:val="3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wsparcie dla LLDP </w:t>
            </w:r>
          </w:p>
          <w:p w14:paraId="7605C500" w14:textId="77777777" w:rsidR="003C5F96" w:rsidRPr="00CC0B5B" w:rsidRDefault="003C5F96" w:rsidP="003535D8">
            <w:pPr>
              <w:pStyle w:val="Akapitzlist"/>
              <w:numPr>
                <w:ilvl w:val="1"/>
                <w:numId w:val="3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wysyłanie do administratora maila z powiadomieniem o awarii lub zmianie konfiguracji sprzętowej </w:t>
            </w:r>
          </w:p>
          <w:p w14:paraId="56639074" w14:textId="77777777" w:rsidR="003C5F96" w:rsidRPr="00CC0B5B" w:rsidRDefault="003C5F96" w:rsidP="003535D8">
            <w:pPr>
              <w:pStyle w:val="Akapitzlist"/>
              <w:numPr>
                <w:ilvl w:val="1"/>
                <w:numId w:val="3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możliwość zarządzania bezpośredniego poprzez złącze USB umieszczone na froncie obudowy. </w:t>
            </w:r>
          </w:p>
          <w:p w14:paraId="44A98AEE" w14:textId="77777777" w:rsidR="003C5F96" w:rsidRPr="00CC0B5B" w:rsidRDefault="003C5F96" w:rsidP="003535D8">
            <w:pPr>
              <w:pStyle w:val="Akapitzlist"/>
              <w:numPr>
                <w:ilvl w:val="1"/>
                <w:numId w:val="3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Monitorowanie zużycia dysków SSD </w:t>
            </w:r>
          </w:p>
          <w:p w14:paraId="3743AFAB" w14:textId="77777777" w:rsidR="003C5F96" w:rsidRPr="00CC0B5B" w:rsidRDefault="003C5F96" w:rsidP="003535D8">
            <w:pPr>
              <w:pStyle w:val="Akapitzlist"/>
              <w:numPr>
                <w:ilvl w:val="1"/>
                <w:numId w:val="3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Automatyczne zgłaszanie alertów do centrum serwisowego producenta </w:t>
            </w:r>
          </w:p>
          <w:p w14:paraId="3AB6F97B" w14:textId="77777777" w:rsidR="003C5F96" w:rsidRPr="00CC0B5B" w:rsidRDefault="003C5F96" w:rsidP="003535D8">
            <w:pPr>
              <w:pStyle w:val="Akapitzlist"/>
              <w:numPr>
                <w:ilvl w:val="1"/>
                <w:numId w:val="3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Automatyczne update firmware dla wszystkich komponentów serwera </w:t>
            </w:r>
          </w:p>
          <w:p w14:paraId="188DACAB" w14:textId="77777777" w:rsidR="003C5F96" w:rsidRPr="00CC0B5B" w:rsidRDefault="003C5F96" w:rsidP="003535D8">
            <w:pPr>
              <w:pStyle w:val="Akapitzlist"/>
              <w:numPr>
                <w:ilvl w:val="1"/>
                <w:numId w:val="3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lastRenderedPageBreak/>
              <w:t xml:space="preserve">Możliwość przywrócenia poprzednich wersji firmware </w:t>
            </w:r>
          </w:p>
          <w:p w14:paraId="0E25CC74" w14:textId="77777777" w:rsidR="003C5F96" w:rsidRPr="00CC0B5B" w:rsidRDefault="003C5F96" w:rsidP="003535D8">
            <w:pPr>
              <w:pStyle w:val="Akapitzlist"/>
              <w:numPr>
                <w:ilvl w:val="1"/>
                <w:numId w:val="3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Możliwość eksportu eksportu/importu konfiguracji (ustawienie karty zarządzającej, BIOSu, kart sieciowych, HBA oraz konfiguracji kontrolera RAID) serwera do pliku XML lub JSON </w:t>
            </w:r>
          </w:p>
          <w:p w14:paraId="5B2137AF" w14:textId="77777777" w:rsidR="003C5F96" w:rsidRPr="00CC0B5B" w:rsidRDefault="003C5F96" w:rsidP="003535D8">
            <w:pPr>
              <w:pStyle w:val="Akapitzlist"/>
              <w:numPr>
                <w:ilvl w:val="1"/>
                <w:numId w:val="3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Możliwość zaimportowania ustawień, poprzez bezpośrednie podłączenie plików konfiguracyjnych </w:t>
            </w:r>
          </w:p>
          <w:p w14:paraId="24622199" w14:textId="77777777" w:rsidR="003C5F96" w:rsidRPr="00CC0B5B" w:rsidRDefault="003C5F96" w:rsidP="003535D8">
            <w:pPr>
              <w:pStyle w:val="Akapitzlist"/>
              <w:numPr>
                <w:ilvl w:val="1"/>
                <w:numId w:val="3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Automatyczne tworzenie kopii ustawień serwera w opraciu o harmonogram. </w:t>
            </w:r>
          </w:p>
          <w:p w14:paraId="63AFA912" w14:textId="77777777" w:rsidR="003C5F96" w:rsidRPr="00CC0B5B" w:rsidRDefault="003C5F96" w:rsidP="003535D8">
            <w:pPr>
              <w:pStyle w:val="Akapitzlist"/>
              <w:numPr>
                <w:ilvl w:val="1"/>
                <w:numId w:val="3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Możliwość wykrywania odchyleń konfiguracji na poziomie konfiguracji UEFI oraz wersji firmware serwera</w:t>
            </w:r>
          </w:p>
          <w:p w14:paraId="64F6041C" w14:textId="77777777" w:rsidR="003C5F96" w:rsidRPr="00CC0B5B" w:rsidRDefault="003C5F96" w:rsidP="003535D8">
            <w:pPr>
              <w:pStyle w:val="Akapitzlist"/>
              <w:numPr>
                <w:ilvl w:val="1"/>
                <w:numId w:val="3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kontrola stanu BIOS pod kątem naruszenia integralności oprogramowania</w:t>
            </w:r>
          </w:p>
          <w:p w14:paraId="4D088794" w14:textId="77777777" w:rsidR="003C5F96" w:rsidRPr="00CC0B5B" w:rsidRDefault="003C5F96" w:rsidP="003535D8">
            <w:pPr>
              <w:pStyle w:val="Akapitzlist"/>
              <w:numPr>
                <w:ilvl w:val="1"/>
                <w:numId w:val="3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możliwość modyfikacji reguł chłodzenia kart w slotach PCIe, z możliwością własnych ustawień</w:t>
            </w:r>
          </w:p>
          <w:p w14:paraId="5B4617B3" w14:textId="77777777" w:rsidR="003C5F96" w:rsidRPr="00CC0B5B" w:rsidRDefault="003C5F96" w:rsidP="003535D8">
            <w:pPr>
              <w:pStyle w:val="Akapitzlist"/>
              <w:numPr>
                <w:ilvl w:val="1"/>
                <w:numId w:val="3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możliwość ustawienia limitu temperatury powietrza wychodzącego z serwera</w:t>
            </w:r>
          </w:p>
          <w:p w14:paraId="2B080D30" w14:textId="77777777" w:rsidR="003C5F96" w:rsidRPr="00CC0B5B" w:rsidRDefault="003C5F96" w:rsidP="003535D8">
            <w:pPr>
              <w:pStyle w:val="Akapitzlist"/>
              <w:numPr>
                <w:ilvl w:val="1"/>
                <w:numId w:val="3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możliwość ustawienia dopuszczalnego wzrostu temperatury powietrza przepływającego przez serwer</w:t>
            </w:r>
          </w:p>
          <w:p w14:paraId="6EEEB823" w14:textId="77777777" w:rsidR="003C5F96" w:rsidRPr="00CC0B5B" w:rsidRDefault="003C5F96" w:rsidP="003535D8">
            <w:pPr>
              <w:pStyle w:val="Akapitzlist"/>
              <w:numPr>
                <w:ilvl w:val="1"/>
                <w:numId w:val="3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możliwość ustawienia maksymalnej temperatury powietrza dochodzącego do slotów PCIe</w:t>
            </w:r>
          </w:p>
          <w:p w14:paraId="571AFE6A" w14:textId="2F873F89" w:rsidR="003C5F96" w:rsidRPr="00CC0B5B" w:rsidRDefault="003C5F96" w:rsidP="00293F17">
            <w:pPr>
              <w:spacing w:after="0"/>
              <w:ind w:left="1077" w:hanging="720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oraz możliwość rozszerzenia funkcjonalności o:</w:t>
            </w:r>
          </w:p>
          <w:p w14:paraId="419F1155" w14:textId="77777777" w:rsidR="003C5F96" w:rsidRPr="00CC0B5B" w:rsidRDefault="003C5F96" w:rsidP="003535D8">
            <w:pPr>
              <w:pStyle w:val="Akapitzlist"/>
              <w:numPr>
                <w:ilvl w:val="1"/>
                <w:numId w:val="3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możliwość wysyłania danych o stanie procesora, kart sieciowych, zasilaczy, kart GPU, lokalnych dysków i urządzeń NVMe, jak również dane wydajnościowe serwera do zewnętrznych narzędzi analitycznych jak Splunk, Grafana, ElasticSearch</w:t>
            </w:r>
          </w:p>
          <w:p w14:paraId="0E68C824" w14:textId="77777777" w:rsidR="003C5F96" w:rsidRPr="00CC0B5B" w:rsidRDefault="003C5F96" w:rsidP="003535D8">
            <w:pPr>
              <w:pStyle w:val="Akapitzlist"/>
              <w:numPr>
                <w:ilvl w:val="1"/>
                <w:numId w:val="3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możliwość wykorzystania tokenu lub aplikacji SecurID do uwierzytelniania wielkoskładnikowego przy logowaniu do karty zarządzającej</w:t>
            </w:r>
          </w:p>
          <w:p w14:paraId="64D2D3E2" w14:textId="77777777" w:rsidR="003C5F96" w:rsidRPr="00CC0B5B" w:rsidRDefault="003C5F96" w:rsidP="003535D8">
            <w:pPr>
              <w:pStyle w:val="Akapitzlist"/>
              <w:numPr>
                <w:ilvl w:val="1"/>
                <w:numId w:val="3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Automatyczne odświeżanie certyfikatów SSL</w:t>
            </w:r>
          </w:p>
          <w:p w14:paraId="0D8A4C21" w14:textId="071777E5" w:rsidR="00AE1721" w:rsidRPr="00CC0B5B" w:rsidRDefault="003C5F96" w:rsidP="003535D8">
            <w:pPr>
              <w:pStyle w:val="Akapitzlist"/>
              <w:numPr>
                <w:ilvl w:val="1"/>
                <w:numId w:val="3"/>
              </w:numPr>
              <w:spacing w:after="0"/>
              <w:ind w:left="714" w:hanging="357"/>
              <w:contextualSpacing w:val="0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monitorowanie przepływu powietrza na bieżąco (w CFM)</w:t>
            </w:r>
            <w:r w:rsidR="00AE1721" w:rsidRPr="00CC0B5B">
              <w:rPr>
                <w:rFonts w:cstheme="minorHAnsi"/>
                <w:color w:val="000000" w:themeColor="text1"/>
              </w:rPr>
              <w:t>)</w:t>
            </w:r>
          </w:p>
        </w:tc>
      </w:tr>
      <w:tr w:rsidR="00CC0B5B" w:rsidRPr="00CC0B5B" w14:paraId="02E7B66D" w14:textId="77777777" w:rsidTr="00AE1721">
        <w:tblPrEx>
          <w:tblLook w:val="04A0" w:firstRow="1" w:lastRow="0" w:firstColumn="1" w:lastColumn="0" w:noHBand="0" w:noVBand="1"/>
        </w:tblPrEx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22CD" w14:textId="11CE160E" w:rsidR="003C5F96" w:rsidRPr="00CC0B5B" w:rsidRDefault="003C5F96" w:rsidP="00FB5469">
            <w:pPr>
              <w:spacing w:after="0"/>
              <w:jc w:val="center"/>
              <w:rPr>
                <w:rFonts w:cstheme="minorHAnsi"/>
                <w:b/>
                <w:color w:val="000000" w:themeColor="text1"/>
              </w:rPr>
            </w:pPr>
            <w:r w:rsidRPr="00CC0B5B">
              <w:rPr>
                <w:rFonts w:cstheme="minorHAnsi"/>
                <w:b/>
                <w:bCs/>
                <w:color w:val="000000" w:themeColor="text1"/>
              </w:rPr>
              <w:lastRenderedPageBreak/>
              <w:t>Oprogramowanie do zarządzania</w:t>
            </w:r>
          </w:p>
        </w:tc>
        <w:tc>
          <w:tcPr>
            <w:tcW w:w="8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DEDC" w14:textId="77777777" w:rsidR="003C5F96" w:rsidRPr="00CC0B5B" w:rsidRDefault="003C5F96" w:rsidP="003535D8">
            <w:pPr>
              <w:pStyle w:val="Akapitzlist"/>
              <w:numPr>
                <w:ilvl w:val="0"/>
                <w:numId w:val="2"/>
              </w:numPr>
              <w:spacing w:after="0"/>
              <w:ind w:left="357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Możliwość zainstalowania oprogramowania producenta do zarządzania, spełniającego poniższe wymagania:</w:t>
            </w:r>
          </w:p>
          <w:p w14:paraId="6897712A" w14:textId="77777777" w:rsidR="003C5F96" w:rsidRPr="00CC0B5B" w:rsidRDefault="003C5F96" w:rsidP="003535D8">
            <w:pPr>
              <w:pStyle w:val="Akapitzlist"/>
              <w:numPr>
                <w:ilvl w:val="1"/>
                <w:numId w:val="3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Wsparcie dla serwerów, urządzeń sieciowych oraz pamięci masowych</w:t>
            </w:r>
          </w:p>
          <w:p w14:paraId="14DD50E5" w14:textId="77777777" w:rsidR="003C5F96" w:rsidRPr="00CC0B5B" w:rsidRDefault="003C5F96" w:rsidP="003535D8">
            <w:pPr>
              <w:pStyle w:val="Akapitzlist"/>
              <w:numPr>
                <w:ilvl w:val="1"/>
                <w:numId w:val="3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integracja z Active Directory</w:t>
            </w:r>
          </w:p>
          <w:p w14:paraId="0975259B" w14:textId="77777777" w:rsidR="003C5F96" w:rsidRPr="00CC0B5B" w:rsidRDefault="003C5F96" w:rsidP="003535D8">
            <w:pPr>
              <w:pStyle w:val="Akapitzlist"/>
              <w:numPr>
                <w:ilvl w:val="1"/>
                <w:numId w:val="3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Możliwość zarządzania dostarczonymi serwerami bez udziału dedykowanego agenta</w:t>
            </w:r>
          </w:p>
          <w:p w14:paraId="6E305890" w14:textId="77777777" w:rsidR="003C5F96" w:rsidRPr="00CC0B5B" w:rsidRDefault="003C5F96" w:rsidP="003535D8">
            <w:pPr>
              <w:pStyle w:val="Akapitzlist"/>
              <w:numPr>
                <w:ilvl w:val="1"/>
                <w:numId w:val="3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Wsparcie dla protokołów SNMP, IPMI, Linux SSH, Redfish</w:t>
            </w:r>
          </w:p>
          <w:p w14:paraId="4FC2816D" w14:textId="77777777" w:rsidR="003C5F96" w:rsidRPr="00CC0B5B" w:rsidRDefault="003C5F96" w:rsidP="003535D8">
            <w:pPr>
              <w:pStyle w:val="Akapitzlist"/>
              <w:numPr>
                <w:ilvl w:val="1"/>
                <w:numId w:val="3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Możliwość uruchamiania procesu wykrywania urządzeń w oparciu o harmonogram</w:t>
            </w:r>
          </w:p>
          <w:p w14:paraId="73EC08D6" w14:textId="77777777" w:rsidR="003C5F96" w:rsidRPr="00CC0B5B" w:rsidRDefault="003C5F96" w:rsidP="003535D8">
            <w:pPr>
              <w:pStyle w:val="Akapitzlist"/>
              <w:numPr>
                <w:ilvl w:val="1"/>
                <w:numId w:val="3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Szczegółowy opis wykrytych systemów oraz ich komponentów</w:t>
            </w:r>
          </w:p>
          <w:p w14:paraId="411BFC91" w14:textId="77777777" w:rsidR="003C5F96" w:rsidRPr="00CC0B5B" w:rsidRDefault="003C5F96" w:rsidP="003535D8">
            <w:pPr>
              <w:pStyle w:val="Akapitzlist"/>
              <w:numPr>
                <w:ilvl w:val="1"/>
                <w:numId w:val="3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Możliwość eksportu raportu do CSV, HTML, XLS, PDF</w:t>
            </w:r>
          </w:p>
          <w:p w14:paraId="69B52635" w14:textId="77777777" w:rsidR="003C5F96" w:rsidRPr="00CC0B5B" w:rsidRDefault="003C5F96" w:rsidP="003535D8">
            <w:pPr>
              <w:pStyle w:val="Akapitzlist"/>
              <w:numPr>
                <w:ilvl w:val="1"/>
                <w:numId w:val="3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Możliwość tworzenia własnych raportów w oparciu o wszystkie informacje zawarte w inwentarzu.</w:t>
            </w:r>
          </w:p>
          <w:p w14:paraId="6587AFCB" w14:textId="77777777" w:rsidR="003C5F96" w:rsidRPr="00CC0B5B" w:rsidRDefault="003C5F96" w:rsidP="003535D8">
            <w:pPr>
              <w:pStyle w:val="Akapitzlist"/>
              <w:numPr>
                <w:ilvl w:val="1"/>
                <w:numId w:val="3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Grupowanie urządzeń w oparciu o kryteria użytkownika</w:t>
            </w:r>
          </w:p>
          <w:p w14:paraId="216FF835" w14:textId="77777777" w:rsidR="003C5F96" w:rsidRPr="00CC0B5B" w:rsidRDefault="003C5F96" w:rsidP="003535D8">
            <w:pPr>
              <w:pStyle w:val="Akapitzlist"/>
              <w:numPr>
                <w:ilvl w:val="1"/>
                <w:numId w:val="3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Tworzenie automatycznie grup urządzeń w oparciu o dowolny element konfiguracji serwera np. Nazwa, lokalizacja, system operacyjny, obsadzenie slotów PCIe, pozostałego czasu gwarancji</w:t>
            </w:r>
          </w:p>
          <w:p w14:paraId="5F91CD96" w14:textId="77777777" w:rsidR="003C5F96" w:rsidRPr="00CC0B5B" w:rsidRDefault="003C5F96" w:rsidP="003535D8">
            <w:pPr>
              <w:pStyle w:val="Akapitzlist"/>
              <w:numPr>
                <w:ilvl w:val="1"/>
                <w:numId w:val="3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Możliwość uruchamiania narzędzi zarządzających w poszczególnych urządzeniach</w:t>
            </w:r>
          </w:p>
          <w:p w14:paraId="7788E681" w14:textId="77777777" w:rsidR="003C5F96" w:rsidRPr="00CC0B5B" w:rsidRDefault="003C5F96" w:rsidP="003535D8">
            <w:pPr>
              <w:pStyle w:val="Akapitzlist"/>
              <w:numPr>
                <w:ilvl w:val="1"/>
                <w:numId w:val="3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Szybki podgląd stanu środowiska</w:t>
            </w:r>
          </w:p>
          <w:p w14:paraId="59FFDC19" w14:textId="77777777" w:rsidR="003C5F96" w:rsidRPr="00CC0B5B" w:rsidRDefault="003C5F96" w:rsidP="003535D8">
            <w:pPr>
              <w:pStyle w:val="Akapitzlist"/>
              <w:numPr>
                <w:ilvl w:val="1"/>
                <w:numId w:val="3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Podsumowanie stanu dla każdego urządzenia</w:t>
            </w:r>
          </w:p>
          <w:p w14:paraId="47AB8106" w14:textId="77777777" w:rsidR="003C5F96" w:rsidRPr="00CC0B5B" w:rsidRDefault="003C5F96" w:rsidP="003535D8">
            <w:pPr>
              <w:pStyle w:val="Akapitzlist"/>
              <w:numPr>
                <w:ilvl w:val="1"/>
                <w:numId w:val="3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Szczegółowy status urządzenia/elementu/komponentu</w:t>
            </w:r>
          </w:p>
          <w:p w14:paraId="1981AA22" w14:textId="77777777" w:rsidR="003C5F96" w:rsidRPr="00CC0B5B" w:rsidRDefault="003C5F96" w:rsidP="003535D8">
            <w:pPr>
              <w:pStyle w:val="Akapitzlist"/>
              <w:numPr>
                <w:ilvl w:val="1"/>
                <w:numId w:val="3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Generowanie alertów przy zmianie stanu urządzenia.</w:t>
            </w:r>
          </w:p>
          <w:p w14:paraId="1E68A3DC" w14:textId="77777777" w:rsidR="003C5F96" w:rsidRPr="00CC0B5B" w:rsidRDefault="003C5F96" w:rsidP="003535D8">
            <w:pPr>
              <w:pStyle w:val="Akapitzlist"/>
              <w:numPr>
                <w:ilvl w:val="1"/>
                <w:numId w:val="3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Filtry raportów umożliwiające podgląd najważniejszych zdarzeń</w:t>
            </w:r>
          </w:p>
          <w:p w14:paraId="2F62E9AB" w14:textId="77777777" w:rsidR="003C5F96" w:rsidRPr="00CC0B5B" w:rsidRDefault="003C5F96" w:rsidP="003535D8">
            <w:pPr>
              <w:pStyle w:val="Akapitzlist"/>
              <w:numPr>
                <w:ilvl w:val="1"/>
                <w:numId w:val="3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Integracja z service desk producenta dostarczonej platformy sprzętowej</w:t>
            </w:r>
          </w:p>
          <w:p w14:paraId="00AB0830" w14:textId="77777777" w:rsidR="003C5F96" w:rsidRPr="00CC0B5B" w:rsidRDefault="003C5F96" w:rsidP="003535D8">
            <w:pPr>
              <w:pStyle w:val="Akapitzlist"/>
              <w:numPr>
                <w:ilvl w:val="1"/>
                <w:numId w:val="3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lastRenderedPageBreak/>
              <w:t>Możliwość przejęcia zdalnego pulpitu</w:t>
            </w:r>
          </w:p>
          <w:p w14:paraId="3C65BC5B" w14:textId="77777777" w:rsidR="003C5F96" w:rsidRPr="00CC0B5B" w:rsidRDefault="003C5F96" w:rsidP="003535D8">
            <w:pPr>
              <w:pStyle w:val="Akapitzlist"/>
              <w:numPr>
                <w:ilvl w:val="1"/>
                <w:numId w:val="3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Możliwość podmontowania wirtualnego napędu</w:t>
            </w:r>
          </w:p>
          <w:p w14:paraId="25F7BB44" w14:textId="77777777" w:rsidR="003C5F96" w:rsidRPr="00CC0B5B" w:rsidRDefault="003C5F96" w:rsidP="003535D8">
            <w:pPr>
              <w:pStyle w:val="Akapitzlist"/>
              <w:numPr>
                <w:ilvl w:val="1"/>
                <w:numId w:val="3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Kreator umożliwiający dostosowanie akcji dla wybranych alertów</w:t>
            </w:r>
          </w:p>
          <w:p w14:paraId="2BD7D43B" w14:textId="77777777" w:rsidR="003C5F96" w:rsidRPr="00CC0B5B" w:rsidRDefault="003C5F96" w:rsidP="003535D8">
            <w:pPr>
              <w:pStyle w:val="Akapitzlist"/>
              <w:numPr>
                <w:ilvl w:val="1"/>
                <w:numId w:val="3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Możliwość importu plików MIB</w:t>
            </w:r>
          </w:p>
          <w:p w14:paraId="11F59B93" w14:textId="77777777" w:rsidR="003C5F96" w:rsidRPr="00CC0B5B" w:rsidRDefault="003C5F96" w:rsidP="003535D8">
            <w:pPr>
              <w:pStyle w:val="Akapitzlist"/>
              <w:numPr>
                <w:ilvl w:val="1"/>
                <w:numId w:val="3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Przesyłanie alertów „as-is” do innych konsol firm trzecich</w:t>
            </w:r>
          </w:p>
          <w:p w14:paraId="165E1C77" w14:textId="77777777" w:rsidR="003C5F96" w:rsidRPr="00CC0B5B" w:rsidRDefault="003C5F96" w:rsidP="003535D8">
            <w:pPr>
              <w:pStyle w:val="Akapitzlist"/>
              <w:numPr>
                <w:ilvl w:val="1"/>
                <w:numId w:val="3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Możliwość definiowania ról administratorów</w:t>
            </w:r>
          </w:p>
          <w:p w14:paraId="3376AE57" w14:textId="77777777" w:rsidR="003C5F96" w:rsidRPr="00CC0B5B" w:rsidRDefault="003C5F96" w:rsidP="003535D8">
            <w:pPr>
              <w:pStyle w:val="Akapitzlist"/>
              <w:numPr>
                <w:ilvl w:val="1"/>
                <w:numId w:val="3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Możliwość zdalnej aktualizacji oprogramowania wewnętrznego serwerów</w:t>
            </w:r>
          </w:p>
          <w:p w14:paraId="6B0B006B" w14:textId="77777777" w:rsidR="003C5F96" w:rsidRPr="00CC0B5B" w:rsidRDefault="003C5F96" w:rsidP="003535D8">
            <w:pPr>
              <w:pStyle w:val="Akapitzlist"/>
              <w:numPr>
                <w:ilvl w:val="1"/>
                <w:numId w:val="3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Aktualizacja oparta o wybranie źródła bibliotek (lokalna, on-line producenta oferowanego rozwiązania)</w:t>
            </w:r>
          </w:p>
          <w:p w14:paraId="201BE748" w14:textId="77777777" w:rsidR="003C5F96" w:rsidRPr="00CC0B5B" w:rsidRDefault="003C5F96" w:rsidP="003535D8">
            <w:pPr>
              <w:pStyle w:val="Akapitzlist"/>
              <w:numPr>
                <w:ilvl w:val="1"/>
                <w:numId w:val="3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Możliwość instalacji oprogramowania wewnętrznego bez potrzeby instalacji agenta</w:t>
            </w:r>
          </w:p>
          <w:p w14:paraId="698489E6" w14:textId="77777777" w:rsidR="003C5F96" w:rsidRPr="00CC0B5B" w:rsidRDefault="003C5F96" w:rsidP="003535D8">
            <w:pPr>
              <w:pStyle w:val="Akapitzlist"/>
              <w:numPr>
                <w:ilvl w:val="1"/>
                <w:numId w:val="3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Możliwość automatycznego generowania i zgłaszania incydentów awarii bezpośrednio do centrum serwisowego producenta serwerów</w:t>
            </w:r>
          </w:p>
          <w:p w14:paraId="1CAB271B" w14:textId="77777777" w:rsidR="003C5F96" w:rsidRPr="00CC0B5B" w:rsidRDefault="003C5F96" w:rsidP="003535D8">
            <w:pPr>
              <w:pStyle w:val="Akapitzlist"/>
              <w:numPr>
                <w:ilvl w:val="1"/>
                <w:numId w:val="3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Moduł raportujący pozwalający na wygenerowanie następujących informacji: nr seryjne sprzętu, konfiguracja poszczególnych urządzeń, wersje oprogramowania wewnętrznego, obsadzenie slotów PCI i gniazd pamięci, informację o maszynach wirtualnych, aktualne informacje o stanie i poziomie gwarancji, adresy IP kart sieciowych, występujących alertów, MAC adresów kart sieciowych, stanie poszczególnych komponentów serwera.</w:t>
            </w:r>
          </w:p>
          <w:p w14:paraId="6D07F585" w14:textId="77777777" w:rsidR="003C5F96" w:rsidRPr="00CC0B5B" w:rsidRDefault="003C5F96" w:rsidP="003535D8">
            <w:pPr>
              <w:pStyle w:val="Akapitzlist"/>
              <w:numPr>
                <w:ilvl w:val="1"/>
                <w:numId w:val="3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Możliwość tworzenia sprzętowej konfiguracji bazowej i na jej podstawie weryfikacji środowiska w celu wykrycia rozbieżności.</w:t>
            </w:r>
          </w:p>
          <w:p w14:paraId="6562F0CA" w14:textId="77777777" w:rsidR="003C5F96" w:rsidRPr="00CC0B5B" w:rsidRDefault="003C5F96" w:rsidP="003535D8">
            <w:pPr>
              <w:pStyle w:val="Akapitzlist"/>
              <w:numPr>
                <w:ilvl w:val="1"/>
                <w:numId w:val="3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Wdrażanie serwerów, rozwiązań modularnych oraz przełączników sieciowych w oparciu o profile</w:t>
            </w:r>
          </w:p>
          <w:p w14:paraId="1FBC70CB" w14:textId="77777777" w:rsidR="003C5F96" w:rsidRPr="00CC0B5B" w:rsidRDefault="003C5F96" w:rsidP="003535D8">
            <w:pPr>
              <w:pStyle w:val="Akapitzlist"/>
              <w:numPr>
                <w:ilvl w:val="1"/>
                <w:numId w:val="3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Możliwość migracji ustawień serwera wraz z wirtualnymi adresami sieciowymi (MAC, WWN, IQN) między urządzeniami.</w:t>
            </w:r>
          </w:p>
          <w:p w14:paraId="1B3FD572" w14:textId="77777777" w:rsidR="003C5F96" w:rsidRPr="00CC0B5B" w:rsidRDefault="003C5F96" w:rsidP="003535D8">
            <w:pPr>
              <w:pStyle w:val="Akapitzlist"/>
              <w:numPr>
                <w:ilvl w:val="1"/>
                <w:numId w:val="3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Tworzenie gotowych paczek informacji umożliwiających zdiagnozowanie awarii urządzenia przez serwis producenta.</w:t>
            </w:r>
          </w:p>
          <w:p w14:paraId="7AEC24A4" w14:textId="77777777" w:rsidR="003C5F96" w:rsidRPr="00CC0B5B" w:rsidRDefault="003C5F96" w:rsidP="003535D8">
            <w:pPr>
              <w:pStyle w:val="Akapitzlist"/>
              <w:numPr>
                <w:ilvl w:val="1"/>
                <w:numId w:val="3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Zdalne uruchamianie diagnostyki serwera.</w:t>
            </w:r>
          </w:p>
          <w:p w14:paraId="5046AA8D" w14:textId="77777777" w:rsidR="003C5F96" w:rsidRPr="00CC0B5B" w:rsidRDefault="003C5F96" w:rsidP="003535D8">
            <w:pPr>
              <w:pStyle w:val="Akapitzlist"/>
              <w:numPr>
                <w:ilvl w:val="1"/>
                <w:numId w:val="3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Dedykowana aplikacja na urządzenia mobilne integrująca się z wyżej opisanymi oprogramowaniem zarządzającym.</w:t>
            </w:r>
          </w:p>
          <w:p w14:paraId="4209D08B" w14:textId="77777777" w:rsidR="003C5F96" w:rsidRPr="00CC0B5B" w:rsidRDefault="003C5F96" w:rsidP="003535D8">
            <w:pPr>
              <w:pStyle w:val="Akapitzlist"/>
              <w:numPr>
                <w:ilvl w:val="1"/>
                <w:numId w:val="3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Oprogramowanie dostarczane jako wirtualny appliance dla KVM, ESXi i Hyper-V.</w:t>
            </w:r>
          </w:p>
          <w:p w14:paraId="0D923EDD" w14:textId="77777777" w:rsidR="003C5F96" w:rsidRPr="00CC0B5B" w:rsidRDefault="003C5F96" w:rsidP="003535D8">
            <w:pPr>
              <w:pStyle w:val="Akapitzlist"/>
              <w:numPr>
                <w:ilvl w:val="1"/>
                <w:numId w:val="3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Integracja z środowiskiem VMware vCenter pozwalająca z konsoli/plugin:</w:t>
            </w:r>
          </w:p>
          <w:p w14:paraId="3E825A02" w14:textId="5B0D40A8" w:rsidR="003C5F96" w:rsidRPr="00CC0B5B" w:rsidRDefault="003C5F96" w:rsidP="003535D8">
            <w:pPr>
              <w:pStyle w:val="Akapitzlist"/>
              <w:numPr>
                <w:ilvl w:val="2"/>
                <w:numId w:val="3"/>
              </w:numPr>
              <w:spacing w:after="0"/>
              <w:ind w:left="1077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wykonać zautomatyzowaną aktualizację firmware serwerów w klastrze Vmware do zdefiniowanej polityki poziomu mikrokodów</w:t>
            </w:r>
          </w:p>
          <w:p w14:paraId="29C3E1A2" w14:textId="77777777" w:rsidR="003C5F96" w:rsidRPr="00CC0B5B" w:rsidRDefault="003C5F96" w:rsidP="003535D8">
            <w:pPr>
              <w:pStyle w:val="Akapitzlist"/>
              <w:numPr>
                <w:ilvl w:val="2"/>
                <w:numId w:val="3"/>
              </w:numPr>
              <w:spacing w:after="0"/>
              <w:ind w:left="1077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wykonać/zweryfikować konfigurację serwera zgodną ze zdefiniowaną polityka konfiguracji</w:t>
            </w:r>
          </w:p>
          <w:p w14:paraId="5AB3D4B3" w14:textId="77777777" w:rsidR="003C5F96" w:rsidRPr="00CC0B5B" w:rsidRDefault="003C5F96" w:rsidP="003535D8">
            <w:pPr>
              <w:pStyle w:val="Akapitzlist"/>
              <w:numPr>
                <w:ilvl w:val="2"/>
                <w:numId w:val="3"/>
              </w:numPr>
              <w:spacing w:after="0"/>
              <w:ind w:left="1077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z konsoli vCenter uruchomić zdalną konsolę graficzną serwera (nawet gdy nie jest uruchomiony na serwerze system operacyjny)</w:t>
            </w:r>
          </w:p>
          <w:p w14:paraId="3FF3B07E" w14:textId="77777777" w:rsidR="003C5F96" w:rsidRPr="00CC0B5B" w:rsidRDefault="003C5F96" w:rsidP="003535D8">
            <w:pPr>
              <w:pStyle w:val="Akapitzlist"/>
              <w:numPr>
                <w:ilvl w:val="2"/>
                <w:numId w:val="3"/>
              </w:numPr>
              <w:spacing w:after="0"/>
              <w:ind w:left="1077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inwentaryzacja komponentów w serwerze i ich mikrokodów</w:t>
            </w:r>
          </w:p>
          <w:p w14:paraId="02C6A6F9" w14:textId="77777777" w:rsidR="003C5F96" w:rsidRPr="00CC0B5B" w:rsidRDefault="003C5F96" w:rsidP="003535D8">
            <w:pPr>
              <w:pStyle w:val="Akapitzlist"/>
              <w:numPr>
                <w:ilvl w:val="2"/>
                <w:numId w:val="3"/>
              </w:numPr>
              <w:spacing w:after="0"/>
              <w:ind w:left="1077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historia poboru mocy i temperatury serwera</w:t>
            </w:r>
          </w:p>
          <w:p w14:paraId="477231A7" w14:textId="1A003FBA" w:rsidR="003C5F96" w:rsidRPr="00CC0B5B" w:rsidRDefault="003C5F96" w:rsidP="003535D8">
            <w:pPr>
              <w:pStyle w:val="Akapitzlist"/>
              <w:numPr>
                <w:ilvl w:val="1"/>
                <w:numId w:val="3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zbieranie danych diagnostycznych serwera do paczki serwisowej</w:t>
            </w:r>
          </w:p>
        </w:tc>
      </w:tr>
      <w:tr w:rsidR="00CC0B5B" w:rsidRPr="00CC0B5B" w14:paraId="3E7093A6" w14:textId="77777777" w:rsidTr="00AE1721">
        <w:tblPrEx>
          <w:tblLook w:val="04A0" w:firstRow="1" w:lastRow="0" w:firstColumn="1" w:lastColumn="0" w:noHBand="0" w:noVBand="1"/>
        </w:tblPrEx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90C2" w14:textId="65DF7FCD" w:rsidR="00D85F87" w:rsidRPr="00CC0B5B" w:rsidRDefault="00D85F87" w:rsidP="00FB5469">
            <w:pPr>
              <w:spacing w:after="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CC0B5B">
              <w:rPr>
                <w:rFonts w:cstheme="minorHAnsi"/>
                <w:b/>
                <w:bCs/>
                <w:color w:val="000000" w:themeColor="text1"/>
              </w:rPr>
              <w:lastRenderedPageBreak/>
              <w:t>Oprogramowanie do monitorowania</w:t>
            </w:r>
          </w:p>
        </w:tc>
        <w:tc>
          <w:tcPr>
            <w:tcW w:w="8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CD10" w14:textId="77777777" w:rsidR="00D85F87" w:rsidRPr="00CC0B5B" w:rsidRDefault="00D85F87" w:rsidP="00293F17">
            <w:pPr>
              <w:spacing w:after="0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Oparta na chmurze aplikacja Producenta oferowanego urządzenia, która zapewnia proaktywne monitorowanie i rozwiązywanie problemów infrastruktury IT oraz integrację z platformą wirtualizacji VMware. Zaproponowane rozwiązanie musi posiadać następujące funkcjonalności:</w:t>
            </w:r>
          </w:p>
          <w:p w14:paraId="3365C6BD" w14:textId="77777777" w:rsidR="00D85F87" w:rsidRPr="00CC0B5B" w:rsidRDefault="00D85F87" w:rsidP="003535D8">
            <w:pPr>
              <w:pStyle w:val="Akapitzlist"/>
              <w:numPr>
                <w:ilvl w:val="0"/>
                <w:numId w:val="17"/>
              </w:numPr>
              <w:spacing w:after="0"/>
              <w:ind w:left="357" w:hanging="357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Monitoring:</w:t>
            </w:r>
          </w:p>
          <w:p w14:paraId="62861806" w14:textId="77777777" w:rsidR="00D85F87" w:rsidRPr="00CC0B5B" w:rsidRDefault="00D85F87" w:rsidP="003535D8">
            <w:pPr>
              <w:pStyle w:val="Akapitzlist"/>
              <w:numPr>
                <w:ilvl w:val="1"/>
                <w:numId w:val="17"/>
              </w:numPr>
              <w:spacing w:after="0"/>
              <w:ind w:left="714" w:hanging="357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ilość podłączonych oraz rozłączonych systemów</w:t>
            </w:r>
          </w:p>
          <w:p w14:paraId="4D549670" w14:textId="77777777" w:rsidR="00D85F87" w:rsidRPr="00CC0B5B" w:rsidRDefault="00D85F87" w:rsidP="003535D8">
            <w:pPr>
              <w:pStyle w:val="Akapitzlist"/>
              <w:numPr>
                <w:ilvl w:val="1"/>
                <w:numId w:val="17"/>
              </w:numPr>
              <w:spacing w:after="0"/>
              <w:ind w:left="714" w:hanging="357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 xml:space="preserve">stan podłączonych urządzeń </w:t>
            </w:r>
          </w:p>
          <w:p w14:paraId="411C34FB" w14:textId="77777777" w:rsidR="00D85F87" w:rsidRPr="00CC0B5B" w:rsidRDefault="00D85F87" w:rsidP="003535D8">
            <w:pPr>
              <w:pStyle w:val="Akapitzlist"/>
              <w:numPr>
                <w:ilvl w:val="1"/>
                <w:numId w:val="17"/>
              </w:numPr>
              <w:spacing w:after="0"/>
              <w:ind w:left="714" w:hanging="357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lastRenderedPageBreak/>
              <w:t>informacje o potencjalnych zagrożeniach związanych z cyberbezpieczeństwem w oparciu o najlepsze praktyki i szczegółową analizę posiadanych systemów</w:t>
            </w:r>
          </w:p>
          <w:p w14:paraId="72296968" w14:textId="77777777" w:rsidR="00D85F87" w:rsidRPr="00CC0B5B" w:rsidRDefault="00D85F87" w:rsidP="003535D8">
            <w:pPr>
              <w:pStyle w:val="Akapitzlist"/>
              <w:numPr>
                <w:ilvl w:val="1"/>
                <w:numId w:val="17"/>
              </w:numPr>
              <w:spacing w:after="0"/>
              <w:ind w:left="714" w:hanging="357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Informacje o alertach z podziałem na minimum: krytyczne, błędy, ostrzeżenia</w:t>
            </w:r>
          </w:p>
          <w:p w14:paraId="39BDAE06" w14:textId="77777777" w:rsidR="00D85F87" w:rsidRPr="00CC0B5B" w:rsidRDefault="00D85F87" w:rsidP="003535D8">
            <w:pPr>
              <w:pStyle w:val="Akapitzlist"/>
              <w:numPr>
                <w:ilvl w:val="1"/>
                <w:numId w:val="17"/>
              </w:numPr>
              <w:spacing w:after="0"/>
              <w:ind w:left="714" w:hanging="357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informacje o statusie gwarancji dla poszczególnych urządzeń</w:t>
            </w:r>
          </w:p>
          <w:p w14:paraId="3CC9DDBE" w14:textId="77777777" w:rsidR="00D85F87" w:rsidRPr="00CC0B5B" w:rsidRDefault="00D85F87" w:rsidP="003535D8">
            <w:pPr>
              <w:pStyle w:val="Akapitzlist"/>
              <w:numPr>
                <w:ilvl w:val="1"/>
                <w:numId w:val="17"/>
              </w:numPr>
              <w:spacing w:after="0"/>
              <w:ind w:left="714" w:hanging="357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 xml:space="preserve">informacje o stanie licencji na posiadane oprogramowanie rozszerzające funkcjonalności urządzeń </w:t>
            </w:r>
          </w:p>
          <w:p w14:paraId="274C9964" w14:textId="77777777" w:rsidR="00D85F87" w:rsidRPr="00CC0B5B" w:rsidRDefault="00D85F87" w:rsidP="003535D8">
            <w:pPr>
              <w:pStyle w:val="Akapitzlist"/>
              <w:numPr>
                <w:ilvl w:val="1"/>
                <w:numId w:val="17"/>
              </w:numPr>
              <w:spacing w:after="0"/>
              <w:ind w:left="714" w:hanging="357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informacje w oparciu o dane historyczne umożliwiające określenie trendów krótko- i długoterminowej prognozy wykorzystania przestrzeni na pamięciach masowych.</w:t>
            </w:r>
          </w:p>
          <w:p w14:paraId="40A5633A" w14:textId="77777777" w:rsidR="00D85F87" w:rsidRPr="00CC0B5B" w:rsidRDefault="00D85F87" w:rsidP="003535D8">
            <w:pPr>
              <w:pStyle w:val="Akapitzlist"/>
              <w:numPr>
                <w:ilvl w:val="1"/>
                <w:numId w:val="17"/>
              </w:numPr>
              <w:spacing w:after="0"/>
              <w:ind w:left="714" w:hanging="357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Wykrywanie anomalii w oparciu o analizę zajętości przestrzeni na pamięciach masowych</w:t>
            </w:r>
          </w:p>
          <w:p w14:paraId="23DC7001" w14:textId="77777777" w:rsidR="00D85F87" w:rsidRPr="00CC0B5B" w:rsidRDefault="00D85F87" w:rsidP="003535D8">
            <w:pPr>
              <w:pStyle w:val="Akapitzlist"/>
              <w:numPr>
                <w:ilvl w:val="1"/>
                <w:numId w:val="17"/>
              </w:numPr>
              <w:spacing w:after="0"/>
              <w:ind w:left="714" w:hanging="357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Wykrywanie anomalii wydajnościowych w oparciu o uczenie maszynowe oraz porównanie parametrów historycznych i bieżących. Funkcjonalność ta musi wspierać serwery, urządzenia sieciowe oraz systemy pamięci masowych.</w:t>
            </w:r>
          </w:p>
          <w:p w14:paraId="5AC19839" w14:textId="77777777" w:rsidR="00D85F87" w:rsidRPr="00CC0B5B" w:rsidRDefault="00D85F87" w:rsidP="003535D8">
            <w:pPr>
              <w:pStyle w:val="Akapitzlist"/>
              <w:numPr>
                <w:ilvl w:val="1"/>
                <w:numId w:val="17"/>
              </w:numPr>
              <w:spacing w:after="0"/>
              <w:ind w:left="714" w:hanging="357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Monitorowanie wydajności, przepustowości oraz opóźnień dla systemy pamięci masowych.</w:t>
            </w:r>
          </w:p>
          <w:p w14:paraId="4FF9B5F2" w14:textId="77777777" w:rsidR="00D85F87" w:rsidRPr="00CC0B5B" w:rsidRDefault="00D85F87" w:rsidP="003535D8">
            <w:pPr>
              <w:pStyle w:val="Akapitzlist"/>
              <w:numPr>
                <w:ilvl w:val="1"/>
                <w:numId w:val="17"/>
              </w:numPr>
              <w:spacing w:after="0"/>
              <w:ind w:left="714" w:hanging="357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Zaimplementowana analityka predykcyjna umożliwiająca określenie szacowanego czasu awarii dla optyki przełączników FC.</w:t>
            </w:r>
          </w:p>
          <w:p w14:paraId="39C5ECB1" w14:textId="77777777" w:rsidR="00D85F87" w:rsidRPr="00CC0B5B" w:rsidRDefault="00D85F87" w:rsidP="003535D8">
            <w:pPr>
              <w:pStyle w:val="Akapitzlist"/>
              <w:numPr>
                <w:ilvl w:val="1"/>
                <w:numId w:val="17"/>
              </w:numPr>
              <w:spacing w:after="0"/>
              <w:ind w:left="714" w:hanging="357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Szczegółowe informacje dla serwerów o modelu, konfiguracji, wersjach firmware poszczególnych komponentów adresacji IP karty zarządzającej.</w:t>
            </w:r>
          </w:p>
          <w:p w14:paraId="79160BBA" w14:textId="77777777" w:rsidR="00D85F87" w:rsidRPr="00CC0B5B" w:rsidRDefault="00D85F87" w:rsidP="003535D8">
            <w:pPr>
              <w:pStyle w:val="Akapitzlist"/>
              <w:numPr>
                <w:ilvl w:val="1"/>
                <w:numId w:val="17"/>
              </w:numPr>
              <w:spacing w:after="0"/>
              <w:ind w:left="714" w:hanging="357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Monitoring parametrów serwerów z informacją o minimum:</w:t>
            </w:r>
          </w:p>
          <w:p w14:paraId="5DCCDF12" w14:textId="77777777" w:rsidR="00D85F87" w:rsidRPr="00CC0B5B" w:rsidRDefault="00D85F87" w:rsidP="003535D8">
            <w:pPr>
              <w:pStyle w:val="Akapitzlist"/>
              <w:numPr>
                <w:ilvl w:val="2"/>
                <w:numId w:val="17"/>
              </w:numPr>
              <w:spacing w:after="0"/>
              <w:ind w:left="1077" w:hanging="357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Obciążeniu procesora</w:t>
            </w:r>
          </w:p>
          <w:p w14:paraId="1796A329" w14:textId="77777777" w:rsidR="00D85F87" w:rsidRPr="00CC0B5B" w:rsidRDefault="00D85F87" w:rsidP="003535D8">
            <w:pPr>
              <w:pStyle w:val="Akapitzlist"/>
              <w:numPr>
                <w:ilvl w:val="2"/>
                <w:numId w:val="17"/>
              </w:numPr>
              <w:spacing w:after="0"/>
              <w:ind w:left="1077" w:hanging="357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Zużyciu pamięci RAM</w:t>
            </w:r>
          </w:p>
          <w:p w14:paraId="08FE2BC6" w14:textId="77777777" w:rsidR="00D85F87" w:rsidRPr="00CC0B5B" w:rsidRDefault="00D85F87" w:rsidP="003535D8">
            <w:pPr>
              <w:pStyle w:val="Akapitzlist"/>
              <w:numPr>
                <w:ilvl w:val="2"/>
                <w:numId w:val="17"/>
              </w:numPr>
              <w:spacing w:after="0"/>
              <w:ind w:left="1077" w:hanging="357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Temperaturze procesorów</w:t>
            </w:r>
          </w:p>
          <w:p w14:paraId="19E1F02C" w14:textId="77777777" w:rsidR="00D85F87" w:rsidRPr="00CC0B5B" w:rsidRDefault="00D85F87" w:rsidP="003535D8">
            <w:pPr>
              <w:pStyle w:val="Akapitzlist"/>
              <w:numPr>
                <w:ilvl w:val="2"/>
                <w:numId w:val="17"/>
              </w:numPr>
              <w:spacing w:after="0"/>
              <w:ind w:left="1077" w:hanging="357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Temperaturze powietrza wlotowego</w:t>
            </w:r>
          </w:p>
          <w:p w14:paraId="0BC78607" w14:textId="77777777" w:rsidR="00D85F87" w:rsidRPr="00CC0B5B" w:rsidRDefault="00D85F87" w:rsidP="003535D8">
            <w:pPr>
              <w:pStyle w:val="Akapitzlist"/>
              <w:numPr>
                <w:ilvl w:val="2"/>
                <w:numId w:val="17"/>
              </w:numPr>
              <w:spacing w:after="0"/>
              <w:ind w:left="1077" w:hanging="357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Zużyciu prądu</w:t>
            </w:r>
          </w:p>
          <w:p w14:paraId="006D7D4F" w14:textId="77777777" w:rsidR="00D85F87" w:rsidRPr="00CC0B5B" w:rsidRDefault="00D85F87" w:rsidP="003535D8">
            <w:pPr>
              <w:pStyle w:val="Akapitzlist"/>
              <w:numPr>
                <w:ilvl w:val="2"/>
                <w:numId w:val="17"/>
              </w:numPr>
              <w:spacing w:after="0"/>
              <w:ind w:left="1077" w:hanging="357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Zmianach w fizycznej konfiguracji serwera</w:t>
            </w:r>
          </w:p>
          <w:p w14:paraId="036CED1C" w14:textId="77777777" w:rsidR="00D85F87" w:rsidRPr="00CC0B5B" w:rsidRDefault="00D85F87" w:rsidP="003535D8">
            <w:pPr>
              <w:pStyle w:val="Akapitzlist"/>
              <w:numPr>
                <w:ilvl w:val="2"/>
                <w:numId w:val="17"/>
              </w:numPr>
              <w:spacing w:after="0"/>
              <w:ind w:left="1077" w:hanging="357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Dla wszystkich wymienionych parametrów muszą być dostępne dane historyczne oraz automatycznie generowana informacja o anomaliach.</w:t>
            </w:r>
          </w:p>
          <w:p w14:paraId="04D10180" w14:textId="77777777" w:rsidR="00D85F87" w:rsidRPr="00CC0B5B" w:rsidRDefault="00D85F87" w:rsidP="003535D8">
            <w:pPr>
              <w:pStyle w:val="Akapitzlist"/>
              <w:numPr>
                <w:ilvl w:val="1"/>
                <w:numId w:val="17"/>
              </w:numPr>
              <w:spacing w:after="0"/>
              <w:ind w:left="714" w:hanging="357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Monitoring parametrów pamięci masowych z informacją o minimum:</w:t>
            </w:r>
          </w:p>
          <w:p w14:paraId="61333E8F" w14:textId="77777777" w:rsidR="00D85F87" w:rsidRPr="00CC0B5B" w:rsidRDefault="00D85F87" w:rsidP="003535D8">
            <w:pPr>
              <w:pStyle w:val="Akapitzlist"/>
              <w:numPr>
                <w:ilvl w:val="2"/>
                <w:numId w:val="17"/>
              </w:numPr>
              <w:spacing w:after="0"/>
              <w:ind w:left="1077" w:hanging="357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Opóźnieniach</w:t>
            </w:r>
          </w:p>
          <w:p w14:paraId="05F3D137" w14:textId="77777777" w:rsidR="00D85F87" w:rsidRPr="00CC0B5B" w:rsidRDefault="00D85F87" w:rsidP="003535D8">
            <w:pPr>
              <w:pStyle w:val="Akapitzlist"/>
              <w:numPr>
                <w:ilvl w:val="2"/>
                <w:numId w:val="17"/>
              </w:numPr>
              <w:spacing w:after="0"/>
              <w:ind w:left="1077" w:hanging="357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IOPS</w:t>
            </w:r>
          </w:p>
          <w:p w14:paraId="75ADE426" w14:textId="77777777" w:rsidR="00D85F87" w:rsidRPr="00CC0B5B" w:rsidRDefault="00D85F87" w:rsidP="003535D8">
            <w:pPr>
              <w:pStyle w:val="Akapitzlist"/>
              <w:numPr>
                <w:ilvl w:val="2"/>
                <w:numId w:val="17"/>
              </w:numPr>
              <w:spacing w:after="0"/>
              <w:ind w:left="1077" w:hanging="357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Przepustowości</w:t>
            </w:r>
          </w:p>
          <w:p w14:paraId="2B167659" w14:textId="77777777" w:rsidR="00D85F87" w:rsidRPr="00CC0B5B" w:rsidRDefault="00D85F87" w:rsidP="003535D8">
            <w:pPr>
              <w:pStyle w:val="Akapitzlist"/>
              <w:numPr>
                <w:ilvl w:val="2"/>
                <w:numId w:val="17"/>
              </w:numPr>
              <w:spacing w:after="0"/>
              <w:ind w:left="1077" w:hanging="357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Utylizacji kontrolerów</w:t>
            </w:r>
          </w:p>
          <w:p w14:paraId="17C70795" w14:textId="77777777" w:rsidR="00D85F87" w:rsidRPr="00CC0B5B" w:rsidRDefault="00D85F87" w:rsidP="003535D8">
            <w:pPr>
              <w:pStyle w:val="Akapitzlist"/>
              <w:numPr>
                <w:ilvl w:val="2"/>
                <w:numId w:val="17"/>
              </w:numPr>
              <w:spacing w:after="0"/>
              <w:ind w:left="1077" w:hanging="357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Pojemność całkowita i dostępna</w:t>
            </w:r>
          </w:p>
          <w:p w14:paraId="497A8B09" w14:textId="77777777" w:rsidR="00D85F87" w:rsidRPr="00CC0B5B" w:rsidRDefault="00D85F87" w:rsidP="003535D8">
            <w:pPr>
              <w:pStyle w:val="Akapitzlist"/>
              <w:numPr>
                <w:ilvl w:val="2"/>
                <w:numId w:val="17"/>
              </w:numPr>
              <w:spacing w:after="0"/>
              <w:ind w:left="1077" w:hanging="357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Wszystkie informacje muszą być dostępne zarówno dla całej pamięci masowej jak i poszczególnych LUN-ów.</w:t>
            </w:r>
          </w:p>
          <w:p w14:paraId="7D34C30A" w14:textId="77777777" w:rsidR="00D85F87" w:rsidRPr="00CC0B5B" w:rsidRDefault="00D85F87" w:rsidP="003535D8">
            <w:pPr>
              <w:pStyle w:val="Akapitzlist"/>
              <w:numPr>
                <w:ilvl w:val="2"/>
                <w:numId w:val="17"/>
              </w:numPr>
              <w:spacing w:after="0"/>
              <w:ind w:left="1077" w:hanging="357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Dla wszystkich wymienionych powyżej parametrów muszą być dostępne dane historyczne oraz automatycznie generowana informacja o anomaliach.</w:t>
            </w:r>
          </w:p>
          <w:p w14:paraId="6C2B509D" w14:textId="77777777" w:rsidR="00D85F87" w:rsidRPr="00CC0B5B" w:rsidRDefault="00D85F87" w:rsidP="003535D8">
            <w:pPr>
              <w:pStyle w:val="Akapitzlist"/>
              <w:numPr>
                <w:ilvl w:val="2"/>
                <w:numId w:val="17"/>
              </w:numPr>
              <w:spacing w:after="0"/>
              <w:ind w:left="1077" w:hanging="357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Dane historyczne o wykorzystaniu przestrzeni pamięci masowej muszą być przechowywane co najmniej 2 lata</w:t>
            </w:r>
          </w:p>
          <w:p w14:paraId="54C08C26" w14:textId="77777777" w:rsidR="00D85F87" w:rsidRPr="00CC0B5B" w:rsidRDefault="00D85F87" w:rsidP="003535D8">
            <w:pPr>
              <w:pStyle w:val="Akapitzlist"/>
              <w:numPr>
                <w:ilvl w:val="2"/>
                <w:numId w:val="17"/>
              </w:numPr>
              <w:spacing w:after="0"/>
              <w:ind w:left="1077" w:hanging="357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Informacje o poziomie redukcji danych</w:t>
            </w:r>
          </w:p>
          <w:p w14:paraId="79CD640B" w14:textId="77777777" w:rsidR="00D85F87" w:rsidRPr="00CC0B5B" w:rsidRDefault="00D85F87" w:rsidP="003535D8">
            <w:pPr>
              <w:pStyle w:val="Akapitzlist"/>
              <w:numPr>
                <w:ilvl w:val="2"/>
                <w:numId w:val="17"/>
              </w:numPr>
              <w:spacing w:after="0"/>
              <w:ind w:left="1077" w:hanging="357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 xml:space="preserve">Informacje o statusie replikacji oraz snapshotów </w:t>
            </w:r>
          </w:p>
          <w:p w14:paraId="5783FCD2" w14:textId="77777777" w:rsidR="00D85F87" w:rsidRPr="00CC0B5B" w:rsidRDefault="00D85F87" w:rsidP="003535D8">
            <w:pPr>
              <w:pStyle w:val="Akapitzlist"/>
              <w:numPr>
                <w:ilvl w:val="1"/>
                <w:numId w:val="17"/>
              </w:numPr>
              <w:spacing w:after="0"/>
              <w:ind w:left="714" w:hanging="357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Monitoring parametrów przełączników sieciowych z informacją o minimum:</w:t>
            </w:r>
          </w:p>
          <w:p w14:paraId="7D86E3D2" w14:textId="77777777" w:rsidR="00D85F87" w:rsidRPr="00CC0B5B" w:rsidRDefault="00D85F87" w:rsidP="003535D8">
            <w:pPr>
              <w:pStyle w:val="Akapitzlist"/>
              <w:numPr>
                <w:ilvl w:val="2"/>
                <w:numId w:val="17"/>
              </w:numPr>
              <w:spacing w:after="0"/>
              <w:ind w:left="1077" w:hanging="357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Modelu, oprogramowania, adresacji IP, MAC adres, nr seryjny</w:t>
            </w:r>
          </w:p>
          <w:p w14:paraId="3ADEDFD5" w14:textId="77777777" w:rsidR="00D85F87" w:rsidRPr="00CC0B5B" w:rsidRDefault="00D85F87" w:rsidP="003535D8">
            <w:pPr>
              <w:pStyle w:val="Akapitzlist"/>
              <w:numPr>
                <w:ilvl w:val="2"/>
                <w:numId w:val="17"/>
              </w:numPr>
              <w:spacing w:after="0"/>
              <w:ind w:left="1077" w:hanging="357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Stanie komponentów: zasilacze, wentylatory</w:t>
            </w:r>
          </w:p>
          <w:p w14:paraId="133DC1A1" w14:textId="77777777" w:rsidR="00D85F87" w:rsidRPr="00CC0B5B" w:rsidRDefault="00D85F87" w:rsidP="003535D8">
            <w:pPr>
              <w:pStyle w:val="Akapitzlist"/>
              <w:numPr>
                <w:ilvl w:val="2"/>
                <w:numId w:val="17"/>
              </w:numPr>
              <w:spacing w:after="0"/>
              <w:ind w:left="1077" w:hanging="357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Podłączonych hostach</w:t>
            </w:r>
          </w:p>
          <w:p w14:paraId="4339E965" w14:textId="77777777" w:rsidR="00D85F87" w:rsidRPr="00CC0B5B" w:rsidRDefault="00D85F87" w:rsidP="003535D8">
            <w:pPr>
              <w:pStyle w:val="Akapitzlist"/>
              <w:numPr>
                <w:ilvl w:val="2"/>
                <w:numId w:val="17"/>
              </w:numPr>
              <w:spacing w:after="0"/>
              <w:ind w:left="1077" w:hanging="357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 xml:space="preserve">Ilości i statusu portów </w:t>
            </w:r>
          </w:p>
          <w:p w14:paraId="1FBBB277" w14:textId="77777777" w:rsidR="00D85F87" w:rsidRPr="00CC0B5B" w:rsidRDefault="00D85F87" w:rsidP="003535D8">
            <w:pPr>
              <w:pStyle w:val="Akapitzlist"/>
              <w:numPr>
                <w:ilvl w:val="2"/>
                <w:numId w:val="17"/>
              </w:numPr>
              <w:spacing w:after="0"/>
              <w:ind w:left="1077" w:hanging="357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Utylizacji procesora</w:t>
            </w:r>
          </w:p>
          <w:p w14:paraId="7EBA52D9" w14:textId="77777777" w:rsidR="00D85F87" w:rsidRPr="00CC0B5B" w:rsidRDefault="00D85F87" w:rsidP="003535D8">
            <w:pPr>
              <w:pStyle w:val="Akapitzlist"/>
              <w:numPr>
                <w:ilvl w:val="2"/>
                <w:numId w:val="17"/>
              </w:numPr>
              <w:spacing w:after="0"/>
              <w:ind w:left="1077" w:hanging="357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lastRenderedPageBreak/>
              <w:t>Utylizacji poszczególnych portów</w:t>
            </w:r>
          </w:p>
          <w:p w14:paraId="4D0943F2" w14:textId="77777777" w:rsidR="00D85F87" w:rsidRPr="00CC0B5B" w:rsidRDefault="00D85F87" w:rsidP="003535D8">
            <w:pPr>
              <w:pStyle w:val="Akapitzlist"/>
              <w:numPr>
                <w:ilvl w:val="2"/>
                <w:numId w:val="17"/>
              </w:numPr>
              <w:spacing w:after="0"/>
              <w:ind w:left="1077" w:hanging="357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Dla wszystkich wymienionych powyżej parametrów muszą być dostępne dane historyczne oraz automatycznie generowana informacja o anomaliach.</w:t>
            </w:r>
          </w:p>
          <w:p w14:paraId="77807127" w14:textId="77777777" w:rsidR="00D85F87" w:rsidRPr="00CC0B5B" w:rsidRDefault="00D85F87" w:rsidP="003535D8">
            <w:pPr>
              <w:pStyle w:val="Akapitzlist"/>
              <w:numPr>
                <w:ilvl w:val="0"/>
                <w:numId w:val="17"/>
              </w:numPr>
              <w:spacing w:after="0"/>
              <w:ind w:left="357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Aktualizacja firmware</w:t>
            </w:r>
          </w:p>
          <w:p w14:paraId="1581E7FF" w14:textId="77777777" w:rsidR="00D85F87" w:rsidRPr="00CC0B5B" w:rsidRDefault="00D85F87" w:rsidP="003535D8">
            <w:pPr>
              <w:pStyle w:val="Akapitzlist"/>
              <w:numPr>
                <w:ilvl w:val="1"/>
                <w:numId w:val="17"/>
              </w:numPr>
              <w:spacing w:after="0"/>
              <w:ind w:left="714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możliwość aktualizcji firmware, oprogramowania zarządzającego dla systemów pamięci masowych, wraz z informacją o zalecanych wersjach oprogramowania</w:t>
            </w:r>
          </w:p>
          <w:p w14:paraId="33ADDACF" w14:textId="77777777" w:rsidR="00D85F87" w:rsidRPr="00CC0B5B" w:rsidRDefault="00D85F87" w:rsidP="003535D8">
            <w:pPr>
              <w:pStyle w:val="Akapitzlist"/>
              <w:numPr>
                <w:ilvl w:val="1"/>
                <w:numId w:val="17"/>
              </w:numPr>
              <w:spacing w:after="0"/>
              <w:ind w:left="714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możliwość aktualizcji firmware, oprogramowania zarządzającego dla serwerów, wraz z informacją o zalecanych wersjach oprogramowania</w:t>
            </w:r>
          </w:p>
          <w:p w14:paraId="2FB00161" w14:textId="77777777" w:rsidR="00D85F87" w:rsidRPr="00CC0B5B" w:rsidRDefault="00D85F87" w:rsidP="003535D8">
            <w:pPr>
              <w:pStyle w:val="Akapitzlist"/>
              <w:numPr>
                <w:ilvl w:val="1"/>
                <w:numId w:val="17"/>
              </w:numPr>
              <w:spacing w:after="0"/>
              <w:ind w:left="714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możliwość aktualizcji firmware, oprogramowania zarządzającego dla rozwiazań HCI, wraz z informacją o zalecanych wersjach oprogramowania</w:t>
            </w:r>
          </w:p>
          <w:p w14:paraId="0E31B956" w14:textId="77777777" w:rsidR="00D85F87" w:rsidRPr="00CC0B5B" w:rsidRDefault="00D85F87" w:rsidP="003535D8">
            <w:pPr>
              <w:pStyle w:val="Akapitzlist"/>
              <w:numPr>
                <w:ilvl w:val="1"/>
                <w:numId w:val="17"/>
              </w:numPr>
              <w:spacing w:after="0"/>
              <w:ind w:left="714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możliwość aktualizcji firmware, dla systemów przełączników FC, wraz z informacją o zalecanych wersjach oprogramowania</w:t>
            </w:r>
          </w:p>
          <w:p w14:paraId="249FDC94" w14:textId="77777777" w:rsidR="00D85F87" w:rsidRPr="00CC0B5B" w:rsidRDefault="00D85F87" w:rsidP="003535D8">
            <w:pPr>
              <w:pStyle w:val="Akapitzlist"/>
              <w:numPr>
                <w:ilvl w:val="1"/>
                <w:numId w:val="17"/>
              </w:numPr>
              <w:spacing w:after="0"/>
              <w:ind w:left="714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możliwość aktualizcji firmware, dla deduplikatorów, wraz z informacją o zalecanych wersjach oprogramowania</w:t>
            </w:r>
          </w:p>
          <w:p w14:paraId="23DDE66B" w14:textId="77777777" w:rsidR="00D85F87" w:rsidRPr="00CC0B5B" w:rsidRDefault="00D85F87" w:rsidP="003535D8">
            <w:pPr>
              <w:pStyle w:val="Akapitzlist"/>
              <w:numPr>
                <w:ilvl w:val="0"/>
                <w:numId w:val="17"/>
              </w:numPr>
              <w:spacing w:after="0"/>
              <w:ind w:left="357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Raporty</w:t>
            </w:r>
          </w:p>
          <w:p w14:paraId="12DD69BF" w14:textId="77777777" w:rsidR="00D85F87" w:rsidRPr="00CC0B5B" w:rsidRDefault="00D85F87" w:rsidP="003535D8">
            <w:pPr>
              <w:pStyle w:val="Akapitzlist"/>
              <w:numPr>
                <w:ilvl w:val="1"/>
                <w:numId w:val="17"/>
              </w:numPr>
              <w:spacing w:after="0"/>
              <w:ind w:left="714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Możliwość generowania raportów dla serwerów zawierających informację o:</w:t>
            </w:r>
          </w:p>
          <w:p w14:paraId="532E73D1" w14:textId="77777777" w:rsidR="00D85F87" w:rsidRPr="00CC0B5B" w:rsidRDefault="00D85F87" w:rsidP="003535D8">
            <w:pPr>
              <w:pStyle w:val="Akapitzlist"/>
              <w:numPr>
                <w:ilvl w:val="2"/>
                <w:numId w:val="17"/>
              </w:numPr>
              <w:spacing w:after="0"/>
              <w:ind w:left="1077" w:hanging="357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Nazwie hosta, modelu serwera, nr serwisowym, dacie końca okresu kontraktu serwisowego, zainstalowanym systemie operacyjnym, protokole komunikacyjnym z systemem pamięci masowej</w:t>
            </w:r>
          </w:p>
          <w:p w14:paraId="381DF1F1" w14:textId="77777777" w:rsidR="00D85F87" w:rsidRPr="00CC0B5B" w:rsidRDefault="00D85F87" w:rsidP="003535D8">
            <w:pPr>
              <w:pStyle w:val="Akapitzlist"/>
              <w:numPr>
                <w:ilvl w:val="2"/>
                <w:numId w:val="17"/>
              </w:numPr>
              <w:spacing w:after="0"/>
              <w:ind w:left="1077" w:hanging="357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Średnim obciążeniu: procesorów, pamięci RAM, IO,</w:t>
            </w:r>
          </w:p>
          <w:p w14:paraId="6FD77C4C" w14:textId="77777777" w:rsidR="00D85F87" w:rsidRPr="00CC0B5B" w:rsidRDefault="00D85F87" w:rsidP="003535D8">
            <w:pPr>
              <w:pStyle w:val="Akapitzlist"/>
              <w:numPr>
                <w:ilvl w:val="1"/>
                <w:numId w:val="17"/>
              </w:numPr>
              <w:spacing w:after="0"/>
              <w:ind w:left="714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Możliwość generowania raportów dla systemów pamięci masowych zawierających informację o:</w:t>
            </w:r>
          </w:p>
          <w:p w14:paraId="38C84FF8" w14:textId="77777777" w:rsidR="00D85F87" w:rsidRPr="00CC0B5B" w:rsidRDefault="00D85F87" w:rsidP="003535D8">
            <w:pPr>
              <w:pStyle w:val="Akapitzlist"/>
              <w:numPr>
                <w:ilvl w:val="2"/>
                <w:numId w:val="17"/>
              </w:numPr>
              <w:spacing w:after="0"/>
              <w:ind w:left="1077" w:hanging="357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Nazwie, nr seryjnym, lokalizacji urządzenia, modelu urządzenia, wersji oprogramowania, zajętości systemu oraz poziomu redukcją danych, informacje o utworzonych LUN-ach i systemach pliku, status replikacji</w:t>
            </w:r>
          </w:p>
          <w:p w14:paraId="77B0A758" w14:textId="77777777" w:rsidR="00D85F87" w:rsidRPr="00CC0B5B" w:rsidRDefault="00D85F87" w:rsidP="003535D8">
            <w:pPr>
              <w:pStyle w:val="Akapitzlist"/>
              <w:numPr>
                <w:ilvl w:val="1"/>
                <w:numId w:val="17"/>
              </w:numPr>
              <w:spacing w:after="0"/>
              <w:ind w:left="714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Generowanie raportów do plików CSV i PDF</w:t>
            </w:r>
          </w:p>
          <w:p w14:paraId="53516EC0" w14:textId="77777777" w:rsidR="006B20CC" w:rsidRPr="00CC0B5B" w:rsidRDefault="00D85F87" w:rsidP="003535D8">
            <w:pPr>
              <w:pStyle w:val="Akapitzlist"/>
              <w:numPr>
                <w:ilvl w:val="0"/>
                <w:numId w:val="17"/>
              </w:numPr>
              <w:spacing w:after="0"/>
              <w:ind w:left="357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Cyberbezpieczeństwo</w:t>
            </w:r>
          </w:p>
          <w:p w14:paraId="54BD986B" w14:textId="7612A2D9" w:rsidR="00D85F87" w:rsidRPr="00CC0B5B" w:rsidRDefault="00D85F87" w:rsidP="003535D8">
            <w:pPr>
              <w:pStyle w:val="Akapitzlist"/>
              <w:numPr>
                <w:ilvl w:val="1"/>
                <w:numId w:val="17"/>
              </w:numPr>
              <w:spacing w:after="0"/>
              <w:ind w:left="714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Analiza środowiska w oparciu o najlepsze praktyki dotyczące cyberbezpieczeństwa sprawdzająca stan poszczególnych urządzeń w środowisku i przypisujący im odpowiedni wynik bezpieczeństwa. System musi informować administratora o wykrytych lukach bezpieczeństwa oraz sposobie ich zabezpieczenia.</w:t>
            </w:r>
          </w:p>
          <w:p w14:paraId="088D1BD6" w14:textId="77777777" w:rsidR="00D85F87" w:rsidRPr="00CC0B5B" w:rsidRDefault="00D85F87" w:rsidP="003535D8">
            <w:pPr>
              <w:pStyle w:val="Akapitzlist"/>
              <w:numPr>
                <w:ilvl w:val="1"/>
                <w:numId w:val="17"/>
              </w:numPr>
              <w:spacing w:after="0"/>
              <w:ind w:left="714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Musi istnieć możliwość tworzenia własnych polityk bezpieczeństwa w oparciu o wzorce dla poszczególnych urządzeń.</w:t>
            </w:r>
          </w:p>
          <w:p w14:paraId="2871A7DA" w14:textId="77777777" w:rsidR="00D85F87" w:rsidRPr="00CC0B5B" w:rsidRDefault="00D85F87" w:rsidP="003535D8">
            <w:pPr>
              <w:pStyle w:val="Akapitzlist"/>
              <w:numPr>
                <w:ilvl w:val="1"/>
                <w:numId w:val="17"/>
              </w:numPr>
              <w:spacing w:after="0"/>
              <w:ind w:left="714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Stała analiza środowiska IT umożliwiająca wykrycie ataku ransomware na podstawie analizy posiadanych danych.</w:t>
            </w:r>
          </w:p>
          <w:p w14:paraId="2B411822" w14:textId="77777777" w:rsidR="00D85F87" w:rsidRPr="00CC0B5B" w:rsidRDefault="00D85F87" w:rsidP="003535D8">
            <w:pPr>
              <w:pStyle w:val="Akapitzlist"/>
              <w:numPr>
                <w:ilvl w:val="1"/>
                <w:numId w:val="17"/>
              </w:numPr>
              <w:spacing w:after="0"/>
              <w:ind w:left="714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Możliwość przypisania dedykowanych ról dla poszczególnych administratorów.</w:t>
            </w:r>
          </w:p>
          <w:p w14:paraId="43FE5CA3" w14:textId="77777777" w:rsidR="006B20CC" w:rsidRPr="00CC0B5B" w:rsidRDefault="00D85F87" w:rsidP="003535D8">
            <w:pPr>
              <w:pStyle w:val="Akapitzlist"/>
              <w:numPr>
                <w:ilvl w:val="0"/>
                <w:numId w:val="17"/>
              </w:numPr>
              <w:spacing w:after="0"/>
              <w:ind w:left="357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Wspierane urządzenia</w:t>
            </w:r>
          </w:p>
          <w:p w14:paraId="1C0AAF57" w14:textId="77777777" w:rsidR="006B20CC" w:rsidRPr="00CC0B5B" w:rsidRDefault="00D85F87" w:rsidP="003535D8">
            <w:pPr>
              <w:pStyle w:val="Akapitzlist"/>
              <w:numPr>
                <w:ilvl w:val="1"/>
                <w:numId w:val="17"/>
              </w:numPr>
              <w:spacing w:after="0"/>
              <w:ind w:left="714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Urządzenie Producenta dostarczane w ramach postępowania</w:t>
            </w:r>
          </w:p>
          <w:p w14:paraId="034D433F" w14:textId="3F57880A" w:rsidR="00D85F87" w:rsidRPr="00CC0B5B" w:rsidRDefault="00D85F87" w:rsidP="003535D8">
            <w:pPr>
              <w:pStyle w:val="Akapitzlist"/>
              <w:numPr>
                <w:ilvl w:val="1"/>
                <w:numId w:val="17"/>
              </w:numPr>
              <w:spacing w:after="0"/>
              <w:ind w:left="714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Posiadane przez Zamawiającego serwery, urządzenia pamięci masowych, przełączniki sieciowe, przełączniki SAN, rozwiązania HCI, deduplikatory Producenta oferowanego urządzenia (jeśli takie są w posiadaniu Zamawiającego)</w:t>
            </w:r>
          </w:p>
          <w:p w14:paraId="50A3734F" w14:textId="77777777" w:rsidR="006B20CC" w:rsidRPr="00CC0B5B" w:rsidRDefault="00D85F87" w:rsidP="003535D8">
            <w:pPr>
              <w:pStyle w:val="Akapitzlist"/>
              <w:numPr>
                <w:ilvl w:val="0"/>
                <w:numId w:val="17"/>
              </w:numPr>
              <w:spacing w:after="0"/>
              <w:ind w:left="357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Wirtualny asystent</w:t>
            </w:r>
          </w:p>
          <w:p w14:paraId="5C397DF7" w14:textId="1E50F03B" w:rsidR="00D85F87" w:rsidRPr="00CC0B5B" w:rsidRDefault="00D85F87" w:rsidP="003535D8">
            <w:pPr>
              <w:pStyle w:val="Akapitzlist"/>
              <w:numPr>
                <w:ilvl w:val="1"/>
                <w:numId w:val="17"/>
              </w:numPr>
              <w:spacing w:after="0"/>
              <w:ind w:left="714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Wbudowana w platformę funkcjonalność wirtualnego asystenta w oparciu o algorytmy GenAI przy dostępie do bazy wiedzy producenta urządzeń oraz analizie danych z monitoringu poszczególnych elementów infrastruktury;</w:t>
            </w:r>
          </w:p>
          <w:p w14:paraId="789B06B2" w14:textId="77777777" w:rsidR="006B20CC" w:rsidRPr="00CC0B5B" w:rsidRDefault="00D85F87" w:rsidP="003535D8">
            <w:pPr>
              <w:pStyle w:val="Akapitzlist"/>
              <w:numPr>
                <w:ilvl w:val="0"/>
                <w:numId w:val="17"/>
              </w:numPr>
              <w:spacing w:after="0"/>
              <w:ind w:left="357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Możliwość rozszerzenia funkcjonalności</w:t>
            </w:r>
          </w:p>
          <w:p w14:paraId="01C791B7" w14:textId="44B3F2ED" w:rsidR="00D85F87" w:rsidRPr="00CC0B5B" w:rsidRDefault="00D85F87" w:rsidP="003535D8">
            <w:pPr>
              <w:pStyle w:val="Akapitzlist"/>
              <w:numPr>
                <w:ilvl w:val="1"/>
                <w:numId w:val="17"/>
              </w:numPr>
              <w:spacing w:after="0"/>
              <w:ind w:left="714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Możliwość rozbudowy systemu o zintegrowane i dodatkowe płatne moduły do monitoringu aplikacji oraz zarządzania incydentami w ramach infrastruktury IT.</w:t>
            </w:r>
          </w:p>
          <w:p w14:paraId="79AB93CB" w14:textId="77777777" w:rsidR="006B20CC" w:rsidRPr="00CC0B5B" w:rsidRDefault="00D85F87" w:rsidP="003535D8">
            <w:pPr>
              <w:pStyle w:val="Akapitzlist"/>
              <w:numPr>
                <w:ilvl w:val="0"/>
                <w:numId w:val="17"/>
              </w:numPr>
              <w:spacing w:after="0"/>
              <w:ind w:left="357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lastRenderedPageBreak/>
              <w:t>Inne</w:t>
            </w:r>
          </w:p>
          <w:p w14:paraId="7D9E56B0" w14:textId="302795D3" w:rsidR="00D85F87" w:rsidRPr="00CC0B5B" w:rsidRDefault="00D85F87" w:rsidP="003535D8">
            <w:pPr>
              <w:pStyle w:val="Akapitzlist"/>
              <w:numPr>
                <w:ilvl w:val="0"/>
                <w:numId w:val="17"/>
              </w:numPr>
              <w:spacing w:after="0"/>
              <w:ind w:left="357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Oferowana platforma musi posiadać dedykowaną aplikację na urządzenia iOS oraz Android</w:t>
            </w:r>
          </w:p>
        </w:tc>
      </w:tr>
      <w:tr w:rsidR="00CC0B5B" w:rsidRPr="00CC0B5B" w14:paraId="27397A3A" w14:textId="77777777" w:rsidTr="00AE1721">
        <w:tblPrEx>
          <w:tblLook w:val="04A0" w:firstRow="1" w:lastRow="0" w:firstColumn="1" w:lastColumn="0" w:noHBand="0" w:noVBand="1"/>
        </w:tblPrEx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3683" w14:textId="77777777" w:rsidR="00AE1721" w:rsidRPr="00CC0B5B" w:rsidRDefault="00AE1721" w:rsidP="00FB5469">
            <w:pPr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CC0B5B">
              <w:rPr>
                <w:rFonts w:cstheme="minorHAnsi"/>
                <w:b/>
                <w:bCs/>
                <w:color w:val="000000" w:themeColor="text1"/>
              </w:rPr>
              <w:lastRenderedPageBreak/>
              <w:t>Wymóg integracji z Dell iDRAC / środowiskiem zarządzającym</w:t>
            </w:r>
          </w:p>
          <w:p w14:paraId="698DFAEF" w14:textId="77777777" w:rsidR="00AE1721" w:rsidRPr="00CC0B5B" w:rsidRDefault="00AE1721" w:rsidP="00FB5469">
            <w:pPr>
              <w:jc w:val="center"/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8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08E46" w14:textId="77777777" w:rsidR="00AE1721" w:rsidRPr="00CC0B5B" w:rsidRDefault="00AE1721" w:rsidP="003535D8">
            <w:pPr>
              <w:pStyle w:val="Akapitzlist"/>
              <w:numPr>
                <w:ilvl w:val="0"/>
                <w:numId w:val="12"/>
              </w:numPr>
              <w:spacing w:after="0"/>
              <w:ind w:left="357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Oferowane serwery muszą być w pełni zarządzalne z obecnie używanego przez Zamawiającego środowiska </w:t>
            </w:r>
            <w:r w:rsidRPr="00CC0B5B">
              <w:rPr>
                <w:rFonts w:cstheme="minorHAnsi"/>
                <w:b/>
                <w:bCs/>
                <w:color w:val="000000" w:themeColor="text1"/>
              </w:rPr>
              <w:t>Dell OpenManage Enterprise (OME) 4.x</w:t>
            </w:r>
            <w:r w:rsidRPr="00CC0B5B">
              <w:rPr>
                <w:rFonts w:cstheme="minorHAnsi"/>
                <w:color w:val="000000" w:themeColor="text1"/>
              </w:rPr>
              <w:t xml:space="preserve"> oraz modułów </w:t>
            </w:r>
            <w:r w:rsidRPr="00CC0B5B">
              <w:rPr>
                <w:rFonts w:cstheme="minorHAnsi"/>
                <w:b/>
                <w:bCs/>
                <w:color w:val="000000" w:themeColor="text1"/>
              </w:rPr>
              <w:t>iDRAC 9/10</w:t>
            </w:r>
            <w:r w:rsidRPr="00CC0B5B">
              <w:rPr>
                <w:rFonts w:cstheme="minorHAnsi"/>
                <w:color w:val="000000" w:themeColor="text1"/>
              </w:rPr>
              <w:t xml:space="preserve"> (lub nowszych), </w:t>
            </w:r>
            <w:r w:rsidRPr="00CC0B5B">
              <w:rPr>
                <w:rFonts w:cstheme="minorHAnsi"/>
                <w:b/>
                <w:bCs/>
                <w:color w:val="000000" w:themeColor="text1"/>
              </w:rPr>
              <w:t>lub równoważnego</w:t>
            </w:r>
            <w:r w:rsidRPr="00CC0B5B">
              <w:rPr>
                <w:rFonts w:cstheme="minorHAnsi"/>
                <w:color w:val="000000" w:themeColor="text1"/>
              </w:rPr>
              <w:t xml:space="preserve"> środowiska zarządzania, które Zamawiający wskaże.</w:t>
            </w:r>
          </w:p>
          <w:p w14:paraId="1E28AD75" w14:textId="77777777" w:rsidR="00D85F87" w:rsidRPr="00CC0B5B" w:rsidRDefault="00AE1721" w:rsidP="003535D8">
            <w:pPr>
              <w:pStyle w:val="Akapitzlist"/>
              <w:numPr>
                <w:ilvl w:val="0"/>
                <w:numId w:val="12"/>
              </w:numPr>
              <w:spacing w:after="0"/>
              <w:ind w:left="357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b/>
                <w:bCs/>
                <w:color w:val="000000" w:themeColor="text1"/>
              </w:rPr>
              <w:t>Zakres funkcjonalny dostępny z poziomu OME/iDRAC</w:t>
            </w:r>
            <w:r w:rsidRPr="00CC0B5B">
              <w:rPr>
                <w:rFonts w:cstheme="minorHAnsi"/>
                <w:color w:val="000000" w:themeColor="text1"/>
              </w:rPr>
              <w:t xml:space="preserve"> (lub równoważnego) musi obejmować co najmniej:</w:t>
            </w:r>
          </w:p>
          <w:p w14:paraId="1ADD9C5A" w14:textId="77777777" w:rsidR="006B20CC" w:rsidRPr="00CC0B5B" w:rsidRDefault="00AE1721" w:rsidP="003535D8">
            <w:pPr>
              <w:pStyle w:val="Akapitzlist"/>
              <w:numPr>
                <w:ilvl w:val="1"/>
                <w:numId w:val="17"/>
              </w:numPr>
              <w:spacing w:after="0"/>
              <w:ind w:left="714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wykrywanie i inwentaryzację sprzętu, monitorowanie stanu/zdarzeń,</w:t>
            </w:r>
          </w:p>
          <w:p w14:paraId="7D709CF6" w14:textId="77777777" w:rsidR="006B20CC" w:rsidRPr="00CC0B5B" w:rsidRDefault="00AE1721" w:rsidP="003535D8">
            <w:pPr>
              <w:pStyle w:val="Akapitzlist"/>
              <w:numPr>
                <w:ilvl w:val="1"/>
                <w:numId w:val="17"/>
              </w:numPr>
              <w:spacing w:after="0"/>
              <w:ind w:left="714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cstheme="minorHAnsi"/>
                <w:b/>
                <w:bCs/>
                <w:color w:val="000000" w:themeColor="text1"/>
              </w:rPr>
              <w:t>konsolę zdalną (KVM) i wirtualne nośniki (virtual media) szyfrowane TLS</w:t>
            </w:r>
            <w:r w:rsidRPr="00CC0B5B">
              <w:rPr>
                <w:rFonts w:cstheme="minorHAnsi"/>
                <w:color w:val="000000" w:themeColor="text1"/>
              </w:rPr>
              <w:t>,</w:t>
            </w:r>
          </w:p>
          <w:p w14:paraId="6B32D41E" w14:textId="77777777" w:rsidR="006B20CC" w:rsidRPr="00CC0B5B" w:rsidRDefault="00AE1721" w:rsidP="003535D8">
            <w:pPr>
              <w:pStyle w:val="Akapitzlist"/>
              <w:numPr>
                <w:ilvl w:val="1"/>
                <w:numId w:val="17"/>
              </w:numPr>
              <w:spacing w:after="0"/>
              <w:ind w:left="714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cstheme="minorHAnsi"/>
                <w:b/>
                <w:bCs/>
                <w:color w:val="000000" w:themeColor="text1"/>
              </w:rPr>
              <w:t>monitoring i raportowanie mocy/termiki oraz ograniczanie mocy (power-capping)</w:t>
            </w:r>
            <w:r w:rsidRPr="00CC0B5B">
              <w:rPr>
                <w:rFonts w:cstheme="minorHAnsi"/>
                <w:color w:val="000000" w:themeColor="text1"/>
              </w:rPr>
              <w:t>,</w:t>
            </w:r>
          </w:p>
          <w:p w14:paraId="4A09A8A6" w14:textId="77777777" w:rsidR="006B20CC" w:rsidRPr="00CC0B5B" w:rsidRDefault="00AE1721" w:rsidP="003535D8">
            <w:pPr>
              <w:pStyle w:val="Akapitzlist"/>
              <w:numPr>
                <w:ilvl w:val="1"/>
                <w:numId w:val="17"/>
              </w:numPr>
              <w:spacing w:after="0"/>
              <w:ind w:left="714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polityki i raporty zgodności </w:t>
            </w:r>
            <w:r w:rsidRPr="00CC0B5B">
              <w:rPr>
                <w:rFonts w:cstheme="minorHAnsi"/>
                <w:b/>
                <w:bCs/>
                <w:color w:val="000000" w:themeColor="text1"/>
              </w:rPr>
              <w:t>firmware/driver</w:t>
            </w:r>
            <w:r w:rsidRPr="00CC0B5B">
              <w:rPr>
                <w:rFonts w:cstheme="minorHAnsi"/>
                <w:color w:val="000000" w:themeColor="text1"/>
              </w:rPr>
              <w:t xml:space="preserve"> (baseline compliance) i zdalne aktualizacje,</w:t>
            </w:r>
          </w:p>
          <w:p w14:paraId="229622C4" w14:textId="77777777" w:rsidR="006B20CC" w:rsidRPr="00CC0B5B" w:rsidRDefault="00AE1721" w:rsidP="003535D8">
            <w:pPr>
              <w:pStyle w:val="Akapitzlist"/>
              <w:numPr>
                <w:ilvl w:val="1"/>
                <w:numId w:val="17"/>
              </w:numPr>
              <w:spacing w:after="0"/>
              <w:ind w:left="714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integrację </w:t>
            </w:r>
            <w:r w:rsidRPr="00CC0B5B">
              <w:rPr>
                <w:rFonts w:cstheme="minorHAnsi"/>
                <w:b/>
                <w:bCs/>
                <w:color w:val="000000" w:themeColor="text1"/>
              </w:rPr>
              <w:t>Active Directory/LDAP</w:t>
            </w:r>
            <w:r w:rsidRPr="00CC0B5B">
              <w:rPr>
                <w:rFonts w:cstheme="minorHAnsi"/>
                <w:color w:val="000000" w:themeColor="text1"/>
              </w:rPr>
              <w:t>, dostęp z rolami/uprawnieniami,</w:t>
            </w:r>
          </w:p>
          <w:p w14:paraId="076D793D" w14:textId="77777777" w:rsidR="006B20CC" w:rsidRPr="00CC0B5B" w:rsidRDefault="00AE1721" w:rsidP="003535D8">
            <w:pPr>
              <w:pStyle w:val="Akapitzlist"/>
              <w:numPr>
                <w:ilvl w:val="1"/>
                <w:numId w:val="17"/>
              </w:numPr>
              <w:spacing w:after="0"/>
              <w:ind w:left="714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API i protokoły zarządzania: </w:t>
            </w:r>
            <w:r w:rsidRPr="00CC0B5B">
              <w:rPr>
                <w:rFonts w:cstheme="minorHAnsi"/>
                <w:b/>
                <w:bCs/>
                <w:color w:val="000000" w:themeColor="text1"/>
              </w:rPr>
              <w:t>DMTF Redfish</w:t>
            </w:r>
            <w:r w:rsidRPr="00CC0B5B">
              <w:rPr>
                <w:rFonts w:cstheme="minorHAnsi"/>
                <w:color w:val="000000" w:themeColor="text1"/>
              </w:rPr>
              <w:t xml:space="preserve">, </w:t>
            </w:r>
            <w:r w:rsidRPr="00CC0B5B">
              <w:rPr>
                <w:rFonts w:cstheme="minorHAnsi"/>
                <w:b/>
                <w:bCs/>
                <w:color w:val="000000" w:themeColor="text1"/>
              </w:rPr>
              <w:t>WS-MAN</w:t>
            </w:r>
            <w:r w:rsidRPr="00CC0B5B">
              <w:rPr>
                <w:rFonts w:cstheme="minorHAnsi"/>
                <w:color w:val="000000" w:themeColor="text1"/>
              </w:rPr>
              <w:t xml:space="preserve">, </w:t>
            </w:r>
            <w:r w:rsidRPr="00CC0B5B">
              <w:rPr>
                <w:rFonts w:cstheme="minorHAnsi"/>
                <w:b/>
                <w:bCs/>
                <w:color w:val="000000" w:themeColor="text1"/>
              </w:rPr>
              <w:t>SNMP</w:t>
            </w:r>
            <w:r w:rsidRPr="00CC0B5B">
              <w:rPr>
                <w:rFonts w:cstheme="minorHAnsi"/>
                <w:color w:val="000000" w:themeColor="text1"/>
              </w:rPr>
              <w:t xml:space="preserve">, </w:t>
            </w:r>
            <w:r w:rsidRPr="00CC0B5B">
              <w:rPr>
                <w:rFonts w:cstheme="minorHAnsi"/>
                <w:b/>
                <w:bCs/>
                <w:color w:val="000000" w:themeColor="text1"/>
              </w:rPr>
              <w:t>SSH</w:t>
            </w:r>
            <w:r w:rsidRPr="00CC0B5B">
              <w:rPr>
                <w:rFonts w:cstheme="minorHAnsi"/>
                <w:color w:val="000000" w:themeColor="text1"/>
              </w:rPr>
              <w:t>,</w:t>
            </w:r>
          </w:p>
          <w:p w14:paraId="6FBED909" w14:textId="516E16CC" w:rsidR="00AE1721" w:rsidRPr="00CC0B5B" w:rsidRDefault="00AE1721" w:rsidP="003535D8">
            <w:pPr>
              <w:pStyle w:val="Akapitzlist"/>
              <w:numPr>
                <w:ilvl w:val="1"/>
                <w:numId w:val="17"/>
              </w:numPr>
              <w:spacing w:after="0"/>
              <w:ind w:left="714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zarządzanie </w:t>
            </w:r>
            <w:r w:rsidRPr="00CC0B5B">
              <w:rPr>
                <w:rFonts w:cstheme="minorHAnsi"/>
                <w:b/>
                <w:bCs/>
                <w:color w:val="000000" w:themeColor="text1"/>
              </w:rPr>
              <w:t>one-to-many</w:t>
            </w:r>
            <w:r w:rsidRPr="00CC0B5B">
              <w:rPr>
                <w:rFonts w:cstheme="minorHAnsi"/>
                <w:color w:val="000000" w:themeColor="text1"/>
              </w:rPr>
              <w:t xml:space="preserve"> (co najmniej 100 serwerów z jednej konsoli).</w:t>
            </w:r>
          </w:p>
          <w:p w14:paraId="079924A9" w14:textId="77777777" w:rsidR="00AE1721" w:rsidRPr="00CC0B5B" w:rsidRDefault="00AE1721" w:rsidP="003535D8">
            <w:pPr>
              <w:pStyle w:val="Akapitzlist"/>
              <w:numPr>
                <w:ilvl w:val="0"/>
                <w:numId w:val="12"/>
              </w:numPr>
              <w:spacing w:after="0"/>
              <w:ind w:left="357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b/>
                <w:bCs/>
                <w:color w:val="000000" w:themeColor="text1"/>
              </w:rPr>
              <w:t>Równoważność</w:t>
            </w:r>
            <w:r w:rsidRPr="00CC0B5B">
              <w:rPr>
                <w:rFonts w:cstheme="minorHAnsi"/>
                <w:color w:val="000000" w:themeColor="text1"/>
              </w:rPr>
              <w:t xml:space="preserve"> oznacza zapewnienie funkcji z pkt 2 </w:t>
            </w:r>
            <w:r w:rsidRPr="00CC0B5B">
              <w:rPr>
                <w:rFonts w:cstheme="minorHAnsi"/>
                <w:b/>
                <w:bCs/>
                <w:color w:val="000000" w:themeColor="text1"/>
              </w:rPr>
              <w:t>z poziomu centralnej konsoli</w:t>
            </w:r>
            <w:r w:rsidRPr="00CC0B5B">
              <w:rPr>
                <w:rFonts w:cstheme="minorHAnsi"/>
                <w:color w:val="000000" w:themeColor="text1"/>
              </w:rPr>
              <w:t xml:space="preserve"> Zamawiającego oraz pełnej obsługi </w:t>
            </w:r>
            <w:r w:rsidRPr="00CC0B5B">
              <w:rPr>
                <w:rFonts w:cstheme="minorHAnsi"/>
                <w:b/>
                <w:bCs/>
                <w:color w:val="000000" w:themeColor="text1"/>
              </w:rPr>
              <w:t>DMTF Redfish (DSP0266/DSP0268)</w:t>
            </w:r>
            <w:r w:rsidRPr="00CC0B5B">
              <w:rPr>
                <w:rFonts w:cstheme="minorHAnsi"/>
                <w:color w:val="000000" w:themeColor="text1"/>
              </w:rPr>
              <w:t xml:space="preserve"> — potwierdzonej dokumentacją producenta.</w:t>
            </w:r>
          </w:p>
          <w:p w14:paraId="19201A93" w14:textId="77777777" w:rsidR="00AE1721" w:rsidRPr="00CC0B5B" w:rsidRDefault="00AE1721" w:rsidP="003535D8">
            <w:pPr>
              <w:pStyle w:val="Akapitzlist"/>
              <w:numPr>
                <w:ilvl w:val="0"/>
                <w:numId w:val="12"/>
              </w:numPr>
              <w:spacing w:after="0"/>
              <w:ind w:left="357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Wykonawca dostarczy wszelkie wymagane </w:t>
            </w:r>
            <w:r w:rsidRPr="00CC0B5B">
              <w:rPr>
                <w:rFonts w:cstheme="minorHAnsi"/>
                <w:b/>
                <w:bCs/>
                <w:color w:val="000000" w:themeColor="text1"/>
              </w:rPr>
              <w:t>wtyczki/connector’y</w:t>
            </w:r>
            <w:r w:rsidRPr="00CC0B5B">
              <w:rPr>
                <w:rFonts w:cstheme="minorHAnsi"/>
                <w:color w:val="000000" w:themeColor="text1"/>
              </w:rPr>
              <w:t xml:space="preserve"> i przeprowadzi konfigurację integracji w środowisku Zamawiającego.</w:t>
            </w:r>
          </w:p>
          <w:p w14:paraId="7FA82F33" w14:textId="77777777" w:rsidR="00AE1721" w:rsidRPr="00CC0B5B" w:rsidRDefault="00AE1721" w:rsidP="003535D8">
            <w:pPr>
              <w:pStyle w:val="Akapitzlist"/>
              <w:numPr>
                <w:ilvl w:val="0"/>
                <w:numId w:val="12"/>
              </w:numPr>
              <w:spacing w:after="0"/>
              <w:ind w:left="357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(Opcjonalnie, jeśli tego oczekujesz) </w:t>
            </w:r>
            <w:r w:rsidRPr="00CC0B5B">
              <w:rPr>
                <w:rFonts w:cstheme="minorHAnsi"/>
                <w:b/>
                <w:bCs/>
                <w:color w:val="000000" w:themeColor="text1"/>
              </w:rPr>
              <w:t>Wymagane funkcje z pkt 2 muszą być dostępne bez dodatkowych opłat licencyjnych</w:t>
            </w:r>
            <w:r w:rsidRPr="00CC0B5B">
              <w:rPr>
                <w:rFonts w:cstheme="minorHAnsi"/>
                <w:color w:val="000000" w:themeColor="text1"/>
              </w:rPr>
              <w:t xml:space="preserve"> ponad cenę oferty; jeżeli producent wymaga określonych licencji (np. iDRAC Enterprise), Wykonawca dostarcza je w ramach oferty.</w:t>
            </w:r>
          </w:p>
          <w:p w14:paraId="7567B937" w14:textId="6452F41F" w:rsidR="00AE1721" w:rsidRPr="00CC0B5B" w:rsidRDefault="00AE1721" w:rsidP="003535D8">
            <w:pPr>
              <w:pStyle w:val="Akapitzlist"/>
              <w:numPr>
                <w:ilvl w:val="0"/>
                <w:numId w:val="12"/>
              </w:numPr>
              <w:spacing w:after="0"/>
              <w:ind w:left="357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b/>
                <w:bCs/>
                <w:color w:val="000000" w:themeColor="text1"/>
              </w:rPr>
              <w:t>Test akceptacyjny po dostawie:</w:t>
            </w:r>
            <w:r w:rsidRPr="00CC0B5B">
              <w:rPr>
                <w:rFonts w:cstheme="minorHAnsi"/>
                <w:color w:val="000000" w:themeColor="text1"/>
              </w:rPr>
              <w:t xml:space="preserve"> Wykonawca, wspólnie z Zamawiającym, przeprowadzi w OME/iDRAC: wykrycie serwerów, inwentarz HW, uruchomienie zdalnej konsoli i virtual media, odczyt i raport </w:t>
            </w:r>
            <w:r w:rsidRPr="00CC0B5B">
              <w:rPr>
                <w:rFonts w:cstheme="minorHAnsi"/>
                <w:b/>
                <w:bCs/>
                <w:color w:val="000000" w:themeColor="text1"/>
              </w:rPr>
              <w:t>power/thermal</w:t>
            </w:r>
            <w:r w:rsidRPr="00CC0B5B">
              <w:rPr>
                <w:rFonts w:cstheme="minorHAnsi"/>
                <w:color w:val="000000" w:themeColor="text1"/>
              </w:rPr>
              <w:t xml:space="preserve"> w czasie rzeczywistym, konfigurację profilu firmware oraz uruchomienie polityki </w:t>
            </w:r>
            <w:r w:rsidRPr="00CC0B5B">
              <w:rPr>
                <w:rFonts w:cstheme="minorHAnsi"/>
                <w:b/>
                <w:bCs/>
                <w:color w:val="000000" w:themeColor="text1"/>
              </w:rPr>
              <w:t>power-capping</w:t>
            </w:r>
            <w:r w:rsidRPr="00CC0B5B">
              <w:rPr>
                <w:rFonts w:cstheme="minorHAnsi"/>
                <w:color w:val="000000" w:themeColor="text1"/>
              </w:rPr>
              <w:t>. Niespełnienie któregokolwiek z punktów skutkuje odmową odbioru do czasu usunięcia niezgodności.</w:t>
            </w:r>
          </w:p>
        </w:tc>
      </w:tr>
      <w:tr w:rsidR="00CC0B5B" w:rsidRPr="00CC0B5B" w14:paraId="44521078" w14:textId="77777777" w:rsidTr="00AE1721">
        <w:tblPrEx>
          <w:tblLook w:val="04A0" w:firstRow="1" w:lastRow="0" w:firstColumn="1" w:lastColumn="0" w:noHBand="0" w:noVBand="1"/>
        </w:tblPrEx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D7AA" w14:textId="77777777" w:rsidR="00AE1721" w:rsidRPr="00CC0B5B" w:rsidRDefault="00AE1721" w:rsidP="00FB5469">
            <w:pPr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CC0B5B">
              <w:rPr>
                <w:rFonts w:cstheme="minorHAnsi"/>
                <w:b/>
                <w:bCs/>
                <w:color w:val="000000" w:themeColor="text1"/>
              </w:rPr>
              <w:t>System operacyjny</w:t>
            </w:r>
          </w:p>
        </w:tc>
        <w:tc>
          <w:tcPr>
            <w:tcW w:w="8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8715E" w14:textId="38BC47AE" w:rsidR="00AE1721" w:rsidRPr="00CC0B5B" w:rsidRDefault="00AA1EA5" w:rsidP="003535D8">
            <w:pPr>
              <w:pStyle w:val="Akapitzlist"/>
              <w:numPr>
                <w:ilvl w:val="0"/>
                <w:numId w:val="2"/>
              </w:numPr>
              <w:spacing w:after="0"/>
              <w:ind w:left="357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 xml:space="preserve">Ze względu na potrzebę zachowania kompatybilności ze stosowanym obecnie przez Zamawiającego oprogramowaniem wymagane jest dostarczenie wraz z serwerem bezterminowej, nowej (nieaktywowanej wcześniej) licencji na oprogramowanie MS Windows Server 2025 Datacenter licencjonowanej na wszystkie rdzenie procesorów w zaoferowanym serwerze </w:t>
            </w:r>
            <w:r w:rsidR="00AE1721" w:rsidRPr="00CC0B5B">
              <w:rPr>
                <w:rFonts w:cstheme="minorHAnsi"/>
                <w:color w:val="000000" w:themeColor="text1"/>
              </w:rPr>
              <w:t>lub równoważnej licencj</w:t>
            </w:r>
            <w:r w:rsidRPr="00CC0B5B">
              <w:rPr>
                <w:rFonts w:cstheme="minorHAnsi"/>
                <w:color w:val="000000" w:themeColor="text1"/>
              </w:rPr>
              <w:t xml:space="preserve">i, która </w:t>
            </w:r>
            <w:r w:rsidR="00AE1721" w:rsidRPr="00CC0B5B">
              <w:rPr>
                <w:rFonts w:cstheme="minorHAnsi"/>
                <w:color w:val="000000" w:themeColor="text1"/>
              </w:rPr>
              <w:t xml:space="preserve">musi być dopasowana do ilości rdzeni </w:t>
            </w:r>
            <w:r w:rsidRPr="00CC0B5B">
              <w:rPr>
                <w:rFonts w:cstheme="minorHAnsi"/>
                <w:color w:val="000000" w:themeColor="text1"/>
              </w:rPr>
              <w:t xml:space="preserve">w </w:t>
            </w:r>
            <w:r w:rsidR="00AE1721" w:rsidRPr="00CC0B5B">
              <w:rPr>
                <w:rFonts w:cstheme="minorHAnsi"/>
                <w:color w:val="000000" w:themeColor="text1"/>
              </w:rPr>
              <w:t>procesora</w:t>
            </w:r>
            <w:r w:rsidRPr="00CC0B5B">
              <w:rPr>
                <w:rFonts w:cstheme="minorHAnsi"/>
                <w:color w:val="000000" w:themeColor="text1"/>
              </w:rPr>
              <w:t>ch</w:t>
            </w:r>
            <w:r w:rsidR="00AE1721" w:rsidRPr="00CC0B5B">
              <w:rPr>
                <w:rFonts w:cstheme="minorHAnsi"/>
                <w:color w:val="000000" w:themeColor="text1"/>
              </w:rPr>
              <w:t xml:space="preserve"> oraz min. </w:t>
            </w:r>
            <w:r w:rsidR="002254A9" w:rsidRPr="00CC0B5B">
              <w:rPr>
                <w:rFonts w:cstheme="minorHAnsi"/>
                <w:color w:val="000000" w:themeColor="text1"/>
              </w:rPr>
              <w:t>3</w:t>
            </w:r>
            <w:r w:rsidR="00AE1721" w:rsidRPr="00CC0B5B">
              <w:rPr>
                <w:rFonts w:cstheme="minorHAnsi"/>
                <w:color w:val="000000" w:themeColor="text1"/>
              </w:rPr>
              <w:t>0 bezterminowych licencji MS Windows Server 2025 UserCAL lub równoważnej do w/w środowiska.</w:t>
            </w:r>
          </w:p>
        </w:tc>
      </w:tr>
      <w:tr w:rsidR="00CC0B5B" w:rsidRPr="00CC0B5B" w14:paraId="7588602F" w14:textId="77777777" w:rsidTr="00AE1721">
        <w:trPr>
          <w:trHeight w:val="530"/>
        </w:trPr>
        <w:tc>
          <w:tcPr>
            <w:tcW w:w="2241" w:type="dxa"/>
          </w:tcPr>
          <w:p w14:paraId="1B4EA5F6" w14:textId="77777777" w:rsidR="00AE1721" w:rsidRPr="00CC0B5B" w:rsidRDefault="00AE1721" w:rsidP="00FB5469">
            <w:pPr>
              <w:spacing w:after="0"/>
              <w:jc w:val="center"/>
              <w:rPr>
                <w:rFonts w:cstheme="minorHAnsi"/>
                <w:b/>
                <w:color w:val="000000" w:themeColor="text1"/>
              </w:rPr>
            </w:pPr>
            <w:r w:rsidRPr="00CC0B5B">
              <w:rPr>
                <w:rFonts w:cstheme="minorHAnsi"/>
                <w:b/>
                <w:color w:val="000000" w:themeColor="text1"/>
              </w:rPr>
              <w:t>Dokumentacja użytkownika</w:t>
            </w:r>
          </w:p>
        </w:tc>
        <w:tc>
          <w:tcPr>
            <w:tcW w:w="8249" w:type="dxa"/>
            <w:vAlign w:val="center"/>
          </w:tcPr>
          <w:p w14:paraId="483584FB" w14:textId="77777777" w:rsidR="00AA1EA5" w:rsidRPr="00CC0B5B" w:rsidRDefault="00AA1EA5" w:rsidP="003535D8">
            <w:pPr>
              <w:pStyle w:val="Akapitzlist"/>
              <w:numPr>
                <w:ilvl w:val="0"/>
                <w:numId w:val="5"/>
              </w:numPr>
              <w:spacing w:after="0"/>
              <w:ind w:left="357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Zamawiający wymaga dokumentacji w języku polskim lub angi</w:t>
            </w:r>
            <w:r w:rsidRPr="00CC0B5B">
              <w:rPr>
                <w:rFonts w:cstheme="minorHAnsi"/>
                <w:i/>
                <w:color w:val="000000" w:themeColor="text1"/>
              </w:rPr>
              <w:t>e</w:t>
            </w:r>
            <w:r w:rsidRPr="00CC0B5B">
              <w:rPr>
                <w:rFonts w:cstheme="minorHAnsi"/>
                <w:color w:val="000000" w:themeColor="text1"/>
              </w:rPr>
              <w:t>lskim.</w:t>
            </w:r>
          </w:p>
          <w:p w14:paraId="73754942" w14:textId="483B6494" w:rsidR="00AE1721" w:rsidRPr="00CC0B5B" w:rsidRDefault="00AA1EA5" w:rsidP="003535D8">
            <w:pPr>
              <w:pStyle w:val="Akapitzlist"/>
              <w:numPr>
                <w:ilvl w:val="0"/>
                <w:numId w:val="5"/>
              </w:numPr>
              <w:spacing w:after="0"/>
              <w:ind w:left="357" w:hanging="357"/>
              <w:contextualSpacing w:val="0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bCs/>
                <w:color w:val="000000" w:themeColor="text1"/>
              </w:rPr>
              <w:t>Możliwość telefonicznego sprawdzenia konfiguracji sprzętowej serwera oraz warunków gwarancji po podaniu numeru seryjnego bezpośrednio u producenta lub jego przedstawiciela.</w:t>
            </w:r>
          </w:p>
        </w:tc>
      </w:tr>
      <w:tr w:rsidR="00CC0B5B" w:rsidRPr="00CC0B5B" w14:paraId="49106AD7" w14:textId="77777777" w:rsidTr="00AE1721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30"/>
        </w:trPr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EAFB" w14:textId="77777777" w:rsidR="00AE1721" w:rsidRPr="00CC0B5B" w:rsidRDefault="00AE1721" w:rsidP="00FB5469">
            <w:pPr>
              <w:spacing w:after="0"/>
              <w:jc w:val="center"/>
              <w:rPr>
                <w:rFonts w:cstheme="minorHAnsi"/>
                <w:b/>
                <w:color w:val="000000" w:themeColor="text1"/>
              </w:rPr>
            </w:pPr>
            <w:r w:rsidRPr="00CC0B5B">
              <w:rPr>
                <w:rFonts w:cstheme="minorHAnsi"/>
                <w:b/>
                <w:color w:val="000000" w:themeColor="text1"/>
              </w:rPr>
              <w:t>Warunki gwarancji</w:t>
            </w:r>
          </w:p>
        </w:tc>
        <w:tc>
          <w:tcPr>
            <w:tcW w:w="8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95510" w14:textId="77777777" w:rsidR="00AE1721" w:rsidRPr="00CC0B5B" w:rsidRDefault="00AE1721" w:rsidP="003535D8">
            <w:pPr>
              <w:pStyle w:val="Akapitzlist"/>
              <w:numPr>
                <w:ilvl w:val="0"/>
                <w:numId w:val="5"/>
              </w:numPr>
              <w:spacing w:after="0"/>
              <w:ind w:left="357" w:hanging="357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Gwarancji producenta na okres min. 36 m-cy. w miejscu instalacji.</w:t>
            </w:r>
          </w:p>
          <w:p w14:paraId="6F70EAED" w14:textId="14DBC99B" w:rsidR="00AE1721" w:rsidRPr="00CC0B5B" w:rsidRDefault="00AE1721" w:rsidP="003535D8">
            <w:pPr>
              <w:pStyle w:val="Akapitzlist"/>
              <w:numPr>
                <w:ilvl w:val="0"/>
                <w:numId w:val="5"/>
              </w:numPr>
              <w:spacing w:after="0"/>
              <w:ind w:left="357" w:hanging="357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Możliwość rozszerzenia gwarancji producenta do 7 lat.</w:t>
            </w:r>
          </w:p>
          <w:p w14:paraId="4D93FEDA" w14:textId="77777777" w:rsidR="00AA1EA5" w:rsidRPr="00CC0B5B" w:rsidRDefault="00AA1EA5" w:rsidP="003535D8">
            <w:pPr>
              <w:pStyle w:val="Akapitzlist"/>
              <w:numPr>
                <w:ilvl w:val="0"/>
                <w:numId w:val="5"/>
              </w:numPr>
              <w:spacing w:after="0"/>
              <w:ind w:left="357" w:hanging="357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 xml:space="preserve">Zamawiający oczekuje możliwości zgłaszania zdarzeń serwisowych w trybie 24/7/365 następującymi kanałami: telefonicznie i przez Internet. </w:t>
            </w:r>
          </w:p>
          <w:p w14:paraId="41A4C8B6" w14:textId="77777777" w:rsidR="00AA1EA5" w:rsidRPr="00CC0B5B" w:rsidRDefault="00AA1EA5" w:rsidP="003535D8">
            <w:pPr>
              <w:pStyle w:val="Akapitzlist"/>
              <w:numPr>
                <w:ilvl w:val="0"/>
                <w:numId w:val="5"/>
              </w:numPr>
              <w:spacing w:after="0"/>
              <w:ind w:left="357" w:hanging="357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 xml:space="preserve">Zamawiający wymaga pojedynczego punktu kontaktu dla całego rozwiązania Producenta, w tym także sprzedanego oprogramowania. </w:t>
            </w:r>
          </w:p>
          <w:p w14:paraId="69B4CDF3" w14:textId="77777777" w:rsidR="00AA1EA5" w:rsidRPr="00CC0B5B" w:rsidRDefault="00AA1EA5" w:rsidP="003535D8">
            <w:pPr>
              <w:pStyle w:val="Akapitzlist"/>
              <w:numPr>
                <w:ilvl w:val="0"/>
                <w:numId w:val="5"/>
              </w:numPr>
              <w:spacing w:after="0"/>
              <w:ind w:left="357" w:hanging="357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lastRenderedPageBreak/>
              <w:t>Zamawiający oczekuje możliwości samodzielnego kwalifikowania poziomu ważności naprawy.</w:t>
            </w:r>
          </w:p>
          <w:p w14:paraId="584DC954" w14:textId="77777777" w:rsidR="00AA1EA5" w:rsidRPr="00CC0B5B" w:rsidRDefault="00AA1EA5" w:rsidP="003535D8">
            <w:pPr>
              <w:pStyle w:val="Akapitzlist"/>
              <w:numPr>
                <w:ilvl w:val="0"/>
                <w:numId w:val="5"/>
              </w:numPr>
              <w:spacing w:after="0"/>
              <w:ind w:left="357" w:hanging="357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 xml:space="preserve">Certyfikowany Technik Producenta z właściwym zestawem części do naprawy (potwierdzonym na etapie diagnostyki) powinien rozpocząć naprawę w siedzibie zamawiającego najpóźniej w następnym dniu roboczym (NBD) od zakończenia diagnostyki. </w:t>
            </w:r>
          </w:p>
          <w:p w14:paraId="3B31847E" w14:textId="247DD42F" w:rsidR="00AA1EA5" w:rsidRPr="00CC0B5B" w:rsidRDefault="00AA1EA5" w:rsidP="003535D8">
            <w:pPr>
              <w:pStyle w:val="Akapitzlist"/>
              <w:numPr>
                <w:ilvl w:val="0"/>
                <w:numId w:val="5"/>
              </w:numPr>
              <w:spacing w:after="0"/>
              <w:ind w:left="357" w:hanging="357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Naprawa ma się odbyć w siedzibie zamawiającego, chyba, że zamawiający dla danej naprawy zgodzi się na inną formę.</w:t>
            </w:r>
          </w:p>
          <w:p w14:paraId="75B49B9B" w14:textId="77777777" w:rsidR="00AA1EA5" w:rsidRPr="00CC0B5B" w:rsidRDefault="00AA1EA5" w:rsidP="003535D8">
            <w:pPr>
              <w:pStyle w:val="Akapitzlist"/>
              <w:numPr>
                <w:ilvl w:val="0"/>
                <w:numId w:val="5"/>
              </w:numPr>
              <w:spacing w:after="0"/>
              <w:ind w:left="357" w:hanging="357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Zamawiający oczekuje nieodpłatnego udostępnienia narzędzi serwisowych i procesów wsparcia umożliwiających: Wykrywanie usterek sprzętowych z predykcją awarii, automatyczną diagnostykę i zdalne otwieranie zgłoszeń serwisowych, wskazówki dotyczące bezpieczeństwa produktów, samodzielne wysyłanie części, a także ocena bezpieczeństwa cybernetycznego.</w:t>
            </w:r>
          </w:p>
          <w:p w14:paraId="2CC26E3D" w14:textId="77777777" w:rsidR="00AA1EA5" w:rsidRPr="00CC0B5B" w:rsidRDefault="00AA1EA5" w:rsidP="003535D8">
            <w:pPr>
              <w:pStyle w:val="Akapitzlist"/>
              <w:numPr>
                <w:ilvl w:val="0"/>
                <w:numId w:val="5"/>
              </w:numPr>
              <w:spacing w:after="0"/>
              <w:ind w:left="357" w:hanging="357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 xml:space="preserve">Możliwość rozszerzenia gwarancji producenta o usługę diagnostyki sprzętu na miejscu w przypadku awarii. Charakterystyka usługi diagnostyki: </w:t>
            </w:r>
          </w:p>
          <w:p w14:paraId="3A0BE769" w14:textId="77777777" w:rsidR="00AA1EA5" w:rsidRPr="00CC0B5B" w:rsidRDefault="00AA1EA5" w:rsidP="003535D8">
            <w:pPr>
              <w:pStyle w:val="Akapitzlist"/>
              <w:numPr>
                <w:ilvl w:val="1"/>
                <w:numId w:val="5"/>
              </w:numPr>
              <w:spacing w:after="0"/>
              <w:ind w:left="714" w:hanging="357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Możliwości utworzenia zgłaszania serwisowego w wyniku, którego proces diagnostyki odbędzie się na miejscu w siedzibie zamawiającego.</w:t>
            </w:r>
          </w:p>
          <w:p w14:paraId="75B98B65" w14:textId="77777777" w:rsidR="00AA1EA5" w:rsidRPr="00CC0B5B" w:rsidRDefault="00AA1EA5" w:rsidP="003535D8">
            <w:pPr>
              <w:pStyle w:val="Akapitzlist"/>
              <w:numPr>
                <w:ilvl w:val="1"/>
                <w:numId w:val="5"/>
              </w:numPr>
              <w:spacing w:after="0"/>
              <w:ind w:left="714" w:hanging="357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Po przyjeździe do siedziby Zamawiającego, pracownik serwisu przystąpi do rozwiązywania problemu. Jeśli do rozwiązania problemu będzie konieczna dodatkowa pomoc diagnostyczna lub części, pracownik serwisu może w imieniu Zamawiającego skontaktować się z producentem w celu uzyskania pomocy.</w:t>
            </w:r>
          </w:p>
          <w:p w14:paraId="6A25A33D" w14:textId="77777777" w:rsidR="00AA1EA5" w:rsidRPr="00CC0B5B" w:rsidRDefault="00AA1EA5" w:rsidP="003535D8">
            <w:pPr>
              <w:pStyle w:val="Akapitzlist"/>
              <w:numPr>
                <w:ilvl w:val="1"/>
                <w:numId w:val="5"/>
              </w:numPr>
              <w:spacing w:after="0"/>
              <w:ind w:left="714" w:hanging="357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 xml:space="preserve">Reakcja na miejscu u Zamawiającego powinna nastąpić w okresie zgodnym z czasem reakcji przypisanym do urządzenia, które posiada wykupioną usługę serwisową. </w:t>
            </w:r>
          </w:p>
          <w:p w14:paraId="40F45D9C" w14:textId="77777777" w:rsidR="00AA1EA5" w:rsidRPr="00CC0B5B" w:rsidRDefault="00AA1EA5" w:rsidP="003535D8">
            <w:pPr>
              <w:pStyle w:val="Akapitzlist"/>
              <w:numPr>
                <w:ilvl w:val="1"/>
                <w:numId w:val="5"/>
              </w:numPr>
              <w:spacing w:after="0"/>
              <w:ind w:left="714" w:hanging="357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Pracownik serwisu powinien skontaktować się z Zamawiającym przed przyjazdem na miejsce w celu sprawdzenia zgłoszenia, ustalenia harmonogramu i potwierdzenia wszelkich informacji niezbędnych do realizacji wizyty technika na miejscu.</w:t>
            </w:r>
          </w:p>
          <w:p w14:paraId="79B80C93" w14:textId="77777777" w:rsidR="00AA1EA5" w:rsidRPr="00CC0B5B" w:rsidRDefault="00AA1EA5" w:rsidP="003535D8">
            <w:pPr>
              <w:pStyle w:val="Akapitzlist"/>
              <w:numPr>
                <w:ilvl w:val="1"/>
                <w:numId w:val="5"/>
              </w:numPr>
              <w:spacing w:after="0"/>
              <w:ind w:left="714" w:hanging="357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Jeśli w trakcie wstępnego procesu rozwiązywania problemu na miejscu awarii zostanie ustalone, że do realizacji usługi jest niezbędna jakaś część, znajdujący się na miejscu pracownik serwisu zamówi nową część i przekaże dodatkowe zgłoszenie do działu obsługi technicznej. Technik pracujący na miejscu powróci do siedziby Klienta w celu wymiany wysłanej części w ciągu czasu reakcji ustalonego zgodnie z umową serwisową zakupionego produktu.</w:t>
            </w:r>
          </w:p>
          <w:p w14:paraId="70AA1C66" w14:textId="24C75A9E" w:rsidR="00AE1721" w:rsidRPr="00CC0B5B" w:rsidRDefault="00AA1EA5" w:rsidP="003535D8">
            <w:pPr>
              <w:pStyle w:val="Akapitzlist"/>
              <w:numPr>
                <w:ilvl w:val="0"/>
                <w:numId w:val="5"/>
              </w:numPr>
              <w:spacing w:after="0"/>
              <w:ind w:left="357" w:hanging="357"/>
              <w:contextualSpacing w:val="0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Firma serwisująca musi posiadać ISO 9001:2015 oraz ISO-27001 na świadczenie usług serwisowych oraz posiadać autoryzacje producenta urządzeń – dokumenty potwierdzające należy załączyć do oferty.</w:t>
            </w:r>
          </w:p>
        </w:tc>
      </w:tr>
    </w:tbl>
    <w:p w14:paraId="7149CBAA" w14:textId="39C70F2B" w:rsidR="007F49E4" w:rsidRPr="00CC0B5B" w:rsidRDefault="00355CAF" w:rsidP="003535D8">
      <w:pPr>
        <w:pStyle w:val="Nagwek2"/>
        <w:numPr>
          <w:ilvl w:val="0"/>
          <w:numId w:val="15"/>
        </w:numPr>
        <w:spacing w:before="120" w:after="120" w:line="259" w:lineRule="auto"/>
        <w:ind w:left="426" w:hanging="426"/>
        <w:jc w:val="left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bookmarkStart w:id="3" w:name="_Toc225953080"/>
      <w:bookmarkEnd w:id="2"/>
      <w:r>
        <w:rPr>
          <w:rFonts w:asciiTheme="minorHAnsi" w:hAnsiTheme="minorHAnsi" w:cstheme="minorHAnsi"/>
          <w:bCs/>
          <w:color w:val="000000" w:themeColor="text1"/>
          <w:sz w:val="22"/>
          <w:szCs w:val="22"/>
        </w:rPr>
        <w:lastRenderedPageBreak/>
        <w:t>M</w:t>
      </w:r>
      <w:r w:rsidR="007F49E4" w:rsidRPr="00CC0B5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acierz dyskowa– 1 szt.</w:t>
      </w:r>
      <w:bookmarkEnd w:id="3"/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41"/>
        <w:gridCol w:w="8249"/>
      </w:tblGrid>
      <w:tr w:rsidR="00CC0B5B" w:rsidRPr="00CC0B5B" w14:paraId="460A6541" w14:textId="77777777" w:rsidTr="009D15BE">
        <w:trPr>
          <w:trHeight w:val="624"/>
        </w:trPr>
        <w:tc>
          <w:tcPr>
            <w:tcW w:w="2241" w:type="dxa"/>
            <w:shd w:val="clear" w:color="auto" w:fill="F2F2F2" w:themeFill="background1" w:themeFillShade="F2"/>
            <w:vAlign w:val="center"/>
          </w:tcPr>
          <w:p w14:paraId="71D5387F" w14:textId="77777777" w:rsidR="007F49E4" w:rsidRPr="00CC0B5B" w:rsidRDefault="007F49E4" w:rsidP="00FB5469">
            <w:pPr>
              <w:spacing w:after="0"/>
              <w:jc w:val="center"/>
              <w:rPr>
                <w:rFonts w:cstheme="minorHAnsi"/>
                <w:b/>
                <w:smallCaps/>
                <w:color w:val="000000" w:themeColor="text1"/>
              </w:rPr>
            </w:pPr>
            <w:r w:rsidRPr="00CC0B5B">
              <w:rPr>
                <w:rFonts w:cstheme="minorHAnsi"/>
                <w:b/>
                <w:smallCaps/>
                <w:color w:val="000000" w:themeColor="text1"/>
              </w:rPr>
              <w:t>Parametr</w:t>
            </w:r>
          </w:p>
        </w:tc>
        <w:tc>
          <w:tcPr>
            <w:tcW w:w="8249" w:type="dxa"/>
            <w:shd w:val="clear" w:color="auto" w:fill="F2F2F2" w:themeFill="background1" w:themeFillShade="F2"/>
            <w:vAlign w:val="center"/>
          </w:tcPr>
          <w:p w14:paraId="1BE54811" w14:textId="77777777" w:rsidR="007F49E4" w:rsidRPr="00CC0B5B" w:rsidRDefault="007F49E4" w:rsidP="00FB5469">
            <w:pPr>
              <w:spacing w:after="0"/>
              <w:jc w:val="center"/>
              <w:rPr>
                <w:rFonts w:cstheme="minorHAnsi"/>
                <w:b/>
                <w:i/>
                <w:smallCaps/>
                <w:color w:val="000000" w:themeColor="text1"/>
              </w:rPr>
            </w:pPr>
            <w:r w:rsidRPr="00CC0B5B">
              <w:rPr>
                <w:rFonts w:cstheme="minorHAnsi"/>
                <w:b/>
                <w:smallCaps/>
                <w:color w:val="000000" w:themeColor="text1"/>
              </w:rPr>
              <w:t>Charakterystyka (wymagania minimalne)</w:t>
            </w:r>
          </w:p>
        </w:tc>
      </w:tr>
      <w:tr w:rsidR="00CC0B5B" w:rsidRPr="00CC0B5B" w14:paraId="1ACC333B" w14:textId="77777777" w:rsidTr="00D01685">
        <w:tc>
          <w:tcPr>
            <w:tcW w:w="2241" w:type="dxa"/>
          </w:tcPr>
          <w:p w14:paraId="17DB477B" w14:textId="1B3EFF98" w:rsidR="007F49E4" w:rsidRPr="00CC0B5B" w:rsidRDefault="007F49E4" w:rsidP="00FB5469">
            <w:pPr>
              <w:spacing w:after="0"/>
              <w:jc w:val="center"/>
              <w:rPr>
                <w:rFonts w:cstheme="minorHAnsi"/>
                <w:b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Obudowa i komponenty</w:t>
            </w:r>
          </w:p>
        </w:tc>
        <w:tc>
          <w:tcPr>
            <w:tcW w:w="8249" w:type="dxa"/>
          </w:tcPr>
          <w:p w14:paraId="2E76B360" w14:textId="5AE02689" w:rsidR="007F49E4" w:rsidRPr="00CC0B5B" w:rsidRDefault="007F49E4" w:rsidP="00293F17">
            <w:pPr>
              <w:spacing w:after="0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System musi być dostarczony ze wszystkimi komponentami do instalacji w szafie rack 19''. Podzespoły macierzy tj. wentylatory, zasilacze muszą być w pełni redundantne, żeby zapewnić odpowiedni poziom bezpieczeństwa.</w:t>
            </w:r>
          </w:p>
        </w:tc>
      </w:tr>
      <w:tr w:rsidR="00CC0B5B" w:rsidRPr="00CC0B5B" w14:paraId="6C5C26DA" w14:textId="77777777" w:rsidTr="00D01685">
        <w:tc>
          <w:tcPr>
            <w:tcW w:w="2241" w:type="dxa"/>
          </w:tcPr>
          <w:p w14:paraId="0D33CD2F" w14:textId="64333813" w:rsidR="007F49E4" w:rsidRPr="00CC0B5B" w:rsidRDefault="007F49E4" w:rsidP="00FB5469">
            <w:pPr>
              <w:spacing w:after="0"/>
              <w:jc w:val="center"/>
              <w:rPr>
                <w:rFonts w:cstheme="minorHAnsi"/>
                <w:b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Pojemność: </w:t>
            </w:r>
          </w:p>
        </w:tc>
        <w:tc>
          <w:tcPr>
            <w:tcW w:w="8249" w:type="dxa"/>
          </w:tcPr>
          <w:p w14:paraId="1BFB16BB" w14:textId="77777777" w:rsidR="007F49E4" w:rsidRPr="00CC0B5B" w:rsidRDefault="007F49E4" w:rsidP="00293F17">
            <w:pPr>
              <w:spacing w:after="0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System musi zostać dostarczony w konfiguracji zawierającej minimum:</w:t>
            </w:r>
          </w:p>
          <w:p w14:paraId="0AA3D802" w14:textId="77777777" w:rsidR="007F49E4" w:rsidRPr="00CC0B5B" w:rsidRDefault="007F49E4" w:rsidP="00293F17">
            <w:pPr>
              <w:spacing w:after="0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8 dysków 1,9TB NVME </w:t>
            </w:r>
          </w:p>
          <w:p w14:paraId="4AA2708F" w14:textId="77777777" w:rsidR="007F49E4" w:rsidRPr="00CC0B5B" w:rsidRDefault="007F49E4" w:rsidP="00293F17">
            <w:pPr>
              <w:spacing w:after="0"/>
              <w:jc w:val="both"/>
              <w:rPr>
                <w:rFonts w:eastAsia="Calibri"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oraz posiadać możliwość rozbudowy o kolejne dyski. Przestrzeń powinna być zarządzana przez dwa kontrolery w momencie dostawy.</w:t>
            </w:r>
          </w:p>
          <w:p w14:paraId="54C501C1" w14:textId="77777777" w:rsidR="007F49E4" w:rsidRPr="00CC0B5B" w:rsidRDefault="007F49E4" w:rsidP="00293F17">
            <w:pPr>
              <w:pStyle w:val="NormalnyWeb"/>
              <w:spacing w:before="0" w:beforeAutospacing="0" w:after="0" w:afterAutospacing="0" w:line="259" w:lineRule="auto"/>
              <w:jc w:val="bot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CC0B5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 System musi wspierać dyski o wielkościach: </w:t>
            </w:r>
          </w:p>
          <w:p w14:paraId="17532917" w14:textId="24E120DB" w:rsidR="007F49E4" w:rsidRPr="00CC0B5B" w:rsidRDefault="007F49E4" w:rsidP="00293F17">
            <w:pPr>
              <w:spacing w:after="0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lastRenderedPageBreak/>
              <w:t>NVME: do wielkości co najmniej 15,3TB</w:t>
            </w:r>
          </w:p>
        </w:tc>
      </w:tr>
      <w:tr w:rsidR="00CC0B5B" w:rsidRPr="00CC0B5B" w14:paraId="48A53F18" w14:textId="77777777" w:rsidTr="00D01685">
        <w:tc>
          <w:tcPr>
            <w:tcW w:w="2241" w:type="dxa"/>
          </w:tcPr>
          <w:p w14:paraId="141FBA41" w14:textId="6BB63FEE" w:rsidR="007F49E4" w:rsidRPr="00CC0B5B" w:rsidRDefault="007F49E4" w:rsidP="00FB5469">
            <w:pPr>
              <w:spacing w:after="0"/>
              <w:jc w:val="center"/>
              <w:rPr>
                <w:rFonts w:cstheme="minorHAnsi"/>
                <w:b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lastRenderedPageBreak/>
              <w:t xml:space="preserve">Kontroler </w:t>
            </w:r>
          </w:p>
        </w:tc>
        <w:tc>
          <w:tcPr>
            <w:tcW w:w="8249" w:type="dxa"/>
          </w:tcPr>
          <w:p w14:paraId="49BF8D83" w14:textId="77777777" w:rsidR="007F49E4" w:rsidRPr="00CC0B5B" w:rsidRDefault="007F49E4" w:rsidP="00293F17">
            <w:pPr>
              <w:spacing w:after="0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Dwa kontrolery wyposażone w przynajmniej 64GB cache każdy.</w:t>
            </w:r>
          </w:p>
          <w:p w14:paraId="54A4C4C3" w14:textId="77777777" w:rsidR="007F49E4" w:rsidRPr="00CC0B5B" w:rsidRDefault="007F49E4" w:rsidP="00293F17">
            <w:pPr>
              <w:spacing w:after="0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W przypadku awarii zasilania dane nie zapisane na dyski, przechowywane w pamięci muszą być zabezpieczone za pomocą podtrzymania bateryjnego przez minimum 72 godziny lub za pomocą zrzutu danych na pamięć nie ulotną. </w:t>
            </w:r>
          </w:p>
          <w:p w14:paraId="10639969" w14:textId="77777777" w:rsidR="007F49E4" w:rsidRPr="00CC0B5B" w:rsidRDefault="007F49E4" w:rsidP="00293F17">
            <w:pPr>
              <w:spacing w:after="0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Ze względu na kompatybilność z infrastrukturą zamawiającego procesory macierzy muszą być wykonane w technologii INTEL lub AMD wielordzeniowej.</w:t>
            </w:r>
          </w:p>
          <w:p w14:paraId="20391347" w14:textId="391B44F2" w:rsidR="007F49E4" w:rsidRPr="00CC0B5B" w:rsidRDefault="007F49E4" w:rsidP="00293F17">
            <w:pPr>
              <w:spacing w:after="0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Macierz musi pozwalać na rozbudowę do klastra 24 kontrolerów lub musi pozwalać na obsługę przynajmniej 1152 dysków w obrębie pary kontrolerów lub klastra w szczególności rozbudowę w technologii NVMe z obsługą min 1152 dysków w technologii NVME. </w:t>
            </w:r>
          </w:p>
        </w:tc>
      </w:tr>
      <w:tr w:rsidR="00CC0B5B" w:rsidRPr="00CC0B5B" w14:paraId="21632C69" w14:textId="77777777" w:rsidTr="00D01685">
        <w:tc>
          <w:tcPr>
            <w:tcW w:w="2241" w:type="dxa"/>
          </w:tcPr>
          <w:p w14:paraId="275784C0" w14:textId="6630C071" w:rsidR="007F49E4" w:rsidRPr="00CC0B5B" w:rsidRDefault="007F49E4" w:rsidP="00FB5469">
            <w:pPr>
              <w:spacing w:after="0"/>
              <w:jc w:val="center"/>
              <w:rPr>
                <w:rFonts w:cstheme="minorHAnsi"/>
                <w:b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Interfejsy </w:t>
            </w:r>
          </w:p>
        </w:tc>
        <w:tc>
          <w:tcPr>
            <w:tcW w:w="8249" w:type="dxa"/>
          </w:tcPr>
          <w:p w14:paraId="7753A8A8" w14:textId="77777777" w:rsidR="007F49E4" w:rsidRPr="00CC0B5B" w:rsidRDefault="007F49E4" w:rsidP="00293F17">
            <w:pPr>
              <w:spacing w:after="0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Oferowana macierz musi posiadać minimum: </w:t>
            </w:r>
          </w:p>
          <w:p w14:paraId="5F7A2DAA" w14:textId="77777777" w:rsidR="007F49E4" w:rsidRPr="00CC0B5B" w:rsidRDefault="007F49E4" w:rsidP="003535D8">
            <w:pPr>
              <w:pStyle w:val="Akapitzlist"/>
              <w:numPr>
                <w:ilvl w:val="0"/>
                <w:numId w:val="28"/>
              </w:numPr>
              <w:spacing w:after="0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8 portów 10/25GbE - każdy port obsadzony wkładkami producenta macierzy co najmniej o prędkości 25Gb</w:t>
            </w:r>
          </w:p>
          <w:p w14:paraId="6D36BDAE" w14:textId="77777777" w:rsidR="007F49E4" w:rsidRPr="00CC0B5B" w:rsidRDefault="007F49E4" w:rsidP="003535D8">
            <w:pPr>
              <w:pStyle w:val="Akapitzlist"/>
              <w:numPr>
                <w:ilvl w:val="0"/>
                <w:numId w:val="28"/>
              </w:numPr>
              <w:spacing w:after="0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4 porty 1Gb RJ45 (2x port do zarządzania + 2x Port konsolowy)</w:t>
            </w:r>
          </w:p>
          <w:p w14:paraId="638C88A6" w14:textId="2E069DD9" w:rsidR="007F49E4" w:rsidRPr="00CC0B5B" w:rsidRDefault="007F49E4" w:rsidP="00293F17">
            <w:pPr>
              <w:spacing w:after="0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Jeśli korzystanie z któregoś z wyżej wymienionych portów wymaga zastosowania wkładek (np. SFP+), zamawiający wymaga ich dostarczenia wraz z urządzeniem.</w:t>
            </w:r>
          </w:p>
        </w:tc>
      </w:tr>
      <w:tr w:rsidR="00CC0B5B" w:rsidRPr="00CC0B5B" w14:paraId="03326BC9" w14:textId="77777777" w:rsidTr="00D01685">
        <w:tc>
          <w:tcPr>
            <w:tcW w:w="2241" w:type="dxa"/>
          </w:tcPr>
          <w:p w14:paraId="34CF4041" w14:textId="0D2E5090" w:rsidR="007F49E4" w:rsidRPr="00CC0B5B" w:rsidRDefault="007F49E4" w:rsidP="00FB5469">
            <w:pPr>
              <w:spacing w:after="0"/>
              <w:jc w:val="center"/>
              <w:rPr>
                <w:rFonts w:cstheme="minorHAnsi"/>
                <w:b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RAID </w:t>
            </w:r>
          </w:p>
        </w:tc>
        <w:tc>
          <w:tcPr>
            <w:tcW w:w="8249" w:type="dxa"/>
          </w:tcPr>
          <w:p w14:paraId="0DE0C6AC" w14:textId="44D56AAC" w:rsidR="007F49E4" w:rsidRPr="00CC0B5B" w:rsidRDefault="007F49E4" w:rsidP="00293F17">
            <w:pPr>
              <w:spacing w:after="0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System RAID musi zapewniać taki poziom zabezpieczania danych, aby był możliwy do nich dostęp w sytuacji awarii minimum dwóch dysków w grupie RAID </w:t>
            </w:r>
          </w:p>
        </w:tc>
      </w:tr>
      <w:tr w:rsidR="00CC0B5B" w:rsidRPr="00CC0B5B" w14:paraId="5037F5E4" w14:textId="77777777" w:rsidTr="00D01685">
        <w:tc>
          <w:tcPr>
            <w:tcW w:w="2241" w:type="dxa"/>
          </w:tcPr>
          <w:p w14:paraId="746DA2D3" w14:textId="4A6A1177" w:rsidR="007F49E4" w:rsidRPr="00CC0B5B" w:rsidRDefault="007F49E4" w:rsidP="00FB5469">
            <w:pPr>
              <w:spacing w:after="0"/>
              <w:jc w:val="center"/>
              <w:rPr>
                <w:rFonts w:cstheme="minorHAnsi"/>
                <w:b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Kopie Migawkowe </w:t>
            </w:r>
          </w:p>
        </w:tc>
        <w:tc>
          <w:tcPr>
            <w:tcW w:w="8249" w:type="dxa"/>
          </w:tcPr>
          <w:p w14:paraId="2D0C697F" w14:textId="622CD8EC" w:rsidR="007F49E4" w:rsidRPr="00CC0B5B" w:rsidRDefault="007F49E4" w:rsidP="00293F17">
            <w:pPr>
              <w:spacing w:after="0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Macierz musi być wyposażona w system kopii migawkowych, dostępny dla wszystkich rodzajów danych przechowywanych na macierzy. System kopii migawkowych nie może powodować spadku wydajności macierzy +/-5%.</w:t>
            </w:r>
          </w:p>
        </w:tc>
      </w:tr>
      <w:tr w:rsidR="00CC0B5B" w:rsidRPr="00CC0B5B" w14:paraId="08BDC77D" w14:textId="77777777" w:rsidTr="00D01685">
        <w:tc>
          <w:tcPr>
            <w:tcW w:w="2241" w:type="dxa"/>
          </w:tcPr>
          <w:p w14:paraId="537ED668" w14:textId="6D8AB5A4" w:rsidR="007F49E4" w:rsidRPr="00CC0B5B" w:rsidRDefault="007F49E4" w:rsidP="00FB5469">
            <w:pPr>
              <w:spacing w:after="0"/>
              <w:jc w:val="center"/>
              <w:rPr>
                <w:rFonts w:cstheme="minorHAnsi"/>
                <w:b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Obsługiwane protokoły </w:t>
            </w:r>
          </w:p>
        </w:tc>
        <w:tc>
          <w:tcPr>
            <w:tcW w:w="8249" w:type="dxa"/>
          </w:tcPr>
          <w:p w14:paraId="43F42860" w14:textId="2D2B4380" w:rsidR="007F49E4" w:rsidRPr="00CC0B5B" w:rsidRDefault="007F49E4" w:rsidP="00293F17">
            <w:pPr>
              <w:spacing w:after="0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Macierz musi obsługiwać jednocześnie protokoły FC; iSCSI; NFS; pNFS; NVMe/FC; NVMe/TCP; CIFS/SMB, S3 Zamawiający w tym postępowaniu wymaga dostarczenia licencji na wszystkie protokoły.</w:t>
            </w:r>
          </w:p>
        </w:tc>
      </w:tr>
      <w:tr w:rsidR="00CC0B5B" w:rsidRPr="00CC0B5B" w14:paraId="36EFD751" w14:textId="77777777" w:rsidTr="00D01685">
        <w:tc>
          <w:tcPr>
            <w:tcW w:w="2241" w:type="dxa"/>
          </w:tcPr>
          <w:p w14:paraId="57E366D9" w14:textId="7D4C6F82" w:rsidR="007F49E4" w:rsidRPr="00CC0B5B" w:rsidRDefault="007F49E4" w:rsidP="00FB5469">
            <w:pPr>
              <w:spacing w:after="0"/>
              <w:jc w:val="center"/>
              <w:rPr>
                <w:rFonts w:cstheme="minorHAnsi"/>
                <w:b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Inne wymagania </w:t>
            </w:r>
          </w:p>
        </w:tc>
        <w:tc>
          <w:tcPr>
            <w:tcW w:w="8249" w:type="dxa"/>
          </w:tcPr>
          <w:p w14:paraId="785EC1D6" w14:textId="77777777" w:rsidR="007F49E4" w:rsidRPr="00CC0B5B" w:rsidRDefault="007F49E4" w:rsidP="00293F17">
            <w:pPr>
              <w:spacing w:after="0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Macierz musi posiadać funkcjonalność eliminacji (deduplikacji) identycznych bloków danych in-line. Macierz musi posiadać także funkcjonalność kompresji danych in-line. </w:t>
            </w:r>
          </w:p>
          <w:p w14:paraId="663F396F" w14:textId="77777777" w:rsidR="007F49E4" w:rsidRPr="00CC0B5B" w:rsidRDefault="007F49E4" w:rsidP="00293F17">
            <w:pPr>
              <w:spacing w:after="0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Jeżeli oferowane rozwiązanie nie pozwala na deduplikację i kompresję w locie lub nie posiada możliwości deduplikacji i kompresji zamawiający wymaga dostarczenie 4 krotnej pojemności wyspecyfikowanej w punkcie 2.</w:t>
            </w:r>
          </w:p>
          <w:p w14:paraId="522BDB72" w14:textId="77777777" w:rsidR="007F49E4" w:rsidRPr="00CC0B5B" w:rsidRDefault="007F49E4" w:rsidP="00293F17">
            <w:pPr>
              <w:spacing w:after="0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Macierz musi posiadać wsparcie dla wielościeżkowości dla systemów Windows Server, Linux, Vmware, Unix</w:t>
            </w:r>
          </w:p>
          <w:p w14:paraId="304F1822" w14:textId="77777777" w:rsidR="007F49E4" w:rsidRPr="00CC0B5B" w:rsidRDefault="007F49E4" w:rsidP="00293F17">
            <w:pPr>
              <w:spacing w:after="0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Macierz musi posiadać funkcjonalność priorytetyzacji zadań w tym ustawienie max parametrów (I/Ops i Mbps) dla poszczególnych LUN.</w:t>
            </w:r>
          </w:p>
          <w:p w14:paraId="519C9668" w14:textId="77777777" w:rsidR="007F49E4" w:rsidRPr="00CC0B5B" w:rsidRDefault="007F49E4" w:rsidP="00293F17">
            <w:pPr>
              <w:spacing w:after="0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Macierz musi umożliwiać dynamiczną zmianę rozmiaru wolumenów logicznych bez przerywania pracy macierzy i bez przerywania dostępu do danych znajdujących się na danym wolumenie.</w:t>
            </w:r>
          </w:p>
          <w:p w14:paraId="4962D33D" w14:textId="77777777" w:rsidR="007F49E4" w:rsidRPr="00CC0B5B" w:rsidRDefault="007F49E4" w:rsidP="00293F17">
            <w:pPr>
              <w:spacing w:after="0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Macierz musi posiadać funkcjonalność replikacji danych z inna macierzą tego samego producenta w trybie synchronicznym i asynchronicznym. Funkcjonalność replikacji danych musi być natywnym narzędziem macierzy. Przed procesem replikacji macierz musi umożliwiać włączenie procesu deduplikacji danych i kompresji danych w celu optymalizacji wykorzystania łącza dla replikowanych zasobów lub zamawiający wymaga dostarczenia zewnętrznego narzędzia do deduplikowania replikowanych danych lub dwukrotnego zwiększenia pojemności ze względu na rozważaną w przyszłości replikację całości zasobów. </w:t>
            </w:r>
          </w:p>
          <w:p w14:paraId="37BDBB6E" w14:textId="77777777" w:rsidR="007F49E4" w:rsidRPr="00CC0B5B" w:rsidRDefault="007F49E4" w:rsidP="00293F17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Macierz musi posiadać funkcjonalność klonowania danych bez potrzeby fizycznego kopiowania danych na nośnikach.</w:t>
            </w:r>
          </w:p>
          <w:p w14:paraId="2B55BFB3" w14:textId="77777777" w:rsidR="007F49E4" w:rsidRPr="00CC0B5B" w:rsidRDefault="007F49E4" w:rsidP="00293F17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Macierz musi posiadać funkcjonalność wykonania spójnego snapshotu dla następujących aplikacji: </w:t>
            </w:r>
          </w:p>
          <w:p w14:paraId="125D5800" w14:textId="77777777" w:rsidR="00117E84" w:rsidRPr="00CC0B5B" w:rsidRDefault="007F49E4" w:rsidP="003535D8">
            <w:pPr>
              <w:pStyle w:val="Akapitzlist"/>
              <w:numPr>
                <w:ilvl w:val="1"/>
                <w:numId w:val="17"/>
              </w:numPr>
              <w:autoSpaceDE w:val="0"/>
              <w:autoSpaceDN w:val="0"/>
              <w:adjustRightInd w:val="0"/>
              <w:spacing w:after="0"/>
              <w:ind w:left="714" w:hanging="357"/>
              <w:jc w:val="both"/>
              <w:textAlignment w:val="baseline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Vmware</w:t>
            </w:r>
          </w:p>
          <w:p w14:paraId="270B252A" w14:textId="77777777" w:rsidR="00117E84" w:rsidRPr="00CC0B5B" w:rsidRDefault="007F49E4" w:rsidP="003535D8">
            <w:pPr>
              <w:pStyle w:val="Akapitzlist"/>
              <w:numPr>
                <w:ilvl w:val="1"/>
                <w:numId w:val="17"/>
              </w:numPr>
              <w:autoSpaceDE w:val="0"/>
              <w:autoSpaceDN w:val="0"/>
              <w:adjustRightInd w:val="0"/>
              <w:spacing w:after="0"/>
              <w:ind w:left="714" w:hanging="357"/>
              <w:jc w:val="both"/>
              <w:textAlignment w:val="baseline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lastRenderedPageBreak/>
              <w:t>SAP</w:t>
            </w:r>
          </w:p>
          <w:p w14:paraId="7DEE97F3" w14:textId="77777777" w:rsidR="00117E84" w:rsidRPr="00CC0B5B" w:rsidRDefault="007F49E4" w:rsidP="003535D8">
            <w:pPr>
              <w:pStyle w:val="Akapitzlist"/>
              <w:numPr>
                <w:ilvl w:val="1"/>
                <w:numId w:val="17"/>
              </w:numPr>
              <w:autoSpaceDE w:val="0"/>
              <w:autoSpaceDN w:val="0"/>
              <w:adjustRightInd w:val="0"/>
              <w:spacing w:after="0"/>
              <w:ind w:left="714" w:hanging="357"/>
              <w:jc w:val="both"/>
              <w:textAlignment w:val="baseline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Oracle</w:t>
            </w:r>
          </w:p>
          <w:p w14:paraId="2BD15E82" w14:textId="77777777" w:rsidR="00117E84" w:rsidRPr="00CC0B5B" w:rsidRDefault="007F49E4" w:rsidP="003535D8">
            <w:pPr>
              <w:pStyle w:val="Akapitzlist"/>
              <w:numPr>
                <w:ilvl w:val="1"/>
                <w:numId w:val="17"/>
              </w:numPr>
              <w:autoSpaceDE w:val="0"/>
              <w:autoSpaceDN w:val="0"/>
              <w:adjustRightInd w:val="0"/>
              <w:spacing w:after="0"/>
              <w:ind w:left="714" w:hanging="357"/>
              <w:jc w:val="both"/>
              <w:textAlignment w:val="baseline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MS Exchange oraz MS SQL</w:t>
            </w:r>
          </w:p>
          <w:p w14:paraId="71344E69" w14:textId="2BA31E62" w:rsidR="007F49E4" w:rsidRDefault="007F49E4" w:rsidP="003535D8">
            <w:pPr>
              <w:pStyle w:val="Akapitzlist"/>
              <w:numPr>
                <w:ilvl w:val="1"/>
                <w:numId w:val="17"/>
              </w:numPr>
              <w:autoSpaceDE w:val="0"/>
              <w:autoSpaceDN w:val="0"/>
              <w:adjustRightInd w:val="0"/>
              <w:spacing w:after="0"/>
              <w:ind w:left="714" w:hanging="357"/>
              <w:jc w:val="both"/>
              <w:textAlignment w:val="baseline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Veaam</w:t>
            </w:r>
          </w:p>
          <w:p w14:paraId="50389F50" w14:textId="4F71BA49" w:rsidR="00A452E7" w:rsidRPr="00CC0B5B" w:rsidRDefault="00A452E7" w:rsidP="003535D8">
            <w:pPr>
              <w:pStyle w:val="Akapitzlist"/>
              <w:numPr>
                <w:ilvl w:val="1"/>
                <w:numId w:val="17"/>
              </w:numPr>
              <w:autoSpaceDE w:val="0"/>
              <w:autoSpaceDN w:val="0"/>
              <w:adjustRightInd w:val="0"/>
              <w:spacing w:after="0"/>
              <w:ind w:left="714" w:hanging="357"/>
              <w:jc w:val="both"/>
              <w:textAlignment w:val="baseline"/>
              <w:rPr>
                <w:rFonts w:cstheme="minorHAnsi"/>
                <w:color w:val="000000" w:themeColor="text1"/>
              </w:rPr>
            </w:pPr>
            <w:r w:rsidRPr="00A452E7">
              <w:rPr>
                <w:rFonts w:cstheme="minorHAnsi"/>
                <w:color w:val="000000" w:themeColor="text1"/>
              </w:rPr>
              <w:t>Proxmox</w:t>
            </w:r>
          </w:p>
          <w:p w14:paraId="66793BC6" w14:textId="77777777" w:rsidR="007F49E4" w:rsidRPr="00CC0B5B" w:rsidRDefault="007F49E4" w:rsidP="00293F17">
            <w:pPr>
              <w:spacing w:after="0"/>
              <w:jc w:val="both"/>
              <w:rPr>
                <w:rFonts w:cstheme="minorHAnsi"/>
                <w:b/>
                <w:bCs/>
                <w:color w:val="000000" w:themeColor="text1"/>
              </w:rPr>
            </w:pPr>
            <w:r w:rsidRPr="00CC0B5B">
              <w:rPr>
                <w:rFonts w:cstheme="minorHAnsi"/>
                <w:b/>
                <w:bCs/>
                <w:color w:val="000000" w:themeColor="text1"/>
              </w:rPr>
              <w:t xml:space="preserve">Oferowana konfiguracja macierzy musi pozwalać na osiągnięcie wydajności min 205 000 IOPS przy 8Kb bloku i stosunku 70/30% odczyt/zapis. Wydajność musi być osiągnięta przy uruchomionych technologiach efektywnego wykorzystania przestrzeni deduplikacja oraz kompresja jednocześnie, przy opóźnieniach średnich 1ms. </w:t>
            </w:r>
          </w:p>
          <w:p w14:paraId="480CCDB7" w14:textId="0CC7BBDF" w:rsidR="007F49E4" w:rsidRPr="00CC0B5B" w:rsidRDefault="007F49E4" w:rsidP="00293F17">
            <w:pPr>
              <w:spacing w:after="0"/>
              <w:jc w:val="both"/>
              <w:rPr>
                <w:rFonts w:cstheme="minorHAnsi"/>
                <w:b/>
                <w:bCs/>
                <w:color w:val="000000" w:themeColor="text1"/>
              </w:rPr>
            </w:pPr>
            <w:r w:rsidRPr="00CC0B5B">
              <w:rPr>
                <w:rFonts w:cstheme="minorHAnsi"/>
                <w:b/>
                <w:bCs/>
                <w:color w:val="000000" w:themeColor="text1"/>
              </w:rPr>
              <w:t>Zamawiający wraz z ofertą wymaga dostarczenia wyników testu wykonanych narzędziem producenta zaoferowanego rozwiązania z wymiarowaniem wydajności oraz dopuszcza możliwość sprawdzenia wydajności macierzy przy odbiorze.</w:t>
            </w:r>
          </w:p>
          <w:p w14:paraId="6C8732D2" w14:textId="308C2DD9" w:rsidR="007F49E4" w:rsidRPr="00CC0B5B" w:rsidRDefault="007F49E4" w:rsidP="00293F17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Macierz musi posiadać narzędzie umożliwiające generowanie raportu o konfiguracji, utworzonych dyskach logicznych i woluminach oraz ich zajętości wraz z podziałem na rzeczywiste dane, kopie migawkowe oraz dane wewnętrzne macierzy.</w:t>
            </w:r>
          </w:p>
          <w:p w14:paraId="19B5886B" w14:textId="77777777" w:rsidR="007F49E4" w:rsidRPr="00CC0B5B" w:rsidRDefault="007F49E4" w:rsidP="00293F17">
            <w:pPr>
              <w:spacing w:after="0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Macierz musi być wyposażona oprogramowanie do audytu zasobów plikowych w szczególności pozwalać na:</w:t>
            </w:r>
          </w:p>
          <w:p w14:paraId="5D5F1300" w14:textId="77777777" w:rsidR="00117E84" w:rsidRPr="00CC0B5B" w:rsidRDefault="007F49E4" w:rsidP="003535D8">
            <w:pPr>
              <w:pStyle w:val="Akapitzlist"/>
              <w:numPr>
                <w:ilvl w:val="1"/>
                <w:numId w:val="17"/>
              </w:numPr>
              <w:spacing w:after="0"/>
              <w:ind w:left="714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blokowanie zapisywania plików z określonym (do zdefiniowania przez administratora) rozszerzeniem</w:t>
            </w:r>
          </w:p>
          <w:p w14:paraId="060F3B65" w14:textId="242B69F2" w:rsidR="007F49E4" w:rsidRPr="00CC0B5B" w:rsidRDefault="007F49E4" w:rsidP="003535D8">
            <w:pPr>
              <w:pStyle w:val="Akapitzlist"/>
              <w:numPr>
                <w:ilvl w:val="1"/>
                <w:numId w:val="17"/>
              </w:numPr>
              <w:spacing w:after="0"/>
              <w:ind w:left="714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monitorowaniu operacji wykonywanych na plikach</w:t>
            </w:r>
          </w:p>
          <w:p w14:paraId="1919CF95" w14:textId="7969E455" w:rsidR="007F49E4" w:rsidRPr="00CC0B5B" w:rsidRDefault="007F49E4" w:rsidP="00293F17">
            <w:pPr>
              <w:spacing w:after="0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Macierz musi posiadać dodatkowe lub wbudowane narzędzie pozwalające na ochronę przed złośliwym oprogramowaniem na zasobach plikowych, oprogramowanie musi pozwalać na analizę zachowań użytkowników oraz systemu i na tej podstawie pozwalać na wykrywanie anomalii wskazujących na aktywność złośliwego oprogramowania. Oprogramowanie musi pozwalać na wykrycie anomalii, poinformowanie administratora i zainicjowanie kopii typu snapshot.</w:t>
            </w:r>
          </w:p>
          <w:p w14:paraId="61C112A8" w14:textId="06189DC9" w:rsidR="007F49E4" w:rsidRPr="00CC0B5B" w:rsidRDefault="007F49E4" w:rsidP="00293F17">
            <w:pPr>
              <w:tabs>
                <w:tab w:val="left" w:pos="960"/>
              </w:tabs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Wszystkie funkcjonalności muszą być dostarczone na maksymalną pojemność macierzy.</w:t>
            </w:r>
          </w:p>
          <w:p w14:paraId="46F590F2" w14:textId="2368D945" w:rsidR="007F49E4" w:rsidRPr="00CC0B5B" w:rsidRDefault="007F49E4" w:rsidP="00293F17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Z macierzą zamawiający wymaga dostarczenia oprogramowania</w:t>
            </w:r>
            <w:r w:rsidR="00117E84" w:rsidRPr="00CC0B5B">
              <w:rPr>
                <w:rFonts w:cstheme="minorHAnsi"/>
                <w:color w:val="000000" w:themeColor="text1"/>
              </w:rPr>
              <w:t>,</w:t>
            </w:r>
            <w:r w:rsidRPr="00CC0B5B">
              <w:rPr>
                <w:rFonts w:cstheme="minorHAnsi"/>
                <w:color w:val="000000" w:themeColor="text1"/>
              </w:rPr>
              <w:t xml:space="preserve"> które pozwala na:</w:t>
            </w:r>
          </w:p>
          <w:p w14:paraId="7249ED0B" w14:textId="77777777" w:rsidR="00117E84" w:rsidRPr="00CC0B5B" w:rsidRDefault="007F49E4" w:rsidP="003535D8">
            <w:pPr>
              <w:pStyle w:val="Akapitzlist"/>
              <w:numPr>
                <w:ilvl w:val="1"/>
                <w:numId w:val="17"/>
              </w:numPr>
              <w:spacing w:after="0"/>
              <w:ind w:left="714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monitoring wykorzystania przestrzeni na macierzy</w:t>
            </w:r>
          </w:p>
          <w:p w14:paraId="5FC6035C" w14:textId="77777777" w:rsidR="00117E84" w:rsidRPr="00CC0B5B" w:rsidRDefault="007F49E4" w:rsidP="003535D8">
            <w:pPr>
              <w:pStyle w:val="Akapitzlist"/>
              <w:numPr>
                <w:ilvl w:val="1"/>
                <w:numId w:val="17"/>
              </w:numPr>
              <w:spacing w:after="0"/>
              <w:ind w:left="714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monitoring grup RAIDowych</w:t>
            </w:r>
          </w:p>
          <w:p w14:paraId="11EFF918" w14:textId="77777777" w:rsidR="00117E84" w:rsidRPr="00CC0B5B" w:rsidRDefault="007F49E4" w:rsidP="003535D8">
            <w:pPr>
              <w:pStyle w:val="Akapitzlist"/>
              <w:numPr>
                <w:ilvl w:val="1"/>
                <w:numId w:val="17"/>
              </w:numPr>
              <w:spacing w:after="0"/>
              <w:ind w:left="714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monitoring wykonywanych backupów/replikacji danych między macierzami</w:t>
            </w:r>
          </w:p>
          <w:p w14:paraId="71D0B022" w14:textId="77777777" w:rsidR="00117E84" w:rsidRPr="00CC0B5B" w:rsidRDefault="007F49E4" w:rsidP="003535D8">
            <w:pPr>
              <w:pStyle w:val="Akapitzlist"/>
              <w:numPr>
                <w:ilvl w:val="1"/>
                <w:numId w:val="17"/>
              </w:numPr>
              <w:spacing w:after="0"/>
              <w:ind w:left="714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monitoring wydajności macierzy</w:t>
            </w:r>
          </w:p>
          <w:p w14:paraId="440F1A5C" w14:textId="14ADFD07" w:rsidR="007F49E4" w:rsidRPr="00CC0B5B" w:rsidRDefault="007F49E4" w:rsidP="003535D8">
            <w:pPr>
              <w:pStyle w:val="Akapitzlist"/>
              <w:numPr>
                <w:ilvl w:val="1"/>
                <w:numId w:val="17"/>
              </w:numPr>
              <w:spacing w:after="0"/>
              <w:ind w:left="714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analizę i diagnozę spadku wydajności</w:t>
            </w:r>
          </w:p>
          <w:p w14:paraId="65598D9F" w14:textId="7F41459D" w:rsidR="007F49E4" w:rsidRPr="00CC0B5B" w:rsidRDefault="007F49E4" w:rsidP="00293F17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Zamawiający dopuszcza zastosowanie oprogramowania zewnętrznego, na pełną max pojemność systemu.</w:t>
            </w:r>
          </w:p>
          <w:p w14:paraId="379AEE78" w14:textId="77777777" w:rsidR="007F49E4" w:rsidRPr="00CC0B5B" w:rsidRDefault="007F49E4" w:rsidP="00293F17">
            <w:pPr>
              <w:tabs>
                <w:tab w:val="left" w:pos="960"/>
              </w:tabs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Macierz musi posiadać funkcjonalność „Tieringu” zimnych danych na:</w:t>
            </w:r>
          </w:p>
          <w:p w14:paraId="212A846D" w14:textId="77777777" w:rsidR="00117E84" w:rsidRPr="00CC0B5B" w:rsidRDefault="007F49E4" w:rsidP="003535D8">
            <w:pPr>
              <w:pStyle w:val="Akapitzlist"/>
              <w:numPr>
                <w:ilvl w:val="1"/>
                <w:numId w:val="17"/>
              </w:numPr>
              <w:spacing w:after="0"/>
              <w:ind w:left="714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inną macierz tego samego producenta (z wolnymi dyskami np. NL-SAS)</w:t>
            </w:r>
          </w:p>
          <w:p w14:paraId="247ABC4F" w14:textId="30CC1ABD" w:rsidR="007F49E4" w:rsidRPr="00CC0B5B" w:rsidRDefault="007F49E4" w:rsidP="003535D8">
            <w:pPr>
              <w:pStyle w:val="Akapitzlist"/>
              <w:numPr>
                <w:ilvl w:val="1"/>
                <w:numId w:val="17"/>
              </w:numPr>
              <w:spacing w:after="0"/>
              <w:ind w:left="714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inną macierz dowolnego producenta z protokołem S3</w:t>
            </w:r>
          </w:p>
          <w:p w14:paraId="20CADE2C" w14:textId="09182B49" w:rsidR="007F49E4" w:rsidRPr="00CC0B5B" w:rsidRDefault="007F49E4" w:rsidP="00293F17">
            <w:pPr>
              <w:tabs>
                <w:tab w:val="left" w:pos="960"/>
              </w:tabs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Tiering musi być natywnym narzędziem macierzy i wykonywać się automatycznie. </w:t>
            </w:r>
          </w:p>
          <w:p w14:paraId="76D57D80" w14:textId="7646CBF9" w:rsidR="007F49E4" w:rsidRPr="00CC0B5B" w:rsidRDefault="007F49E4" w:rsidP="00293F17">
            <w:pPr>
              <w:tabs>
                <w:tab w:val="left" w:pos="960"/>
              </w:tabs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Producent macierzy musi znajdować się w śród liderów „Leader” w raporcie Gartnera dla rozwiązań Storage przynajmniej dwóch poprzednich latach. </w:t>
            </w:r>
          </w:p>
          <w:p w14:paraId="773C8AF6" w14:textId="77777777" w:rsidR="007F49E4" w:rsidRPr="00CC0B5B" w:rsidRDefault="007F49E4" w:rsidP="00293F17">
            <w:pPr>
              <w:tabs>
                <w:tab w:val="left" w:pos="960"/>
              </w:tabs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Oferowane rozwiązanie musi obsługiwać możliwość stworzenia konfiguracji klastra geograficznego. Przez klaster geograficzny zamawiający rozumie automatyczne przełączanie zasobów z jednej macierzy dwukontrolerowej na inną macierz dwukontrolerową w trybie: </w:t>
            </w:r>
          </w:p>
          <w:p w14:paraId="09DB535C" w14:textId="77777777" w:rsidR="00117E84" w:rsidRPr="00CC0B5B" w:rsidRDefault="007F49E4" w:rsidP="003535D8">
            <w:pPr>
              <w:pStyle w:val="Akapitzlist"/>
              <w:numPr>
                <w:ilvl w:val="1"/>
                <w:numId w:val="17"/>
              </w:numPr>
              <w:spacing w:after="0"/>
              <w:ind w:left="714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bez ingerencji inżyniera (Automatic Failover)</w:t>
            </w:r>
          </w:p>
          <w:p w14:paraId="37D8D968" w14:textId="7FB24D27" w:rsidR="007F49E4" w:rsidRPr="00CC0B5B" w:rsidRDefault="007F49E4" w:rsidP="003535D8">
            <w:pPr>
              <w:pStyle w:val="Akapitzlist"/>
              <w:numPr>
                <w:ilvl w:val="1"/>
                <w:numId w:val="17"/>
              </w:numPr>
              <w:spacing w:after="0"/>
              <w:ind w:left="714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z ingerencją inżyniera (Manual Failover)</w:t>
            </w:r>
          </w:p>
          <w:p w14:paraId="49ED7D61" w14:textId="15194A05" w:rsidR="007F49E4" w:rsidRPr="00CC0B5B" w:rsidRDefault="007F49E4" w:rsidP="00293F17">
            <w:pPr>
              <w:spacing w:after="0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lastRenderedPageBreak/>
              <w:t>Wszystkie funkcjonalności muszą być dostarczone na maksymalną pojemność urządzenia i pozwalać na wspólne działanie (żadna funkcjonalność nie może wykluczać działania innej funkcjonalności).</w:t>
            </w:r>
            <w:r w:rsidRPr="00CC0B5B">
              <w:rPr>
                <w:rFonts w:cstheme="minorHAnsi"/>
                <w:color w:val="000000" w:themeColor="text1"/>
              </w:rPr>
              <w:tab/>
            </w:r>
          </w:p>
        </w:tc>
      </w:tr>
      <w:tr w:rsidR="00CC0B5B" w:rsidRPr="00CC0B5B" w14:paraId="244AA8EE" w14:textId="77777777" w:rsidTr="00D01685">
        <w:tc>
          <w:tcPr>
            <w:tcW w:w="2241" w:type="dxa"/>
          </w:tcPr>
          <w:p w14:paraId="258040F2" w14:textId="06395020" w:rsidR="007F49E4" w:rsidRPr="00CC0B5B" w:rsidRDefault="007F49E4" w:rsidP="00FB5469">
            <w:pPr>
              <w:spacing w:after="0"/>
              <w:jc w:val="center"/>
              <w:rPr>
                <w:rFonts w:cstheme="minorHAnsi"/>
                <w:b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lastRenderedPageBreak/>
              <w:t xml:space="preserve">Gwarancja i serwis </w:t>
            </w:r>
          </w:p>
        </w:tc>
        <w:tc>
          <w:tcPr>
            <w:tcW w:w="8249" w:type="dxa"/>
          </w:tcPr>
          <w:p w14:paraId="5FC398D7" w14:textId="77777777" w:rsidR="007F49E4" w:rsidRPr="00CC0B5B" w:rsidRDefault="007F49E4" w:rsidP="00293F17">
            <w:pPr>
              <w:spacing w:after="0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3 lata serwisu producenta i dostawą części na następny dzień roboczy po diagnozie problemu. Dostarczony serwis musi umożliwiać zgłaszanie awarii w trybie 24x7.</w:t>
            </w:r>
          </w:p>
          <w:p w14:paraId="6DCB594D" w14:textId="77777777" w:rsidR="007F49E4" w:rsidRPr="00CC0B5B" w:rsidRDefault="007F49E4" w:rsidP="00293F17">
            <w:pPr>
              <w:spacing w:after="0"/>
              <w:jc w:val="both"/>
              <w:rPr>
                <w:rFonts w:cstheme="minorHAnsi"/>
                <w:b/>
                <w:bCs/>
                <w:color w:val="000000" w:themeColor="text1"/>
              </w:rPr>
            </w:pPr>
            <w:r w:rsidRPr="00CC0B5B">
              <w:rPr>
                <w:rFonts w:cstheme="minorHAnsi"/>
                <w:b/>
                <w:bCs/>
                <w:color w:val="000000" w:themeColor="text1"/>
              </w:rPr>
              <w:t>W przypadku awarii dysku uszkodzony nośnik pozostaje własnością Zamawiającego.</w:t>
            </w:r>
          </w:p>
          <w:p w14:paraId="444849F9" w14:textId="5F7D2B40" w:rsidR="007F49E4" w:rsidRPr="00CC0B5B" w:rsidRDefault="007F49E4" w:rsidP="00293F17">
            <w:pPr>
              <w:spacing w:after="0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Dostarczony system musi posiadać również 3 lata subskrypcji dla dostarczonego wraz z macierzą oprogramowania, dostęp do portalu serwisowego producenta, dostęp do wiedzy i informacji technicznych dotyczących oferowanego urządzenia.</w:t>
            </w:r>
          </w:p>
        </w:tc>
      </w:tr>
      <w:tr w:rsidR="00CC0B5B" w:rsidRPr="00CC0B5B" w14:paraId="325CA27D" w14:textId="77777777" w:rsidTr="00D01685">
        <w:tc>
          <w:tcPr>
            <w:tcW w:w="2241" w:type="dxa"/>
          </w:tcPr>
          <w:p w14:paraId="6E073904" w14:textId="53FA118B" w:rsidR="007F49E4" w:rsidRPr="00CC0B5B" w:rsidRDefault="007F49E4" w:rsidP="00FB5469">
            <w:pPr>
              <w:spacing w:after="0"/>
              <w:jc w:val="center"/>
              <w:rPr>
                <w:rFonts w:cstheme="minorHAnsi"/>
                <w:b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Dodatkowa funkcjonalność</w:t>
            </w:r>
          </w:p>
        </w:tc>
        <w:tc>
          <w:tcPr>
            <w:tcW w:w="8249" w:type="dxa"/>
          </w:tcPr>
          <w:p w14:paraId="325EEBCE" w14:textId="6EE37829" w:rsidR="007F49E4" w:rsidRPr="00CC0B5B" w:rsidRDefault="007F49E4" w:rsidP="00293F17">
            <w:pPr>
              <w:spacing w:after="0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Zamawiający wymaga, aby istniała możliwość instalacji wirtualnej wersji systemu operacyjnego macierzy w formie SDS (Software Defined Storage) na platformie wirtualizacyjnej: Vmware, MS Hyper-V,</w:t>
            </w:r>
            <w:r w:rsidR="00A452E7">
              <w:rPr>
                <w:rFonts w:cstheme="minorHAnsi"/>
                <w:color w:val="000000" w:themeColor="text1"/>
              </w:rPr>
              <w:t xml:space="preserve"> </w:t>
            </w:r>
            <w:r w:rsidR="00A452E7" w:rsidRPr="00A452E7">
              <w:rPr>
                <w:rFonts w:cstheme="minorHAnsi"/>
                <w:color w:val="000000" w:themeColor="text1"/>
              </w:rPr>
              <w:t>Proxmox</w:t>
            </w:r>
            <w:r w:rsidR="00A452E7">
              <w:rPr>
                <w:rFonts w:cstheme="minorHAnsi"/>
                <w:color w:val="000000" w:themeColor="text1"/>
              </w:rPr>
              <w:t>,</w:t>
            </w:r>
            <w:r w:rsidRPr="00CC0B5B">
              <w:rPr>
                <w:rFonts w:cstheme="minorHAnsi"/>
                <w:color w:val="000000" w:themeColor="text1"/>
              </w:rPr>
              <w:t xml:space="preserve"> XEN lub KVM. Wirtualna wersja macierzy uruchomiona w ten sposób musi mieć możliwość replikacji z fizyczną macierzą wyspecyfikowaną przez zamawiającego. Replikacja musi odbywać się natywnymi mechanizmami macierzy. Replikacja musi być możliwa do uruchomienia w obu kierunkach z zachowaniem wykonanych operacji oszczędzających przestrzeń tj. deduplikacja. Transfer między fizycznym systemem, a jego wirtualną instancją będzie realizowany tylko przyrostowo. </w:t>
            </w:r>
          </w:p>
          <w:p w14:paraId="262346B7" w14:textId="7E890610" w:rsidR="007F49E4" w:rsidRPr="00CC0B5B" w:rsidRDefault="007F49E4" w:rsidP="00293F17">
            <w:pPr>
              <w:spacing w:after="0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Zamawiający wymaga, aby zaoferowane urządzenia były uznanymi rozwiązaniami na świecie – producent zaoferowanego rozwiązania musi być notowany w raportach Gartnera dla rozwiązań "Primary Storage" nie starszych niż 3 lata przed złożeniem oferty i być wymieniony w grupie liderów (ang. Leaders). Jako równoważny dla raportu Gartnera Zamawiający dopuści również inny raport udostępniany publicznie, powszechnie akceptowany, mający charakter zewnętrznego i obiektywnego raportu standaryzacyjnego, który zapewnia analizę, wgląd w kierunek oraz dojrzałość uczestników rynku w rozwiązaniach typu Primary Storage, aktualizowany co roku od min. 20 lat</w:t>
            </w:r>
          </w:p>
        </w:tc>
      </w:tr>
    </w:tbl>
    <w:p w14:paraId="0F2ABA73" w14:textId="245240E3" w:rsidR="00B51313" w:rsidRPr="00CC0B5B" w:rsidRDefault="00355CAF" w:rsidP="003535D8">
      <w:pPr>
        <w:pStyle w:val="Nagwek2"/>
        <w:numPr>
          <w:ilvl w:val="0"/>
          <w:numId w:val="15"/>
        </w:numPr>
        <w:spacing w:before="120" w:after="120" w:line="259" w:lineRule="auto"/>
        <w:ind w:left="425" w:hanging="425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bookmarkStart w:id="4" w:name="_Toc225953081"/>
      <w:r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S</w:t>
      </w:r>
      <w:r w:rsidR="00F35EB6" w:rsidRPr="00CC0B5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erwer</w:t>
      </w:r>
      <w:r w:rsidR="00AE1721" w:rsidRPr="00CC0B5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na potrzeby systemu sporządzania kopii zapasowych – </w:t>
      </w:r>
      <w:r w:rsidR="00B55AE2" w:rsidRPr="00CC0B5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1</w:t>
      </w:r>
      <w:r w:rsidR="00AE1721" w:rsidRPr="00CC0B5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szt.</w:t>
      </w:r>
      <w:bookmarkEnd w:id="4"/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41"/>
        <w:gridCol w:w="8249"/>
      </w:tblGrid>
      <w:tr w:rsidR="00CC0B5B" w:rsidRPr="00CC0B5B" w14:paraId="6B8826DD" w14:textId="77777777" w:rsidTr="009D15BE">
        <w:trPr>
          <w:trHeight w:val="624"/>
        </w:trPr>
        <w:tc>
          <w:tcPr>
            <w:tcW w:w="2241" w:type="dxa"/>
            <w:shd w:val="clear" w:color="auto" w:fill="F2F2F2" w:themeFill="background1" w:themeFillShade="F2"/>
            <w:vAlign w:val="center"/>
          </w:tcPr>
          <w:p w14:paraId="6768D5B5" w14:textId="77777777" w:rsidR="00561385" w:rsidRPr="00CC0B5B" w:rsidRDefault="00561385" w:rsidP="00FB5469">
            <w:pPr>
              <w:spacing w:after="0"/>
              <w:jc w:val="center"/>
              <w:rPr>
                <w:rFonts w:cstheme="minorHAnsi"/>
                <w:b/>
                <w:smallCaps/>
                <w:color w:val="000000" w:themeColor="text1"/>
              </w:rPr>
            </w:pPr>
            <w:r w:rsidRPr="00CC0B5B">
              <w:rPr>
                <w:rFonts w:cstheme="minorHAnsi"/>
                <w:b/>
                <w:smallCaps/>
                <w:color w:val="000000" w:themeColor="text1"/>
              </w:rPr>
              <w:t>Parametr</w:t>
            </w:r>
          </w:p>
        </w:tc>
        <w:tc>
          <w:tcPr>
            <w:tcW w:w="8249" w:type="dxa"/>
            <w:shd w:val="clear" w:color="auto" w:fill="F2F2F2" w:themeFill="background1" w:themeFillShade="F2"/>
            <w:vAlign w:val="center"/>
          </w:tcPr>
          <w:p w14:paraId="3BDB6A42" w14:textId="77777777" w:rsidR="00561385" w:rsidRPr="00CC0B5B" w:rsidRDefault="00561385" w:rsidP="00FB5469">
            <w:pPr>
              <w:spacing w:after="0"/>
              <w:jc w:val="center"/>
              <w:rPr>
                <w:rFonts w:cstheme="minorHAnsi"/>
                <w:b/>
                <w:i/>
                <w:smallCaps/>
                <w:color w:val="000000" w:themeColor="text1"/>
              </w:rPr>
            </w:pPr>
            <w:r w:rsidRPr="00CC0B5B">
              <w:rPr>
                <w:rFonts w:cstheme="minorHAnsi"/>
                <w:b/>
                <w:smallCaps/>
                <w:color w:val="000000" w:themeColor="text1"/>
              </w:rPr>
              <w:t>Charakterystyka (wymagania minimalne)</w:t>
            </w:r>
          </w:p>
        </w:tc>
      </w:tr>
      <w:tr w:rsidR="00CC0B5B" w:rsidRPr="00CC0B5B" w14:paraId="05EBC359" w14:textId="77777777" w:rsidTr="009D15BE">
        <w:tc>
          <w:tcPr>
            <w:tcW w:w="2241" w:type="dxa"/>
            <w:vAlign w:val="center"/>
          </w:tcPr>
          <w:p w14:paraId="6147D1A9" w14:textId="77777777" w:rsidR="00561385" w:rsidRPr="00CC0B5B" w:rsidRDefault="00561385" w:rsidP="00FB5469">
            <w:pPr>
              <w:spacing w:after="0"/>
              <w:jc w:val="center"/>
              <w:rPr>
                <w:rFonts w:cstheme="minorHAnsi"/>
                <w:b/>
                <w:color w:val="000000" w:themeColor="text1"/>
              </w:rPr>
            </w:pPr>
            <w:r w:rsidRPr="00CC0B5B">
              <w:rPr>
                <w:rFonts w:cstheme="minorHAnsi"/>
                <w:b/>
                <w:color w:val="000000" w:themeColor="text1"/>
              </w:rPr>
              <w:t>Obudowa</w:t>
            </w:r>
          </w:p>
        </w:tc>
        <w:tc>
          <w:tcPr>
            <w:tcW w:w="8249" w:type="dxa"/>
            <w:vAlign w:val="center"/>
          </w:tcPr>
          <w:p w14:paraId="2C551CED" w14:textId="77777777" w:rsidR="00561385" w:rsidRPr="00CC0B5B" w:rsidRDefault="00561385" w:rsidP="003535D8">
            <w:pPr>
              <w:pStyle w:val="Akapitzlist"/>
              <w:numPr>
                <w:ilvl w:val="0"/>
                <w:numId w:val="7"/>
              </w:numPr>
              <w:spacing w:after="0"/>
              <w:ind w:left="357" w:hanging="357"/>
              <w:contextualSpacing w:val="0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Obudowa Rack o wysokości max 2U</w:t>
            </w:r>
          </w:p>
          <w:p w14:paraId="50EB6B05" w14:textId="77777777" w:rsidR="00561385" w:rsidRPr="00CC0B5B" w:rsidRDefault="00561385" w:rsidP="003535D8">
            <w:pPr>
              <w:pStyle w:val="Akapitzlist"/>
              <w:numPr>
                <w:ilvl w:val="0"/>
                <w:numId w:val="7"/>
              </w:numPr>
              <w:spacing w:after="0"/>
              <w:ind w:left="357" w:hanging="357"/>
              <w:contextualSpacing w:val="0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12 slotów na dyski 3.5”</w:t>
            </w:r>
          </w:p>
          <w:p w14:paraId="7CB34F07" w14:textId="442169FA" w:rsidR="00561385" w:rsidRPr="00CC0B5B" w:rsidRDefault="00561385" w:rsidP="003535D8">
            <w:pPr>
              <w:pStyle w:val="Akapitzlist"/>
              <w:numPr>
                <w:ilvl w:val="0"/>
                <w:numId w:val="7"/>
              </w:numPr>
              <w:spacing w:after="0"/>
              <w:ind w:left="357" w:hanging="357"/>
              <w:contextualSpacing w:val="0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Obudowa z możliwością wyposażenia w kartę umożliwiającą dostęp bezpośredni poprzez urządzenia mobilne - serwer musi posiadać możliwość konfiguracji oraz monitoringu najważniejszych komponentów serwera przy użyciu dedykowanej aplikacji mobilnej min. (Android/ Apple iOS) przy użyciu jednego z protokołów BLE/ WIFI.</w:t>
            </w:r>
          </w:p>
        </w:tc>
      </w:tr>
      <w:tr w:rsidR="00CC0B5B" w:rsidRPr="00CC0B5B" w14:paraId="4FC7708B" w14:textId="77777777" w:rsidTr="009D15BE">
        <w:tc>
          <w:tcPr>
            <w:tcW w:w="2241" w:type="dxa"/>
            <w:vAlign w:val="center"/>
          </w:tcPr>
          <w:p w14:paraId="40B1CDED" w14:textId="77777777" w:rsidR="00561385" w:rsidRPr="00CC0B5B" w:rsidRDefault="00561385" w:rsidP="00FB5469">
            <w:pPr>
              <w:spacing w:after="0"/>
              <w:jc w:val="center"/>
              <w:rPr>
                <w:rFonts w:cstheme="minorHAnsi"/>
                <w:b/>
                <w:color w:val="000000" w:themeColor="text1"/>
              </w:rPr>
            </w:pPr>
            <w:r w:rsidRPr="00CC0B5B">
              <w:rPr>
                <w:rFonts w:cstheme="minorHAnsi"/>
                <w:b/>
                <w:color w:val="000000" w:themeColor="text1"/>
              </w:rPr>
              <w:t>Płyta główna</w:t>
            </w:r>
          </w:p>
        </w:tc>
        <w:tc>
          <w:tcPr>
            <w:tcW w:w="8249" w:type="dxa"/>
            <w:vAlign w:val="center"/>
          </w:tcPr>
          <w:p w14:paraId="7AE109FE" w14:textId="77777777" w:rsidR="00561385" w:rsidRPr="00CC0B5B" w:rsidRDefault="00561385" w:rsidP="003535D8">
            <w:pPr>
              <w:pStyle w:val="Akapitzlist"/>
              <w:numPr>
                <w:ilvl w:val="0"/>
                <w:numId w:val="6"/>
              </w:numPr>
              <w:ind w:left="357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Płyta główna z możliwością zainstalowania jednego procesora. </w:t>
            </w:r>
          </w:p>
          <w:p w14:paraId="26493DF3" w14:textId="77777777" w:rsidR="00561385" w:rsidRPr="00CC0B5B" w:rsidRDefault="00561385" w:rsidP="003535D8">
            <w:pPr>
              <w:pStyle w:val="Akapitzlist"/>
              <w:numPr>
                <w:ilvl w:val="0"/>
                <w:numId w:val="6"/>
              </w:numPr>
              <w:ind w:left="357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Obsługa procesorów 144 rdzeniowych. </w:t>
            </w:r>
          </w:p>
          <w:p w14:paraId="62DA63AC" w14:textId="77777777" w:rsidR="00561385" w:rsidRPr="00CC0B5B" w:rsidRDefault="00561385" w:rsidP="003535D8">
            <w:pPr>
              <w:pStyle w:val="Akapitzlist"/>
              <w:numPr>
                <w:ilvl w:val="0"/>
                <w:numId w:val="6"/>
              </w:numPr>
              <w:ind w:left="357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Płyta główna musi być zaprojektowana przez producenta serwera i oznaczona jego znakiem firmowym. </w:t>
            </w:r>
          </w:p>
          <w:p w14:paraId="6F2EB9DD" w14:textId="77777777" w:rsidR="00561385" w:rsidRDefault="00561385" w:rsidP="003535D8">
            <w:pPr>
              <w:pStyle w:val="Akapitzlist"/>
              <w:numPr>
                <w:ilvl w:val="0"/>
                <w:numId w:val="6"/>
              </w:numPr>
              <w:ind w:left="357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Na płycie głównej powinny znajdować się minimum 16 slotów przeznaczonych do instalacji pamięci. </w:t>
            </w:r>
          </w:p>
          <w:p w14:paraId="6F43F528" w14:textId="77777777" w:rsidR="006C638F" w:rsidRPr="00CC0B5B" w:rsidRDefault="006C638F" w:rsidP="003535D8">
            <w:pPr>
              <w:pStyle w:val="Akapitzlist"/>
              <w:numPr>
                <w:ilvl w:val="0"/>
                <w:numId w:val="6"/>
              </w:numPr>
              <w:spacing w:after="0"/>
              <w:ind w:left="357" w:hanging="357"/>
              <w:jc w:val="both"/>
              <w:rPr>
                <w:rFonts w:cstheme="minorHAnsi"/>
                <w:color w:val="000000" w:themeColor="text1"/>
              </w:rPr>
            </w:pPr>
            <w:r w:rsidRPr="006C638F">
              <w:rPr>
                <w:rFonts w:cstheme="minorHAnsi"/>
                <w:color w:val="000000" w:themeColor="text1"/>
              </w:rPr>
              <w:t>Zainstalowana w jednym slocie pamięć nie mniejsza niż 32GB</w:t>
            </w:r>
          </w:p>
          <w:p w14:paraId="7C512362" w14:textId="5C244E4A" w:rsidR="00561385" w:rsidRPr="00CC0B5B" w:rsidRDefault="00561385" w:rsidP="003535D8">
            <w:pPr>
              <w:pStyle w:val="Akapitzlist"/>
              <w:numPr>
                <w:ilvl w:val="0"/>
                <w:numId w:val="6"/>
              </w:numPr>
              <w:spacing w:after="0"/>
              <w:ind w:left="357" w:hanging="357"/>
              <w:contextualSpacing w:val="0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Płyta główna powinna obsługiwać do 4TB pamięci RAM.</w:t>
            </w:r>
          </w:p>
        </w:tc>
      </w:tr>
      <w:tr w:rsidR="00CC0B5B" w:rsidRPr="00CC0B5B" w14:paraId="53C9496C" w14:textId="77777777" w:rsidTr="008265EC">
        <w:trPr>
          <w:trHeight w:val="416"/>
        </w:trPr>
        <w:tc>
          <w:tcPr>
            <w:tcW w:w="2241" w:type="dxa"/>
            <w:vAlign w:val="center"/>
          </w:tcPr>
          <w:p w14:paraId="6E35CD0C" w14:textId="77777777" w:rsidR="00561385" w:rsidRPr="00CC0B5B" w:rsidRDefault="00561385" w:rsidP="00FB5469">
            <w:pPr>
              <w:spacing w:after="0"/>
              <w:jc w:val="center"/>
              <w:rPr>
                <w:rFonts w:cstheme="minorHAnsi"/>
                <w:b/>
                <w:color w:val="000000" w:themeColor="text1"/>
              </w:rPr>
            </w:pPr>
            <w:r w:rsidRPr="00CC0B5B">
              <w:rPr>
                <w:rFonts w:cstheme="minorHAnsi"/>
                <w:b/>
                <w:color w:val="000000" w:themeColor="text1"/>
              </w:rPr>
              <w:t>Procesor</w:t>
            </w:r>
          </w:p>
        </w:tc>
        <w:tc>
          <w:tcPr>
            <w:tcW w:w="8249" w:type="dxa"/>
            <w:vAlign w:val="center"/>
          </w:tcPr>
          <w:p w14:paraId="2D649B7E" w14:textId="77777777" w:rsidR="00561385" w:rsidRDefault="00561385" w:rsidP="003535D8">
            <w:pPr>
              <w:pStyle w:val="Akapitzlist"/>
              <w:numPr>
                <w:ilvl w:val="0"/>
                <w:numId w:val="6"/>
              </w:numPr>
              <w:spacing w:after="0"/>
              <w:ind w:left="357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Zainstalowany jeden procesor min. 24-rdzeniowy, min. 2.6GHz, klasy x86 dedykowany do pracy z zaoferowanym serwerem umożliwiający osiągnięcie wyniku min. 241 w teście </w:t>
            </w:r>
            <w:r w:rsidRPr="00CC0B5B">
              <w:rPr>
                <w:rFonts w:cstheme="minorHAnsi"/>
                <w:color w:val="000000" w:themeColor="text1"/>
              </w:rPr>
              <w:lastRenderedPageBreak/>
              <w:t>SPECspeed®2017_fp_base, dostępnym na stronie www.spec.org dla konfiguracji jednoprocesorowej oferowanego serwera.</w:t>
            </w:r>
          </w:p>
          <w:p w14:paraId="21083AED" w14:textId="68585D9D" w:rsidR="00F35EB6" w:rsidRPr="00CC0B5B" w:rsidRDefault="00F35EB6" w:rsidP="003535D8">
            <w:pPr>
              <w:pStyle w:val="Akapitzlist"/>
              <w:numPr>
                <w:ilvl w:val="0"/>
                <w:numId w:val="6"/>
              </w:numPr>
              <w:spacing w:after="0"/>
              <w:ind w:left="357" w:hanging="357"/>
              <w:jc w:val="both"/>
              <w:rPr>
                <w:rFonts w:cstheme="minorHAnsi"/>
                <w:color w:val="000000" w:themeColor="text1"/>
              </w:rPr>
            </w:pPr>
            <w:r w:rsidRPr="00F35EB6">
              <w:rPr>
                <w:rFonts w:cstheme="minorHAnsi"/>
                <w:color w:val="000000" w:themeColor="text1"/>
              </w:rPr>
              <w:t>Do oferty należy załączyć wydruk ze strony: www.spec.org potwierdzający spełnienie wymogów SWZ</w:t>
            </w:r>
          </w:p>
        </w:tc>
      </w:tr>
      <w:tr w:rsidR="00CC0B5B" w:rsidRPr="00CC0B5B" w14:paraId="3C26E324" w14:textId="77777777" w:rsidTr="009D15BE">
        <w:tc>
          <w:tcPr>
            <w:tcW w:w="2241" w:type="dxa"/>
            <w:vAlign w:val="center"/>
          </w:tcPr>
          <w:p w14:paraId="6C129E55" w14:textId="77777777" w:rsidR="00561385" w:rsidRPr="00CC0B5B" w:rsidRDefault="00561385" w:rsidP="00FB5469">
            <w:pPr>
              <w:spacing w:after="0"/>
              <w:jc w:val="center"/>
              <w:rPr>
                <w:rFonts w:cstheme="minorHAnsi"/>
                <w:b/>
                <w:color w:val="000000" w:themeColor="text1"/>
              </w:rPr>
            </w:pPr>
            <w:r w:rsidRPr="00CC0B5B">
              <w:rPr>
                <w:rFonts w:cstheme="minorHAnsi"/>
                <w:b/>
                <w:color w:val="000000" w:themeColor="text1"/>
              </w:rPr>
              <w:lastRenderedPageBreak/>
              <w:t>RAM</w:t>
            </w:r>
          </w:p>
        </w:tc>
        <w:tc>
          <w:tcPr>
            <w:tcW w:w="8249" w:type="dxa"/>
            <w:vAlign w:val="center"/>
          </w:tcPr>
          <w:p w14:paraId="21510483" w14:textId="2DDD95A4" w:rsidR="00561385" w:rsidRPr="00CC0B5B" w:rsidRDefault="00561385" w:rsidP="003535D8">
            <w:pPr>
              <w:pStyle w:val="Akapitzlist"/>
              <w:numPr>
                <w:ilvl w:val="0"/>
                <w:numId w:val="6"/>
              </w:numPr>
              <w:spacing w:after="0"/>
              <w:ind w:left="357" w:hanging="357"/>
              <w:contextualSpacing w:val="0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Min. 128GB DDR5 RDIMM 6400MT/s,</w:t>
            </w:r>
          </w:p>
        </w:tc>
      </w:tr>
      <w:tr w:rsidR="00CC0B5B" w:rsidRPr="00CC0B5B" w14:paraId="50C4777F" w14:textId="77777777" w:rsidTr="009D15BE">
        <w:tc>
          <w:tcPr>
            <w:tcW w:w="2241" w:type="dxa"/>
            <w:vAlign w:val="center"/>
          </w:tcPr>
          <w:p w14:paraId="3AE4B5D8" w14:textId="77777777" w:rsidR="00561385" w:rsidRPr="00CC0B5B" w:rsidRDefault="00561385" w:rsidP="00FB5469">
            <w:pPr>
              <w:spacing w:after="0"/>
              <w:jc w:val="center"/>
              <w:rPr>
                <w:rFonts w:cstheme="minorHAnsi"/>
                <w:b/>
                <w:color w:val="000000" w:themeColor="text1"/>
              </w:rPr>
            </w:pPr>
            <w:r w:rsidRPr="00CC0B5B">
              <w:rPr>
                <w:rFonts w:cstheme="minorHAnsi"/>
                <w:b/>
                <w:color w:val="000000" w:themeColor="text1"/>
              </w:rPr>
              <w:t>Gniazda PCI</w:t>
            </w:r>
          </w:p>
        </w:tc>
        <w:tc>
          <w:tcPr>
            <w:tcW w:w="8249" w:type="dxa"/>
          </w:tcPr>
          <w:p w14:paraId="7320EA2B" w14:textId="7FA87E69" w:rsidR="00561385" w:rsidRPr="00CC0B5B" w:rsidRDefault="007861C9" w:rsidP="003535D8">
            <w:pPr>
              <w:pStyle w:val="Akapitzlist"/>
              <w:numPr>
                <w:ilvl w:val="0"/>
                <w:numId w:val="6"/>
              </w:numPr>
              <w:spacing w:after="0"/>
              <w:ind w:left="357" w:hanging="357"/>
              <w:contextualSpacing w:val="0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M</w:t>
            </w:r>
            <w:r w:rsidR="00561385" w:rsidRPr="00CC0B5B">
              <w:rPr>
                <w:rFonts w:eastAsia="Times New Roman" w:cstheme="minorHAnsi"/>
                <w:color w:val="000000" w:themeColor="text1"/>
              </w:rPr>
              <w:t>in</w:t>
            </w:r>
            <w:r w:rsidRPr="00CC0B5B">
              <w:rPr>
                <w:rFonts w:eastAsia="Times New Roman" w:cstheme="minorHAnsi"/>
                <w:color w:val="000000" w:themeColor="text1"/>
              </w:rPr>
              <w:t>.</w:t>
            </w:r>
            <w:r w:rsidR="00561385" w:rsidRPr="00CC0B5B">
              <w:rPr>
                <w:rFonts w:eastAsia="Times New Roman" w:cstheme="minorHAnsi"/>
                <w:color w:val="000000" w:themeColor="text1"/>
              </w:rPr>
              <w:t xml:space="preserve"> </w:t>
            </w:r>
            <w:r w:rsidRPr="00CC0B5B">
              <w:rPr>
                <w:rFonts w:eastAsia="Times New Roman" w:cstheme="minorHAnsi"/>
                <w:color w:val="000000" w:themeColor="text1"/>
              </w:rPr>
              <w:t>3 sloty PCIe</w:t>
            </w:r>
          </w:p>
        </w:tc>
      </w:tr>
      <w:tr w:rsidR="00CC0B5B" w:rsidRPr="00CC0B5B" w14:paraId="0BF9FC1E" w14:textId="77777777" w:rsidTr="009D15BE">
        <w:tblPrEx>
          <w:tblLook w:val="04A0" w:firstRow="1" w:lastRow="0" w:firstColumn="1" w:lastColumn="0" w:noHBand="0" w:noVBand="1"/>
        </w:tblPrEx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910FD" w14:textId="77777777" w:rsidR="00561385" w:rsidRPr="00CC0B5B" w:rsidRDefault="00561385" w:rsidP="00FB5469">
            <w:pPr>
              <w:jc w:val="center"/>
              <w:rPr>
                <w:rFonts w:cstheme="minorHAnsi"/>
                <w:b/>
                <w:color w:val="000000" w:themeColor="text1"/>
              </w:rPr>
            </w:pPr>
            <w:r w:rsidRPr="00CC0B5B">
              <w:rPr>
                <w:rFonts w:cstheme="minorHAnsi"/>
                <w:b/>
                <w:color w:val="000000" w:themeColor="text1"/>
              </w:rPr>
              <w:t>Interfejsy sieciowe/FC/SAS</w:t>
            </w:r>
          </w:p>
        </w:tc>
        <w:tc>
          <w:tcPr>
            <w:tcW w:w="8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D892F" w14:textId="77777777" w:rsidR="00561385" w:rsidRPr="00CC0B5B" w:rsidRDefault="00561385" w:rsidP="003535D8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Zintegrowane lub zainstalowane min. </w:t>
            </w:r>
            <w:r w:rsidRPr="00CC0B5B">
              <w:rPr>
                <w:rFonts w:eastAsia="Times New Roman" w:cstheme="minorHAnsi"/>
                <w:color w:val="000000" w:themeColor="text1"/>
              </w:rPr>
              <w:t>2 interfejsy sieciowe min. 1Gb Ethernet w standardzie BaseT</w:t>
            </w:r>
          </w:p>
          <w:p w14:paraId="6104B0A8" w14:textId="21F325D6" w:rsidR="00561385" w:rsidRPr="00CC0B5B" w:rsidRDefault="00561385" w:rsidP="003535D8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4 interfejsy sieciowe 25Gb Ethernet w standardzie SFP28</w:t>
            </w:r>
            <w:r w:rsidR="005D05DD" w:rsidRPr="00CC0B5B">
              <w:rPr>
                <w:rFonts w:cstheme="minorHAnsi"/>
                <w:color w:val="000000" w:themeColor="text1"/>
              </w:rPr>
              <w:t xml:space="preserve"> </w:t>
            </w:r>
            <w:r w:rsidR="005D05DD" w:rsidRPr="00CC0B5B">
              <w:rPr>
                <w:rFonts w:eastAsia="Times New Roman" w:cstheme="minorHAnsi"/>
                <w:color w:val="000000" w:themeColor="text1"/>
              </w:rPr>
              <w:t xml:space="preserve">wraz z </w:t>
            </w:r>
            <w:r w:rsidR="00C662E3" w:rsidRPr="00CC0B5B">
              <w:rPr>
                <w:rFonts w:eastAsia="Times New Roman" w:cstheme="minorHAnsi"/>
                <w:color w:val="000000" w:themeColor="text1"/>
              </w:rPr>
              <w:t xml:space="preserve">min 2 </w:t>
            </w:r>
            <w:r w:rsidR="005D05DD" w:rsidRPr="00CC0B5B">
              <w:rPr>
                <w:rFonts w:eastAsia="Times New Roman" w:cstheme="minorHAnsi"/>
                <w:color w:val="000000" w:themeColor="text1"/>
              </w:rPr>
              <w:t xml:space="preserve">wkładkami optycznymi min. w standardzie </w:t>
            </w:r>
            <w:r w:rsidR="00EF66E4" w:rsidRPr="00CC0B5B">
              <w:rPr>
                <w:rFonts w:cstheme="minorHAnsi"/>
                <w:color w:val="000000" w:themeColor="text1"/>
              </w:rPr>
              <w:t xml:space="preserve">25G </w:t>
            </w:r>
            <w:r w:rsidR="005D05DD" w:rsidRPr="00CC0B5B">
              <w:rPr>
                <w:rFonts w:cstheme="minorHAnsi"/>
                <w:color w:val="000000" w:themeColor="text1"/>
              </w:rPr>
              <w:t>kompatybilny</w:t>
            </w:r>
            <w:r w:rsidR="005D05DD" w:rsidRPr="00CC0B5B">
              <w:rPr>
                <w:rFonts w:eastAsia="Times New Roman" w:cstheme="minorHAnsi"/>
                <w:color w:val="000000" w:themeColor="text1"/>
              </w:rPr>
              <w:t xml:space="preserve"> z pozycją </w:t>
            </w:r>
            <w:r w:rsidR="00EF66E4" w:rsidRPr="00CC0B5B">
              <w:rPr>
                <w:rFonts w:eastAsia="Times New Roman" w:cstheme="minorHAnsi"/>
                <w:color w:val="000000" w:themeColor="text1"/>
              </w:rPr>
              <w:t>VI</w:t>
            </w:r>
            <w:r w:rsidRPr="00CC0B5B">
              <w:rPr>
                <w:rFonts w:cstheme="minorHAnsi"/>
                <w:color w:val="000000" w:themeColor="text1"/>
              </w:rPr>
              <w:t xml:space="preserve"> (porty nie mogą być osiągnięte poprzez karty w slotach PCIe)</w:t>
            </w:r>
            <w:r w:rsidRPr="00CC0B5B">
              <w:rPr>
                <w:rFonts w:eastAsia="Times New Roman" w:cstheme="minorHAnsi"/>
                <w:color w:val="000000" w:themeColor="text1"/>
              </w:rPr>
              <w:t xml:space="preserve"> </w:t>
            </w:r>
          </w:p>
        </w:tc>
      </w:tr>
      <w:tr w:rsidR="00CC0B5B" w:rsidRPr="00CC0B5B" w14:paraId="7D598285" w14:textId="77777777" w:rsidTr="009D15BE">
        <w:tblPrEx>
          <w:tblLook w:val="04A0" w:firstRow="1" w:lastRow="0" w:firstColumn="1" w:lastColumn="0" w:noHBand="0" w:noVBand="1"/>
        </w:tblPrEx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5091" w14:textId="3FFCD934" w:rsidR="00A81A00" w:rsidRPr="00CC0B5B" w:rsidRDefault="00A81A00" w:rsidP="00FB5469">
            <w:pPr>
              <w:jc w:val="center"/>
              <w:rPr>
                <w:rFonts w:cstheme="minorHAnsi"/>
                <w:b/>
                <w:color w:val="000000" w:themeColor="text1"/>
              </w:rPr>
            </w:pPr>
            <w:r w:rsidRPr="00CC0B5B">
              <w:rPr>
                <w:rFonts w:cstheme="minorHAnsi"/>
                <w:b/>
                <w:color w:val="000000" w:themeColor="text1"/>
              </w:rPr>
              <w:t>Kontroler RAID</w:t>
            </w:r>
          </w:p>
        </w:tc>
        <w:tc>
          <w:tcPr>
            <w:tcW w:w="8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57109" w14:textId="77777777" w:rsidR="00A81A00" w:rsidRPr="00CC0B5B" w:rsidRDefault="00A81A00" w:rsidP="003535D8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Kontroler SAS/SATA obsługujący wewnętrzne napędy dyskowe.</w:t>
            </w:r>
          </w:p>
          <w:p w14:paraId="516E5B9B" w14:textId="77777777" w:rsidR="00A81A00" w:rsidRPr="00CC0B5B" w:rsidRDefault="00A81A00" w:rsidP="003535D8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Wymagana obsługa trybu HBA (Host Bus Adapter) / Passthrough / JBOD, w którym system operacyjny widzi fizyczne dyski bezpośrednio, bez konieczności tworzenia macierzy RAID.</w:t>
            </w:r>
          </w:p>
          <w:p w14:paraId="11BD3462" w14:textId="77777777" w:rsidR="00A81A00" w:rsidRPr="00CC0B5B" w:rsidRDefault="00A81A00" w:rsidP="003535D8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Jeżeli oferowany kontroler posiada funkcje RAID, musi posiadać możliwość ich całkowitego wyłączenia lub przełączenia kontrolera w tryb "HBA Mode" / "Non-RAID Mode" z poziomu firmware/BIOS.</w:t>
            </w:r>
          </w:p>
          <w:p w14:paraId="228F5CBC" w14:textId="77777777" w:rsidR="00A81A00" w:rsidRPr="00CC0B5B" w:rsidRDefault="00A81A00" w:rsidP="003535D8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Rozwiązania polegające na tworzeniu pojedynczych woluminów RAID 0 dla każdego dysku (Single Drive RAID 0) są niedopuszczalne.</w:t>
            </w:r>
          </w:p>
          <w:p w14:paraId="5056DE01" w14:textId="77777777" w:rsidR="00A81A00" w:rsidRPr="00CC0B5B" w:rsidRDefault="00A81A00" w:rsidP="003535D8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Musi zapewniać pełną obsługę komend SMART dla podłączonych dysków w systemie operacyjnym.</w:t>
            </w:r>
          </w:p>
          <w:p w14:paraId="096185DF" w14:textId="21E7169C" w:rsidR="00CE08BD" w:rsidRPr="00CC0B5B" w:rsidRDefault="00CE08BD" w:rsidP="003535D8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cstheme="minorHAnsi"/>
                <w:b/>
                <w:bCs/>
                <w:color w:val="000000" w:themeColor="text1"/>
              </w:rPr>
              <w:t>Kontroler BOSS-N1</w:t>
            </w:r>
            <w:r w:rsidRPr="00CC0B5B">
              <w:rPr>
                <w:rFonts w:cstheme="minorHAnsi"/>
                <w:color w:val="000000" w:themeColor="text1"/>
              </w:rPr>
              <w:t xml:space="preserve"> (lub równoważny) z możliwością</w:t>
            </w:r>
            <w:r w:rsidR="000E45D5" w:rsidRPr="00CC0B5B">
              <w:rPr>
                <w:rFonts w:cstheme="minorHAnsi"/>
                <w:color w:val="000000" w:themeColor="text1"/>
              </w:rPr>
              <w:t xml:space="preserve"> zai</w:t>
            </w:r>
            <w:r w:rsidRPr="00CC0B5B">
              <w:rPr>
                <w:rFonts w:cstheme="minorHAnsi"/>
                <w:color w:val="000000" w:themeColor="text1"/>
              </w:rPr>
              <w:t>nstalowanymi dw</w:t>
            </w:r>
            <w:r w:rsidR="000E45D5" w:rsidRPr="00CC0B5B">
              <w:rPr>
                <w:rFonts w:cstheme="minorHAnsi"/>
                <w:color w:val="000000" w:themeColor="text1"/>
              </w:rPr>
              <w:t>óch</w:t>
            </w:r>
            <w:r w:rsidRPr="00CC0B5B">
              <w:rPr>
                <w:rFonts w:cstheme="minorHAnsi"/>
                <w:color w:val="000000" w:themeColor="text1"/>
              </w:rPr>
              <w:t xml:space="preserve"> dysk</w:t>
            </w:r>
            <w:r w:rsidR="000E45D5" w:rsidRPr="00CC0B5B">
              <w:rPr>
                <w:rFonts w:cstheme="minorHAnsi"/>
                <w:color w:val="000000" w:themeColor="text1"/>
              </w:rPr>
              <w:t>ów</w:t>
            </w:r>
            <w:r w:rsidRPr="00CC0B5B">
              <w:rPr>
                <w:rFonts w:cstheme="minorHAnsi"/>
                <w:color w:val="000000" w:themeColor="text1"/>
              </w:rPr>
              <w:t xml:space="preserve"> M.2 NVMe SSD z możliwością konfiguracji RAID 1. </w:t>
            </w:r>
          </w:p>
        </w:tc>
      </w:tr>
      <w:tr w:rsidR="00CC0B5B" w:rsidRPr="00CC0B5B" w14:paraId="7D1577BC" w14:textId="77777777" w:rsidTr="009D15BE">
        <w:tblPrEx>
          <w:tblLook w:val="04A0" w:firstRow="1" w:lastRow="0" w:firstColumn="1" w:lastColumn="0" w:noHBand="0" w:noVBand="1"/>
        </w:tblPrEx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9D1A2" w14:textId="77777777" w:rsidR="00561385" w:rsidRPr="00CC0B5B" w:rsidRDefault="00561385" w:rsidP="00FB5469">
            <w:pPr>
              <w:jc w:val="center"/>
              <w:rPr>
                <w:rFonts w:cstheme="minorHAnsi"/>
                <w:b/>
                <w:color w:val="000000" w:themeColor="text1"/>
              </w:rPr>
            </w:pPr>
            <w:r w:rsidRPr="00CC0B5B">
              <w:rPr>
                <w:rFonts w:cstheme="minorHAnsi"/>
                <w:b/>
                <w:color w:val="000000" w:themeColor="text1"/>
              </w:rPr>
              <w:t>Dyski twarde</w:t>
            </w:r>
          </w:p>
        </w:tc>
        <w:tc>
          <w:tcPr>
            <w:tcW w:w="8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C7E67" w14:textId="77777777" w:rsidR="00CE08BD" w:rsidRPr="00CC0B5B" w:rsidRDefault="00CE08BD" w:rsidP="003535D8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Zainstalowane: </w:t>
            </w:r>
          </w:p>
          <w:p w14:paraId="2A09FD33" w14:textId="7CA9693B" w:rsidR="00CE08BD" w:rsidRPr="00CC0B5B" w:rsidRDefault="00CE08BD" w:rsidP="003535D8">
            <w:pPr>
              <w:pStyle w:val="Akapitzlist"/>
              <w:numPr>
                <w:ilvl w:val="1"/>
                <w:numId w:val="9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10x dysk SATA o pojemności min. </w:t>
            </w:r>
            <w:r w:rsidR="00BB508C">
              <w:rPr>
                <w:rFonts w:cstheme="minorHAnsi"/>
                <w:color w:val="000000" w:themeColor="text1"/>
              </w:rPr>
              <w:t>32</w:t>
            </w:r>
            <w:r w:rsidRPr="00CC0B5B">
              <w:rPr>
                <w:rFonts w:cstheme="minorHAnsi"/>
                <w:color w:val="000000" w:themeColor="text1"/>
              </w:rPr>
              <w:t>TB, Hot-Plug</w:t>
            </w:r>
          </w:p>
          <w:p w14:paraId="2F983427" w14:textId="44C5DDE4" w:rsidR="00CE08BD" w:rsidRPr="00CC0B5B" w:rsidRDefault="00CE08BD" w:rsidP="003535D8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Zainstalowane dwa dyski M.2 NVMe SSD o pojemności min. 480GB Hot-Plug z możliwością konfiguracji RAID 1.</w:t>
            </w:r>
          </w:p>
        </w:tc>
      </w:tr>
      <w:tr w:rsidR="00CC0B5B" w:rsidRPr="00CC0B5B" w14:paraId="350FBA73" w14:textId="77777777" w:rsidTr="009D15BE">
        <w:tblPrEx>
          <w:tblLook w:val="04A0" w:firstRow="1" w:lastRow="0" w:firstColumn="1" w:lastColumn="0" w:noHBand="0" w:noVBand="1"/>
        </w:tblPrEx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F50A6" w14:textId="77777777" w:rsidR="00561385" w:rsidRPr="00CC0B5B" w:rsidRDefault="00561385" w:rsidP="00FB5469">
            <w:pPr>
              <w:jc w:val="center"/>
              <w:rPr>
                <w:rFonts w:cstheme="minorHAnsi"/>
                <w:b/>
                <w:color w:val="000000" w:themeColor="text1"/>
              </w:rPr>
            </w:pPr>
            <w:r w:rsidRPr="00CC0B5B">
              <w:rPr>
                <w:rFonts w:cstheme="minorHAnsi"/>
                <w:b/>
                <w:color w:val="000000" w:themeColor="text1"/>
              </w:rPr>
              <w:t>Wbudowane porty</w:t>
            </w:r>
          </w:p>
        </w:tc>
        <w:tc>
          <w:tcPr>
            <w:tcW w:w="8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06245" w14:textId="77777777" w:rsidR="00561385" w:rsidRPr="00CC0B5B" w:rsidRDefault="00561385" w:rsidP="003535D8">
            <w:pPr>
              <w:pStyle w:val="Akapitzlist"/>
              <w:numPr>
                <w:ilvl w:val="0"/>
                <w:numId w:val="10"/>
              </w:numPr>
              <w:spacing w:after="0"/>
              <w:ind w:left="357" w:hanging="357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 xml:space="preserve">4 porty USB w tym min: </w:t>
            </w:r>
          </w:p>
          <w:p w14:paraId="0BF6E97B" w14:textId="77777777" w:rsidR="00561385" w:rsidRPr="00CC0B5B" w:rsidRDefault="00561385" w:rsidP="003535D8">
            <w:pPr>
              <w:pStyle w:val="Akapitzlist"/>
              <w:numPr>
                <w:ilvl w:val="1"/>
                <w:numId w:val="10"/>
              </w:numPr>
              <w:spacing w:after="0"/>
              <w:ind w:left="714" w:hanging="357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1 port USB 2.0 Type-C</w:t>
            </w:r>
          </w:p>
          <w:p w14:paraId="1A67C331" w14:textId="19AC31AE" w:rsidR="00561385" w:rsidRPr="00CC0B5B" w:rsidRDefault="00561385" w:rsidP="003535D8">
            <w:pPr>
              <w:pStyle w:val="Akapitzlist"/>
              <w:numPr>
                <w:ilvl w:val="1"/>
                <w:numId w:val="10"/>
              </w:numPr>
              <w:spacing w:after="0"/>
              <w:ind w:left="714" w:hanging="357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2 porty USB 3.1</w:t>
            </w:r>
          </w:p>
          <w:p w14:paraId="19B7E86C" w14:textId="77777777" w:rsidR="00561385" w:rsidRPr="00CC0B5B" w:rsidRDefault="00561385" w:rsidP="003535D8">
            <w:pPr>
              <w:pStyle w:val="Akapitzlist"/>
              <w:numPr>
                <w:ilvl w:val="1"/>
                <w:numId w:val="10"/>
              </w:numPr>
              <w:spacing w:after="0"/>
              <w:ind w:left="714" w:hanging="357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1 port USB 3.0 wewnątrz obudowy</w:t>
            </w:r>
          </w:p>
          <w:p w14:paraId="445CBEC7" w14:textId="3F5C44DC" w:rsidR="00561385" w:rsidRPr="00CC0B5B" w:rsidRDefault="00561385" w:rsidP="003535D8">
            <w:pPr>
              <w:pStyle w:val="Akapitzlist"/>
              <w:numPr>
                <w:ilvl w:val="0"/>
                <w:numId w:val="10"/>
              </w:numPr>
              <w:spacing w:after="0"/>
              <w:ind w:left="357" w:hanging="357"/>
              <w:jc w:val="both"/>
              <w:rPr>
                <w:rFonts w:cstheme="minorHAnsi"/>
                <w:bCs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Port VGA z tyłu obudowy</w:t>
            </w:r>
          </w:p>
        </w:tc>
      </w:tr>
      <w:tr w:rsidR="00CC0B5B" w:rsidRPr="00CC0B5B" w14:paraId="7AC30CC5" w14:textId="77777777" w:rsidTr="005D05DD">
        <w:tblPrEx>
          <w:tblLook w:val="04A0" w:firstRow="1" w:lastRow="0" w:firstColumn="1" w:lastColumn="0" w:noHBand="0" w:noVBand="1"/>
        </w:tblPrEx>
        <w:trPr>
          <w:trHeight w:val="50"/>
        </w:trPr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0A5AB" w14:textId="77777777" w:rsidR="00561385" w:rsidRPr="00CC0B5B" w:rsidRDefault="00561385" w:rsidP="00FB5469">
            <w:pPr>
              <w:spacing w:after="0"/>
              <w:jc w:val="center"/>
              <w:rPr>
                <w:rFonts w:cstheme="minorHAnsi"/>
                <w:b/>
                <w:color w:val="000000" w:themeColor="text1"/>
              </w:rPr>
            </w:pPr>
            <w:r w:rsidRPr="00CC0B5B">
              <w:rPr>
                <w:rFonts w:cstheme="minorHAnsi"/>
                <w:b/>
                <w:color w:val="000000" w:themeColor="text1"/>
              </w:rPr>
              <w:t>Video</w:t>
            </w:r>
          </w:p>
        </w:tc>
        <w:tc>
          <w:tcPr>
            <w:tcW w:w="8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06D6E" w14:textId="77777777" w:rsidR="00561385" w:rsidRPr="00CC0B5B" w:rsidRDefault="00561385" w:rsidP="003535D8">
            <w:pPr>
              <w:pStyle w:val="Akapitzlist"/>
              <w:numPr>
                <w:ilvl w:val="0"/>
                <w:numId w:val="10"/>
              </w:numPr>
              <w:spacing w:after="0"/>
              <w:ind w:left="357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Zintegrowana karta graficzna umożliwiająca wyświetlenie rozdzielczości min. 1920x1200</w:t>
            </w:r>
          </w:p>
        </w:tc>
      </w:tr>
      <w:tr w:rsidR="00CC0B5B" w:rsidRPr="00CC0B5B" w14:paraId="0B09A87A" w14:textId="77777777" w:rsidTr="009D15BE">
        <w:tblPrEx>
          <w:tblLook w:val="04A0" w:firstRow="1" w:lastRow="0" w:firstColumn="1" w:lastColumn="0" w:noHBand="0" w:noVBand="1"/>
        </w:tblPrEx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DCC7E" w14:textId="77777777" w:rsidR="00561385" w:rsidRPr="00CC0B5B" w:rsidRDefault="00561385" w:rsidP="00FB5469">
            <w:pPr>
              <w:jc w:val="center"/>
              <w:rPr>
                <w:rFonts w:cstheme="minorHAnsi"/>
                <w:b/>
                <w:color w:val="000000" w:themeColor="text1"/>
              </w:rPr>
            </w:pPr>
            <w:r w:rsidRPr="00CC0B5B">
              <w:rPr>
                <w:rFonts w:cstheme="minorHAnsi"/>
                <w:b/>
                <w:color w:val="000000" w:themeColor="text1"/>
              </w:rPr>
              <w:t>Zasilacze</w:t>
            </w:r>
          </w:p>
        </w:tc>
        <w:tc>
          <w:tcPr>
            <w:tcW w:w="8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AB90B" w14:textId="77777777" w:rsidR="00561385" w:rsidRPr="00CC0B5B" w:rsidRDefault="00561385" w:rsidP="003535D8">
            <w:pPr>
              <w:pStyle w:val="Akapitzlist"/>
              <w:numPr>
                <w:ilvl w:val="0"/>
                <w:numId w:val="10"/>
              </w:numPr>
              <w:spacing w:after="0"/>
              <w:ind w:left="357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Redundantne, Hot-Plug min. 1100W każdy o efektywności min. 90% w pełnym zakresie obciążenia 2 sztuki</w:t>
            </w:r>
          </w:p>
        </w:tc>
      </w:tr>
      <w:tr w:rsidR="00CC0B5B" w:rsidRPr="00CC0B5B" w14:paraId="5B183B86" w14:textId="77777777" w:rsidTr="009D15BE">
        <w:tblPrEx>
          <w:tblLook w:val="04A0" w:firstRow="1" w:lastRow="0" w:firstColumn="1" w:lastColumn="0" w:noHBand="0" w:noVBand="1"/>
        </w:tblPrEx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FCC2" w14:textId="77777777" w:rsidR="00561385" w:rsidRPr="00CC0B5B" w:rsidRDefault="00561385" w:rsidP="00FB5469">
            <w:pPr>
              <w:jc w:val="center"/>
              <w:rPr>
                <w:rFonts w:cstheme="minorHAnsi"/>
                <w:b/>
                <w:color w:val="000000" w:themeColor="text1"/>
              </w:rPr>
            </w:pPr>
            <w:r w:rsidRPr="00CC0B5B">
              <w:rPr>
                <w:rFonts w:cstheme="minorHAnsi"/>
                <w:b/>
                <w:bCs/>
                <w:color w:val="000000" w:themeColor="text1"/>
              </w:rPr>
              <w:t>Elementy montażowe</w:t>
            </w:r>
          </w:p>
        </w:tc>
        <w:tc>
          <w:tcPr>
            <w:tcW w:w="8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46F0" w14:textId="77777777" w:rsidR="00561385" w:rsidRPr="00CC0B5B" w:rsidRDefault="00561385" w:rsidP="003535D8">
            <w:pPr>
              <w:pStyle w:val="Default"/>
              <w:numPr>
                <w:ilvl w:val="0"/>
                <w:numId w:val="8"/>
              </w:numPr>
              <w:spacing w:line="259" w:lineRule="auto"/>
              <w:ind w:left="357" w:hanging="357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CC0B5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Komplet wysuwanych szyn umożliwiających montaż w szafie rack i wysuwanie serwera do celów serwisowych</w:t>
            </w:r>
          </w:p>
          <w:p w14:paraId="16D74254" w14:textId="77777777" w:rsidR="00561385" w:rsidRPr="00CC0B5B" w:rsidRDefault="00561385" w:rsidP="003535D8">
            <w:pPr>
              <w:pStyle w:val="Akapitzlist"/>
              <w:numPr>
                <w:ilvl w:val="0"/>
                <w:numId w:val="10"/>
              </w:numPr>
              <w:spacing w:after="0"/>
              <w:ind w:left="357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Ramię (organizer) do kabli ułatwiające wysuwanie serwera do celów serwisowych</w:t>
            </w:r>
          </w:p>
        </w:tc>
      </w:tr>
      <w:tr w:rsidR="00CC0B5B" w:rsidRPr="00CC0B5B" w14:paraId="6F977C35" w14:textId="77777777" w:rsidTr="009D15BE">
        <w:tblPrEx>
          <w:tblLook w:val="04A0" w:firstRow="1" w:lastRow="0" w:firstColumn="1" w:lastColumn="0" w:noHBand="0" w:noVBand="1"/>
        </w:tblPrEx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0678F" w14:textId="77777777" w:rsidR="00561385" w:rsidRPr="00CC0B5B" w:rsidRDefault="00561385" w:rsidP="00FB5469">
            <w:pPr>
              <w:jc w:val="center"/>
              <w:rPr>
                <w:rFonts w:cstheme="minorHAnsi"/>
                <w:b/>
                <w:color w:val="000000" w:themeColor="text1"/>
              </w:rPr>
            </w:pPr>
            <w:r w:rsidRPr="00CC0B5B">
              <w:rPr>
                <w:rFonts w:cstheme="minorHAnsi"/>
                <w:b/>
                <w:bCs/>
                <w:color w:val="000000" w:themeColor="text1"/>
              </w:rPr>
              <w:t>Bezpieczeństwo</w:t>
            </w:r>
            <w:r w:rsidRPr="00CC0B5B">
              <w:rPr>
                <w:rFonts w:cstheme="minorHAnsi"/>
                <w:color w:val="000000" w:themeColor="text1"/>
                <w:lang w:eastAsia="zh-CN"/>
              </w:rPr>
              <w:t xml:space="preserve"> </w:t>
            </w:r>
          </w:p>
        </w:tc>
        <w:tc>
          <w:tcPr>
            <w:tcW w:w="8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40E00" w14:textId="77777777" w:rsidR="007861C9" w:rsidRPr="00CC0B5B" w:rsidRDefault="007861C9" w:rsidP="003535D8">
            <w:pPr>
              <w:pStyle w:val="Akapitzlist"/>
              <w:numPr>
                <w:ilvl w:val="0"/>
                <w:numId w:val="2"/>
              </w:numPr>
              <w:spacing w:after="0"/>
              <w:ind w:left="357" w:hanging="357"/>
              <w:jc w:val="both"/>
              <w:textAlignment w:val="baseline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Zatrzask górnej pokrywy oraz blokada na ramce panela zamykana na klucz służąca do ochrony nieautoryzowanego dostępu do dysków twardych. </w:t>
            </w:r>
          </w:p>
          <w:p w14:paraId="7829C44D" w14:textId="77777777" w:rsidR="007861C9" w:rsidRPr="00CC0B5B" w:rsidRDefault="007861C9" w:rsidP="003535D8">
            <w:pPr>
              <w:pStyle w:val="Akapitzlist"/>
              <w:numPr>
                <w:ilvl w:val="0"/>
                <w:numId w:val="2"/>
              </w:numPr>
              <w:spacing w:after="0"/>
              <w:ind w:left="357" w:hanging="357"/>
              <w:jc w:val="both"/>
              <w:textAlignment w:val="baseline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Wbudowany w serwer mechanizm pozwalający na weryfikację niezmienności konfiguracji sprzętowej serwera od momentu produkcji do dostawy do docelowej lokalizacji. Mechanizm ma również pozwalać na kontrolę otwarcia urządzenia w trakcie transportu, niezależnie od stanu zasilania.</w:t>
            </w:r>
          </w:p>
          <w:p w14:paraId="755CC7EA" w14:textId="77777777" w:rsidR="007861C9" w:rsidRPr="00CC0B5B" w:rsidRDefault="007861C9" w:rsidP="003535D8">
            <w:pPr>
              <w:pStyle w:val="Akapitzlist"/>
              <w:numPr>
                <w:ilvl w:val="0"/>
                <w:numId w:val="2"/>
              </w:numPr>
              <w:spacing w:after="0"/>
              <w:ind w:left="357" w:hanging="357"/>
              <w:jc w:val="both"/>
              <w:textAlignment w:val="baseline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Możliwość wyłączenia w BIOS funkcji przycisku zasilania. </w:t>
            </w:r>
          </w:p>
          <w:p w14:paraId="036E4549" w14:textId="77777777" w:rsidR="007861C9" w:rsidRPr="00CC0B5B" w:rsidRDefault="007861C9" w:rsidP="003535D8">
            <w:pPr>
              <w:pStyle w:val="Akapitzlist"/>
              <w:numPr>
                <w:ilvl w:val="0"/>
                <w:numId w:val="2"/>
              </w:numPr>
              <w:spacing w:after="0"/>
              <w:ind w:left="357" w:hanging="357"/>
              <w:jc w:val="both"/>
              <w:textAlignment w:val="baseline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lastRenderedPageBreak/>
              <w:t xml:space="preserve">BIOS ma możliwość przejścia do bezpiecznego trybu rozruchowego z możliwością zarządzania blokadą zasilania, panelem sterowania oraz zmianą hasła </w:t>
            </w:r>
          </w:p>
          <w:p w14:paraId="3864BCF0" w14:textId="77777777" w:rsidR="007861C9" w:rsidRPr="00CC0B5B" w:rsidRDefault="007861C9" w:rsidP="003535D8">
            <w:pPr>
              <w:pStyle w:val="Akapitzlist"/>
              <w:numPr>
                <w:ilvl w:val="0"/>
                <w:numId w:val="2"/>
              </w:numPr>
              <w:spacing w:after="0"/>
              <w:ind w:left="357" w:hanging="357"/>
              <w:jc w:val="both"/>
              <w:textAlignment w:val="baseline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Wbudowany czujnik otwarcia obudowy współpracujący z BIOS i kartą zarządzającą. </w:t>
            </w:r>
          </w:p>
          <w:p w14:paraId="0BB11E9B" w14:textId="77777777" w:rsidR="007861C9" w:rsidRPr="00CC0B5B" w:rsidRDefault="007861C9" w:rsidP="003535D8">
            <w:pPr>
              <w:pStyle w:val="Akapitzlist"/>
              <w:numPr>
                <w:ilvl w:val="0"/>
                <w:numId w:val="2"/>
              </w:numPr>
              <w:spacing w:after="0"/>
              <w:ind w:left="357" w:hanging="357"/>
              <w:jc w:val="both"/>
              <w:textAlignment w:val="baseline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Moduł TPM 2.0</w:t>
            </w:r>
          </w:p>
          <w:p w14:paraId="24EFC480" w14:textId="77777777" w:rsidR="007861C9" w:rsidRPr="00CC0B5B" w:rsidRDefault="007861C9" w:rsidP="003535D8">
            <w:pPr>
              <w:pStyle w:val="Akapitzlist"/>
              <w:numPr>
                <w:ilvl w:val="0"/>
                <w:numId w:val="2"/>
              </w:numPr>
              <w:spacing w:after="0"/>
              <w:ind w:left="357" w:hanging="357"/>
              <w:jc w:val="both"/>
              <w:textAlignment w:val="baseline"/>
              <w:rPr>
                <w:rFonts w:cstheme="minorHAnsi"/>
                <w:bCs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Możliwość dynamicznego włączania i wyłączania portów USB na obudowie – bez potrzeby restartu serwera</w:t>
            </w:r>
          </w:p>
          <w:p w14:paraId="1D523214" w14:textId="77777777" w:rsidR="007861C9" w:rsidRPr="00CC0B5B" w:rsidRDefault="007861C9" w:rsidP="003535D8">
            <w:pPr>
              <w:pStyle w:val="Akapitzlist"/>
              <w:numPr>
                <w:ilvl w:val="0"/>
                <w:numId w:val="2"/>
              </w:numPr>
              <w:spacing w:after="0"/>
              <w:ind w:left="357" w:hanging="357"/>
              <w:jc w:val="both"/>
              <w:textAlignment w:val="baseline"/>
              <w:rPr>
                <w:rFonts w:cstheme="minorHAnsi"/>
                <w:bCs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Możliwość wymazania danych ze znajdujących się dysków wewnątrz serwera – niezależne od zainstalowanego systemu operacyjnego, uruchamiane z poziomu zarządzania serwerem</w:t>
            </w:r>
          </w:p>
          <w:p w14:paraId="6546FE52" w14:textId="7557D8FE" w:rsidR="00561385" w:rsidRPr="00CC0B5B" w:rsidRDefault="007861C9" w:rsidP="003535D8">
            <w:pPr>
              <w:pStyle w:val="Akapitzlist"/>
              <w:numPr>
                <w:ilvl w:val="0"/>
                <w:numId w:val="2"/>
              </w:numPr>
              <w:spacing w:after="0"/>
              <w:ind w:left="357" w:hanging="357"/>
              <w:jc w:val="both"/>
              <w:textAlignment w:val="baseline"/>
              <w:rPr>
                <w:rFonts w:cstheme="minorHAnsi"/>
                <w:bCs/>
                <w:color w:val="000000" w:themeColor="text1"/>
              </w:rPr>
            </w:pPr>
            <w:r w:rsidRPr="00CC0B5B">
              <w:rPr>
                <w:rFonts w:cstheme="minorHAnsi"/>
                <w:bCs/>
                <w:color w:val="000000" w:themeColor="text1"/>
              </w:rPr>
              <w:t xml:space="preserve">Serwer musi być wyposażony w rozwiązanie zapewniające ochronę oprogramowania układowego przed manipulacją złośliwego oprogramowania. Ochrona taka musi być zgodna z zaleceniami NIST SP 800-147B i NIST SP 800-155. Jednocześnie Zamawiający wymaga, aby dostarczony serwer posiadał zaimplementowane sprzętowo mechanizmy kryptograficzne poświadczające integralność oprogramowania BIOS (Root of Trust). </w:t>
            </w:r>
            <w:r w:rsidRPr="00CC0B5B">
              <w:rPr>
                <w:rFonts w:eastAsia="Times New Roman" w:cstheme="minorHAnsi"/>
                <w:color w:val="000000" w:themeColor="text1"/>
              </w:rPr>
              <w:t>Wymagane dołączenie do oferty oświadczenia Producenta potwierdzającego spełnienie powyższych zaleceń.</w:t>
            </w:r>
          </w:p>
        </w:tc>
      </w:tr>
      <w:tr w:rsidR="00CC0B5B" w:rsidRPr="00CC0B5B" w14:paraId="1C4E85C6" w14:textId="77777777" w:rsidTr="009D15BE">
        <w:tc>
          <w:tcPr>
            <w:tcW w:w="2241" w:type="dxa"/>
            <w:vAlign w:val="center"/>
          </w:tcPr>
          <w:p w14:paraId="2184F717" w14:textId="77777777" w:rsidR="00561385" w:rsidRPr="00CC0B5B" w:rsidRDefault="00561385" w:rsidP="00FB5469">
            <w:pPr>
              <w:spacing w:after="0"/>
              <w:jc w:val="center"/>
              <w:rPr>
                <w:rFonts w:cstheme="minorHAnsi"/>
                <w:b/>
                <w:color w:val="000000" w:themeColor="text1"/>
              </w:rPr>
            </w:pPr>
            <w:r w:rsidRPr="00CC0B5B">
              <w:rPr>
                <w:rFonts w:cstheme="minorHAnsi"/>
                <w:b/>
                <w:color w:val="000000" w:themeColor="text1"/>
              </w:rPr>
              <w:lastRenderedPageBreak/>
              <w:t>Wentylatory</w:t>
            </w:r>
          </w:p>
        </w:tc>
        <w:tc>
          <w:tcPr>
            <w:tcW w:w="8249" w:type="dxa"/>
            <w:vAlign w:val="center"/>
          </w:tcPr>
          <w:p w14:paraId="0507EE52" w14:textId="77777777" w:rsidR="00561385" w:rsidRPr="00CC0B5B" w:rsidRDefault="00561385" w:rsidP="003535D8">
            <w:pPr>
              <w:pStyle w:val="Akapitzlist"/>
              <w:numPr>
                <w:ilvl w:val="0"/>
                <w:numId w:val="4"/>
              </w:numPr>
              <w:spacing w:after="0"/>
              <w:ind w:left="357" w:hanging="357"/>
              <w:contextualSpacing w:val="0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Redundantne, Hot-Plug</w:t>
            </w:r>
          </w:p>
        </w:tc>
      </w:tr>
      <w:tr w:rsidR="00CC0B5B" w:rsidRPr="00CC0B5B" w14:paraId="217D3B29" w14:textId="77777777" w:rsidTr="009D15BE">
        <w:tc>
          <w:tcPr>
            <w:tcW w:w="2241" w:type="dxa"/>
          </w:tcPr>
          <w:p w14:paraId="0B6EC96F" w14:textId="77777777" w:rsidR="00561385" w:rsidRPr="00CC0B5B" w:rsidRDefault="00561385" w:rsidP="00FB5469">
            <w:pPr>
              <w:spacing w:after="0"/>
              <w:jc w:val="center"/>
              <w:rPr>
                <w:rFonts w:cstheme="minorHAnsi"/>
                <w:b/>
                <w:color w:val="000000" w:themeColor="text1"/>
              </w:rPr>
            </w:pPr>
            <w:r w:rsidRPr="00CC0B5B">
              <w:rPr>
                <w:rFonts w:cstheme="minorHAnsi"/>
                <w:b/>
                <w:bCs/>
                <w:color w:val="000000" w:themeColor="text1"/>
              </w:rPr>
              <w:t>Karta Zarządzania</w:t>
            </w:r>
          </w:p>
        </w:tc>
        <w:tc>
          <w:tcPr>
            <w:tcW w:w="8249" w:type="dxa"/>
          </w:tcPr>
          <w:p w14:paraId="33A320F2" w14:textId="77777777" w:rsidR="007861C9" w:rsidRPr="00CC0B5B" w:rsidRDefault="007861C9" w:rsidP="003535D8">
            <w:pPr>
              <w:numPr>
                <w:ilvl w:val="0"/>
                <w:numId w:val="29"/>
              </w:numPr>
              <w:spacing w:after="0"/>
              <w:ind w:left="357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Niezależna od zainstalowanego na serwerze systemu operacyjnego posiadająca dedykowane port RJ-45 Gigabit Ethernet umożliwiająca: </w:t>
            </w:r>
          </w:p>
          <w:p w14:paraId="1433B1B1" w14:textId="77777777" w:rsidR="007861C9" w:rsidRPr="00CC0B5B" w:rsidRDefault="007861C9" w:rsidP="003535D8">
            <w:pPr>
              <w:numPr>
                <w:ilvl w:val="1"/>
                <w:numId w:val="29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zdalny dostęp do graficznego interfejsu Web karty zarządzającej </w:t>
            </w:r>
          </w:p>
          <w:p w14:paraId="1E349B9C" w14:textId="77777777" w:rsidR="007861C9" w:rsidRPr="00CC0B5B" w:rsidRDefault="007861C9" w:rsidP="003535D8">
            <w:pPr>
              <w:numPr>
                <w:ilvl w:val="1"/>
                <w:numId w:val="29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szyfrowane połączenie (TLS) oraz autentykacje i autoryzację użytkownika </w:t>
            </w:r>
          </w:p>
          <w:p w14:paraId="63426E03" w14:textId="77777777" w:rsidR="007861C9" w:rsidRPr="00CC0B5B" w:rsidRDefault="007861C9" w:rsidP="003535D8">
            <w:pPr>
              <w:numPr>
                <w:ilvl w:val="1"/>
                <w:numId w:val="29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możliwość podmontowania zdalnych wirtualnych napędów </w:t>
            </w:r>
          </w:p>
          <w:p w14:paraId="068347BA" w14:textId="77777777" w:rsidR="007861C9" w:rsidRPr="00CC0B5B" w:rsidRDefault="007861C9" w:rsidP="003535D8">
            <w:pPr>
              <w:numPr>
                <w:ilvl w:val="1"/>
                <w:numId w:val="29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wirtualną konsolę z dostępem do myszy, klawiatury </w:t>
            </w:r>
          </w:p>
          <w:p w14:paraId="75636DDA" w14:textId="77777777" w:rsidR="007861C9" w:rsidRPr="00CC0B5B" w:rsidRDefault="007861C9" w:rsidP="003535D8">
            <w:pPr>
              <w:numPr>
                <w:ilvl w:val="1"/>
                <w:numId w:val="29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wsparcie dla IPv6 </w:t>
            </w:r>
          </w:p>
          <w:p w14:paraId="027A48BF" w14:textId="77777777" w:rsidR="007861C9" w:rsidRPr="00CC0B5B" w:rsidRDefault="007861C9" w:rsidP="003535D8">
            <w:pPr>
              <w:numPr>
                <w:ilvl w:val="1"/>
                <w:numId w:val="29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wsparcie dla SNMP; IPMI2.0, VLAN tagging, SSH </w:t>
            </w:r>
          </w:p>
          <w:p w14:paraId="2845874D" w14:textId="77777777" w:rsidR="007861C9" w:rsidRPr="00CC0B5B" w:rsidRDefault="007861C9" w:rsidP="003535D8">
            <w:pPr>
              <w:numPr>
                <w:ilvl w:val="1"/>
                <w:numId w:val="29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możliwość zdalnego monitorowania w czasie rzeczywistym poboru prądu przez serwer </w:t>
            </w:r>
          </w:p>
          <w:p w14:paraId="0E646C7F" w14:textId="77777777" w:rsidR="007861C9" w:rsidRPr="00CC0B5B" w:rsidRDefault="007861C9" w:rsidP="003535D8">
            <w:pPr>
              <w:numPr>
                <w:ilvl w:val="1"/>
                <w:numId w:val="29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możliwość zdalnego ustawienia limitu poboru prądu przez konkretny serwer </w:t>
            </w:r>
          </w:p>
          <w:p w14:paraId="3DA2EE3F" w14:textId="77777777" w:rsidR="007861C9" w:rsidRPr="00CC0B5B" w:rsidRDefault="007861C9" w:rsidP="003535D8">
            <w:pPr>
              <w:numPr>
                <w:ilvl w:val="1"/>
                <w:numId w:val="29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integracja z Active Directory </w:t>
            </w:r>
          </w:p>
          <w:p w14:paraId="2E9AC3E0" w14:textId="77777777" w:rsidR="007861C9" w:rsidRPr="00CC0B5B" w:rsidRDefault="007861C9" w:rsidP="003535D8">
            <w:pPr>
              <w:numPr>
                <w:ilvl w:val="1"/>
                <w:numId w:val="29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możliwość obsługi przez sześciu administratorów jednocześnie </w:t>
            </w:r>
          </w:p>
          <w:p w14:paraId="02592BD1" w14:textId="77777777" w:rsidR="007861C9" w:rsidRPr="00CC0B5B" w:rsidRDefault="007861C9" w:rsidP="003535D8">
            <w:pPr>
              <w:numPr>
                <w:ilvl w:val="1"/>
                <w:numId w:val="29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Wsparcie dla automatycznej rejestracji DNS </w:t>
            </w:r>
          </w:p>
          <w:p w14:paraId="31F29052" w14:textId="77777777" w:rsidR="007861C9" w:rsidRPr="00CC0B5B" w:rsidRDefault="007861C9" w:rsidP="003535D8">
            <w:pPr>
              <w:numPr>
                <w:ilvl w:val="1"/>
                <w:numId w:val="29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wsparcie dla LLDP </w:t>
            </w:r>
          </w:p>
          <w:p w14:paraId="419777C0" w14:textId="77777777" w:rsidR="007861C9" w:rsidRPr="00CC0B5B" w:rsidRDefault="007861C9" w:rsidP="003535D8">
            <w:pPr>
              <w:numPr>
                <w:ilvl w:val="1"/>
                <w:numId w:val="29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wysyłanie do administratora maila z powiadomieniem o awarii lub zmianie konfiguracji sprzętowej </w:t>
            </w:r>
          </w:p>
          <w:p w14:paraId="6AD9E90C" w14:textId="77777777" w:rsidR="007861C9" w:rsidRPr="00CC0B5B" w:rsidRDefault="007861C9" w:rsidP="003535D8">
            <w:pPr>
              <w:numPr>
                <w:ilvl w:val="1"/>
                <w:numId w:val="29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możliwość zarządzania bezpośredniego poprzez złącze USB umieszczone na froncie obudowy. </w:t>
            </w:r>
          </w:p>
          <w:p w14:paraId="44CE6B91" w14:textId="77777777" w:rsidR="007861C9" w:rsidRPr="00CC0B5B" w:rsidRDefault="007861C9" w:rsidP="003535D8">
            <w:pPr>
              <w:numPr>
                <w:ilvl w:val="1"/>
                <w:numId w:val="29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Monitorowanie zużycia dysków SSD </w:t>
            </w:r>
          </w:p>
          <w:p w14:paraId="3E017D68" w14:textId="77777777" w:rsidR="007861C9" w:rsidRPr="00CC0B5B" w:rsidRDefault="007861C9" w:rsidP="003535D8">
            <w:pPr>
              <w:numPr>
                <w:ilvl w:val="1"/>
                <w:numId w:val="29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Automatyczne zgłaszanie alertów do centrum serwisowego producenta </w:t>
            </w:r>
          </w:p>
          <w:p w14:paraId="5A34CF8D" w14:textId="77777777" w:rsidR="007861C9" w:rsidRPr="00CC0B5B" w:rsidRDefault="007861C9" w:rsidP="003535D8">
            <w:pPr>
              <w:numPr>
                <w:ilvl w:val="1"/>
                <w:numId w:val="29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Automatyczne update firmware dla wszystkich komponentów serwera </w:t>
            </w:r>
          </w:p>
          <w:p w14:paraId="370B4D15" w14:textId="77777777" w:rsidR="007861C9" w:rsidRPr="00CC0B5B" w:rsidRDefault="007861C9" w:rsidP="003535D8">
            <w:pPr>
              <w:numPr>
                <w:ilvl w:val="1"/>
                <w:numId w:val="29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Możliwość przywrócenia poprzednich wersji firmware </w:t>
            </w:r>
          </w:p>
          <w:p w14:paraId="4798F7F1" w14:textId="77777777" w:rsidR="007861C9" w:rsidRPr="00CC0B5B" w:rsidRDefault="007861C9" w:rsidP="003535D8">
            <w:pPr>
              <w:numPr>
                <w:ilvl w:val="1"/>
                <w:numId w:val="29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Możliwość eksportu eksportu/importu konfiguracji (ustawienie karty zarządzającej, BIOSu, kart sieciowych, HBA oraz konfiguracji kontrolera RAID) serwera do pliku XML lub JSON </w:t>
            </w:r>
          </w:p>
          <w:p w14:paraId="526CC62C" w14:textId="77777777" w:rsidR="007861C9" w:rsidRPr="00CC0B5B" w:rsidRDefault="007861C9" w:rsidP="003535D8">
            <w:pPr>
              <w:numPr>
                <w:ilvl w:val="1"/>
                <w:numId w:val="29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Możliwość zaimportowania ustawień, poprzez bezpośrednie podłączenie plików konfiguracyjnych </w:t>
            </w:r>
          </w:p>
          <w:p w14:paraId="31FB55DC" w14:textId="77777777" w:rsidR="007861C9" w:rsidRPr="00CC0B5B" w:rsidRDefault="007861C9" w:rsidP="003535D8">
            <w:pPr>
              <w:numPr>
                <w:ilvl w:val="1"/>
                <w:numId w:val="29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Automatyczne tworzenie kopii ustawień serwera w opraciu o harmonogram. </w:t>
            </w:r>
          </w:p>
          <w:p w14:paraId="1219A487" w14:textId="77777777" w:rsidR="007861C9" w:rsidRPr="00CC0B5B" w:rsidRDefault="007861C9" w:rsidP="003535D8">
            <w:pPr>
              <w:numPr>
                <w:ilvl w:val="1"/>
                <w:numId w:val="29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Możliwość wykrywania odchyleń konfiguracji na poziomie konfiguracji UEFI oraz wersji firmware serwera</w:t>
            </w:r>
          </w:p>
          <w:p w14:paraId="7CC98D15" w14:textId="77777777" w:rsidR="007861C9" w:rsidRPr="00CC0B5B" w:rsidRDefault="007861C9" w:rsidP="003535D8">
            <w:pPr>
              <w:numPr>
                <w:ilvl w:val="1"/>
                <w:numId w:val="29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lastRenderedPageBreak/>
              <w:t>kontrola stanu BIOS pod kątem naruszenia integralności oprogramowania</w:t>
            </w:r>
          </w:p>
          <w:p w14:paraId="5B3647C1" w14:textId="77777777" w:rsidR="007861C9" w:rsidRPr="00CC0B5B" w:rsidRDefault="007861C9" w:rsidP="003535D8">
            <w:pPr>
              <w:numPr>
                <w:ilvl w:val="1"/>
                <w:numId w:val="29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możliwość modyfikacji reguł chłodzenia kart w slotach PCIe, z możliwością własnych ustawień</w:t>
            </w:r>
          </w:p>
          <w:p w14:paraId="4C6B8AF5" w14:textId="77777777" w:rsidR="007861C9" w:rsidRPr="00CC0B5B" w:rsidRDefault="007861C9" w:rsidP="003535D8">
            <w:pPr>
              <w:numPr>
                <w:ilvl w:val="1"/>
                <w:numId w:val="29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możliwość ustawienia limitu temperatury powietrza wychodzącego z serwera</w:t>
            </w:r>
          </w:p>
          <w:p w14:paraId="54BEBCA8" w14:textId="77777777" w:rsidR="007861C9" w:rsidRPr="00CC0B5B" w:rsidRDefault="007861C9" w:rsidP="003535D8">
            <w:pPr>
              <w:numPr>
                <w:ilvl w:val="1"/>
                <w:numId w:val="29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możliwość ustawienia dopuszczalnego wzrostu temperatury powietrza przepływającego przez serwer</w:t>
            </w:r>
          </w:p>
          <w:p w14:paraId="34586933" w14:textId="77777777" w:rsidR="007861C9" w:rsidRPr="00CC0B5B" w:rsidRDefault="007861C9" w:rsidP="003535D8">
            <w:pPr>
              <w:numPr>
                <w:ilvl w:val="1"/>
                <w:numId w:val="29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możliwość ustawienia maksymalnej temperatury powietrza dochodzącego do slotów PCIe</w:t>
            </w:r>
          </w:p>
          <w:p w14:paraId="3EC8A025" w14:textId="77777777" w:rsidR="007861C9" w:rsidRPr="00CC0B5B" w:rsidRDefault="007861C9" w:rsidP="00293F17">
            <w:pPr>
              <w:spacing w:after="0"/>
              <w:ind w:left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możliwość rozszerzenia funkcjonalności o:</w:t>
            </w:r>
          </w:p>
          <w:p w14:paraId="31B48462" w14:textId="77777777" w:rsidR="007861C9" w:rsidRPr="00CC0B5B" w:rsidRDefault="007861C9" w:rsidP="003535D8">
            <w:pPr>
              <w:numPr>
                <w:ilvl w:val="1"/>
                <w:numId w:val="29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możliwość wysyłania danych o stanie procesora, kart sieciowych, zasilaczy, kart GPU, lokalnych dysków i urządzeń NVMe, jak również dane wydajnościowe serwera do zewnętrznych narzędzi analitycznych jak Splunk, Grafana, ElasticSearch</w:t>
            </w:r>
          </w:p>
          <w:p w14:paraId="75476E61" w14:textId="77777777" w:rsidR="007861C9" w:rsidRPr="00CC0B5B" w:rsidRDefault="007861C9" w:rsidP="003535D8">
            <w:pPr>
              <w:numPr>
                <w:ilvl w:val="1"/>
                <w:numId w:val="29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możliwość wykorzystania tokenu lub aplikacji SecurID do uwierzytelniania wielkoskładnikowego przy logowaniu do karty zarządzającej</w:t>
            </w:r>
          </w:p>
          <w:p w14:paraId="24755EDC" w14:textId="77777777" w:rsidR="00A81A00" w:rsidRPr="00CC0B5B" w:rsidRDefault="007861C9" w:rsidP="003535D8">
            <w:pPr>
              <w:numPr>
                <w:ilvl w:val="1"/>
                <w:numId w:val="29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Automatyczne odświeżanie certyfikatów SSL</w:t>
            </w:r>
          </w:p>
          <w:p w14:paraId="4B3092D1" w14:textId="2C4D16ED" w:rsidR="00561385" w:rsidRPr="00CC0B5B" w:rsidRDefault="007861C9" w:rsidP="003535D8">
            <w:pPr>
              <w:numPr>
                <w:ilvl w:val="1"/>
                <w:numId w:val="29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monitorowanie przepływu powietrza na bieżąco (w CFM)</w:t>
            </w:r>
          </w:p>
        </w:tc>
      </w:tr>
      <w:tr w:rsidR="00CC0B5B" w:rsidRPr="00CC0B5B" w14:paraId="4698055B" w14:textId="77777777" w:rsidTr="009D15BE">
        <w:tblPrEx>
          <w:tblLook w:val="04A0" w:firstRow="1" w:lastRow="0" w:firstColumn="1" w:lastColumn="0" w:noHBand="0" w:noVBand="1"/>
        </w:tblPrEx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6890" w14:textId="77777777" w:rsidR="00561385" w:rsidRPr="00CC0B5B" w:rsidRDefault="00561385" w:rsidP="00FB5469">
            <w:pPr>
              <w:spacing w:after="0"/>
              <w:jc w:val="center"/>
              <w:rPr>
                <w:rFonts w:cstheme="minorHAnsi"/>
                <w:b/>
                <w:color w:val="000000" w:themeColor="text1"/>
              </w:rPr>
            </w:pPr>
            <w:r w:rsidRPr="00CC0B5B">
              <w:rPr>
                <w:rFonts w:cstheme="minorHAnsi"/>
                <w:b/>
                <w:bCs/>
                <w:color w:val="000000" w:themeColor="text1"/>
              </w:rPr>
              <w:lastRenderedPageBreak/>
              <w:t>Oprogramowanie do zarządzania</w:t>
            </w:r>
          </w:p>
        </w:tc>
        <w:tc>
          <w:tcPr>
            <w:tcW w:w="8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27F3" w14:textId="77777777" w:rsidR="00A81A00" w:rsidRPr="00CC0B5B" w:rsidRDefault="00A81A00" w:rsidP="003535D8">
            <w:pPr>
              <w:numPr>
                <w:ilvl w:val="0"/>
                <w:numId w:val="16"/>
              </w:numPr>
              <w:spacing w:after="0"/>
              <w:ind w:left="357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Możliwość zainstalowania oprogramowania producenta do zarządzania, spełniającego poniższe wymagania:</w:t>
            </w:r>
          </w:p>
          <w:p w14:paraId="757A6AEB" w14:textId="77777777" w:rsidR="00A81A00" w:rsidRPr="00CC0B5B" w:rsidRDefault="00A81A00" w:rsidP="003535D8">
            <w:pPr>
              <w:numPr>
                <w:ilvl w:val="1"/>
                <w:numId w:val="29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Wsparcie dla serwerów, urządzeń sieciowych oraz pamięci masowych</w:t>
            </w:r>
          </w:p>
          <w:p w14:paraId="7464AACF" w14:textId="77777777" w:rsidR="00A81A00" w:rsidRPr="00CC0B5B" w:rsidRDefault="00A81A00" w:rsidP="003535D8">
            <w:pPr>
              <w:numPr>
                <w:ilvl w:val="1"/>
                <w:numId w:val="29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integracja z Active Directory</w:t>
            </w:r>
          </w:p>
          <w:p w14:paraId="54F9C7B3" w14:textId="77777777" w:rsidR="00A81A00" w:rsidRPr="00CC0B5B" w:rsidRDefault="00A81A00" w:rsidP="003535D8">
            <w:pPr>
              <w:numPr>
                <w:ilvl w:val="1"/>
                <w:numId w:val="29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Możliwość zarządzania dostarczonymi serwerami bez udziału dedykowanego agenta</w:t>
            </w:r>
          </w:p>
          <w:p w14:paraId="0D6F0BA7" w14:textId="77777777" w:rsidR="00A81A00" w:rsidRPr="00CC0B5B" w:rsidRDefault="00A81A00" w:rsidP="003535D8">
            <w:pPr>
              <w:numPr>
                <w:ilvl w:val="1"/>
                <w:numId w:val="29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Wsparcie dla protokołów SNMP, IPMI, Linux SSH, Redfish</w:t>
            </w:r>
          </w:p>
          <w:p w14:paraId="781EAF2D" w14:textId="77777777" w:rsidR="00A81A00" w:rsidRPr="00CC0B5B" w:rsidRDefault="00A81A00" w:rsidP="003535D8">
            <w:pPr>
              <w:numPr>
                <w:ilvl w:val="1"/>
                <w:numId w:val="29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Możliwość uruchamiania procesu wykrywania urządzeń w oparciu o harmonogram</w:t>
            </w:r>
          </w:p>
          <w:p w14:paraId="4C334350" w14:textId="77777777" w:rsidR="00A81A00" w:rsidRPr="00CC0B5B" w:rsidRDefault="00A81A00" w:rsidP="003535D8">
            <w:pPr>
              <w:numPr>
                <w:ilvl w:val="1"/>
                <w:numId w:val="29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Szczegółowy opis wykrytych systemów oraz ich komponentów</w:t>
            </w:r>
          </w:p>
          <w:p w14:paraId="65AA388A" w14:textId="77777777" w:rsidR="00A81A00" w:rsidRPr="00CC0B5B" w:rsidRDefault="00A81A00" w:rsidP="003535D8">
            <w:pPr>
              <w:numPr>
                <w:ilvl w:val="1"/>
                <w:numId w:val="29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Możliwość eksportu raportu do CSV, HTML, XLS, PDF</w:t>
            </w:r>
          </w:p>
          <w:p w14:paraId="4E47F63A" w14:textId="77777777" w:rsidR="00A81A00" w:rsidRPr="00CC0B5B" w:rsidRDefault="00A81A00" w:rsidP="003535D8">
            <w:pPr>
              <w:numPr>
                <w:ilvl w:val="1"/>
                <w:numId w:val="29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Możliwość tworzenia własnych raportów w oparciu o wszystkie informacje zawarte w inwentarzu.</w:t>
            </w:r>
          </w:p>
          <w:p w14:paraId="39BDDEB8" w14:textId="77777777" w:rsidR="00A81A00" w:rsidRPr="00CC0B5B" w:rsidRDefault="00A81A00" w:rsidP="003535D8">
            <w:pPr>
              <w:numPr>
                <w:ilvl w:val="1"/>
                <w:numId w:val="29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Grupowanie urządzeń w oparciu o kryteria użytkownika</w:t>
            </w:r>
          </w:p>
          <w:p w14:paraId="441615E8" w14:textId="77777777" w:rsidR="00A81A00" w:rsidRPr="00CC0B5B" w:rsidRDefault="00A81A00" w:rsidP="003535D8">
            <w:pPr>
              <w:numPr>
                <w:ilvl w:val="1"/>
                <w:numId w:val="29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Tworzenie automatycznie grup urządzeń w oparciu o dowolny element konfiguracji serwera np. Nazwa, lokalizacja, system operacyjny, obsadzenie slotów PCIe, pozostałego czasu gwarancji</w:t>
            </w:r>
          </w:p>
          <w:p w14:paraId="1E532FB0" w14:textId="77777777" w:rsidR="00A81A00" w:rsidRPr="00CC0B5B" w:rsidRDefault="00A81A00" w:rsidP="003535D8">
            <w:pPr>
              <w:numPr>
                <w:ilvl w:val="1"/>
                <w:numId w:val="29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Możliwość uruchamiania narzędzi zarządzających w poszczególnych urządzeniach</w:t>
            </w:r>
          </w:p>
          <w:p w14:paraId="78593492" w14:textId="77777777" w:rsidR="00A81A00" w:rsidRPr="00CC0B5B" w:rsidRDefault="00A81A00" w:rsidP="003535D8">
            <w:pPr>
              <w:numPr>
                <w:ilvl w:val="1"/>
                <w:numId w:val="29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Szybki podgląd stanu środowiska</w:t>
            </w:r>
          </w:p>
          <w:p w14:paraId="1142C9BE" w14:textId="77777777" w:rsidR="00A81A00" w:rsidRPr="00CC0B5B" w:rsidRDefault="00A81A00" w:rsidP="003535D8">
            <w:pPr>
              <w:numPr>
                <w:ilvl w:val="1"/>
                <w:numId w:val="29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Podsumowanie stanu dla każdego urządzenia</w:t>
            </w:r>
          </w:p>
          <w:p w14:paraId="4A422583" w14:textId="77777777" w:rsidR="00A81A00" w:rsidRPr="00CC0B5B" w:rsidRDefault="00A81A00" w:rsidP="003535D8">
            <w:pPr>
              <w:numPr>
                <w:ilvl w:val="1"/>
                <w:numId w:val="29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Szczegółowy status urządzenia/elementu/komponentu</w:t>
            </w:r>
          </w:p>
          <w:p w14:paraId="66A5E1DD" w14:textId="77777777" w:rsidR="00A81A00" w:rsidRPr="00CC0B5B" w:rsidRDefault="00A81A00" w:rsidP="003535D8">
            <w:pPr>
              <w:numPr>
                <w:ilvl w:val="1"/>
                <w:numId w:val="29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Generowanie alertów przy zmianie stanu urządzenia.</w:t>
            </w:r>
          </w:p>
          <w:p w14:paraId="04D6BBDF" w14:textId="77777777" w:rsidR="00A81A00" w:rsidRPr="00CC0B5B" w:rsidRDefault="00A81A00" w:rsidP="003535D8">
            <w:pPr>
              <w:numPr>
                <w:ilvl w:val="1"/>
                <w:numId w:val="29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Filtry raportów umożliwiające podgląd najważniejszych zdarzeń</w:t>
            </w:r>
          </w:p>
          <w:p w14:paraId="3CF212A8" w14:textId="77777777" w:rsidR="00A81A00" w:rsidRPr="00CC0B5B" w:rsidRDefault="00A81A00" w:rsidP="003535D8">
            <w:pPr>
              <w:numPr>
                <w:ilvl w:val="1"/>
                <w:numId w:val="29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Integracja z service desk producenta dostarczonej platformy sprzętowej</w:t>
            </w:r>
          </w:p>
          <w:p w14:paraId="2DC29D29" w14:textId="77777777" w:rsidR="00A81A00" w:rsidRPr="00CC0B5B" w:rsidRDefault="00A81A00" w:rsidP="003535D8">
            <w:pPr>
              <w:numPr>
                <w:ilvl w:val="1"/>
                <w:numId w:val="29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Możliwość przejęcia zdalnego pulpitu</w:t>
            </w:r>
          </w:p>
          <w:p w14:paraId="1E13F77A" w14:textId="77777777" w:rsidR="00A81A00" w:rsidRPr="00CC0B5B" w:rsidRDefault="00A81A00" w:rsidP="003535D8">
            <w:pPr>
              <w:numPr>
                <w:ilvl w:val="1"/>
                <w:numId w:val="29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Możliwość podmontowania wirtualnego napędu</w:t>
            </w:r>
          </w:p>
          <w:p w14:paraId="7F09C507" w14:textId="77777777" w:rsidR="00A81A00" w:rsidRPr="00CC0B5B" w:rsidRDefault="00A81A00" w:rsidP="003535D8">
            <w:pPr>
              <w:numPr>
                <w:ilvl w:val="1"/>
                <w:numId w:val="29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Kreator umożliwiający dostosowanie akcji dla wybranych alertów</w:t>
            </w:r>
          </w:p>
          <w:p w14:paraId="34D8A936" w14:textId="77777777" w:rsidR="00A81A00" w:rsidRPr="00CC0B5B" w:rsidRDefault="00A81A00" w:rsidP="003535D8">
            <w:pPr>
              <w:numPr>
                <w:ilvl w:val="1"/>
                <w:numId w:val="29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Możliwość importu plików MIB</w:t>
            </w:r>
          </w:p>
          <w:p w14:paraId="76E04645" w14:textId="77777777" w:rsidR="00A81A00" w:rsidRPr="00CC0B5B" w:rsidRDefault="00A81A00" w:rsidP="003535D8">
            <w:pPr>
              <w:numPr>
                <w:ilvl w:val="1"/>
                <w:numId w:val="29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Przesyłanie alertów „as-is” do innych konsol firm trzecich</w:t>
            </w:r>
          </w:p>
          <w:p w14:paraId="14F4B41D" w14:textId="77777777" w:rsidR="00A81A00" w:rsidRPr="00CC0B5B" w:rsidRDefault="00A81A00" w:rsidP="003535D8">
            <w:pPr>
              <w:numPr>
                <w:ilvl w:val="1"/>
                <w:numId w:val="29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Możliwość definiowania ról administratorów</w:t>
            </w:r>
          </w:p>
          <w:p w14:paraId="0AAE7782" w14:textId="77777777" w:rsidR="00A81A00" w:rsidRPr="00CC0B5B" w:rsidRDefault="00A81A00" w:rsidP="003535D8">
            <w:pPr>
              <w:numPr>
                <w:ilvl w:val="1"/>
                <w:numId w:val="29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Możliwość zdalnej aktualizacji oprogramowania wewnętrznego serwerów</w:t>
            </w:r>
          </w:p>
          <w:p w14:paraId="622B67D4" w14:textId="77777777" w:rsidR="00A81A00" w:rsidRPr="00CC0B5B" w:rsidRDefault="00A81A00" w:rsidP="003535D8">
            <w:pPr>
              <w:numPr>
                <w:ilvl w:val="1"/>
                <w:numId w:val="29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Aktualizacja oparta o wybranie źródła bibliotek (lokalna, on-line producenta oferowanego rozwiązania)</w:t>
            </w:r>
          </w:p>
          <w:p w14:paraId="363B134C" w14:textId="77777777" w:rsidR="00A81A00" w:rsidRPr="00CC0B5B" w:rsidRDefault="00A81A00" w:rsidP="003535D8">
            <w:pPr>
              <w:numPr>
                <w:ilvl w:val="1"/>
                <w:numId w:val="29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lastRenderedPageBreak/>
              <w:t>Możliwość instalacji oprogramowania wewnętrznego bez potrzeby instalacji agenta</w:t>
            </w:r>
          </w:p>
          <w:p w14:paraId="136017F0" w14:textId="77777777" w:rsidR="00A81A00" w:rsidRPr="00CC0B5B" w:rsidRDefault="00A81A00" w:rsidP="003535D8">
            <w:pPr>
              <w:numPr>
                <w:ilvl w:val="1"/>
                <w:numId w:val="29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Możliwość automatycznego generowania i zgłaszania incydentów awarii bezpośrednio do centrum serwisowego producenta serwerów</w:t>
            </w:r>
          </w:p>
          <w:p w14:paraId="6883170B" w14:textId="77777777" w:rsidR="00A81A00" w:rsidRPr="00CC0B5B" w:rsidRDefault="00A81A00" w:rsidP="003535D8">
            <w:pPr>
              <w:numPr>
                <w:ilvl w:val="1"/>
                <w:numId w:val="29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Moduł raportujący pozwalający na wygenerowanie następujących informacji: nr seryjne sprzętu, konfiguracja poszczególnych urządzeń, wersje oprogramowania wewnętrznego, obsadzenie slotów PCI i gniazd pamięci, informację o maszynach wirtualnych, aktualne informacje o stanie i poziomie gwarancji, adresy IP kart sieciowych, występujących alertów, MAC adresów kart sieciowych, stanie poszczególnych komponentów serwera.</w:t>
            </w:r>
          </w:p>
          <w:p w14:paraId="0817FE6E" w14:textId="77777777" w:rsidR="00A81A00" w:rsidRPr="00CC0B5B" w:rsidRDefault="00A81A00" w:rsidP="003535D8">
            <w:pPr>
              <w:numPr>
                <w:ilvl w:val="1"/>
                <w:numId w:val="29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Możliwość tworzenia sprzętowej konfiguracji bazowej i na jej podstawie weryfikacji środowiska w celu wykrycia rozbieżności.</w:t>
            </w:r>
          </w:p>
          <w:p w14:paraId="1B8877FD" w14:textId="77777777" w:rsidR="00A81A00" w:rsidRPr="00CC0B5B" w:rsidRDefault="00A81A00" w:rsidP="003535D8">
            <w:pPr>
              <w:numPr>
                <w:ilvl w:val="1"/>
                <w:numId w:val="29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Wdrażanie serwerów, rozwiązań modularnych oraz przełączników sieciowych w oparciu o profile</w:t>
            </w:r>
          </w:p>
          <w:p w14:paraId="5D6FD6F6" w14:textId="77777777" w:rsidR="00A81A00" w:rsidRPr="00CC0B5B" w:rsidRDefault="00A81A00" w:rsidP="003535D8">
            <w:pPr>
              <w:numPr>
                <w:ilvl w:val="1"/>
                <w:numId w:val="29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Możliwość migracji ustawień serwera wraz z wirtualnymi adresami sieciowymi (MAC, WWN, IQN) między urządzeniami.</w:t>
            </w:r>
          </w:p>
          <w:p w14:paraId="26968219" w14:textId="77777777" w:rsidR="00A81A00" w:rsidRPr="00CC0B5B" w:rsidRDefault="00A81A00" w:rsidP="003535D8">
            <w:pPr>
              <w:numPr>
                <w:ilvl w:val="1"/>
                <w:numId w:val="29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Tworzenie gotowych paczek informacji umożliwiających zdiagnozowanie awarii urządzenia przez serwis producenta.</w:t>
            </w:r>
          </w:p>
          <w:p w14:paraId="7709ADAE" w14:textId="77777777" w:rsidR="00A81A00" w:rsidRPr="00CC0B5B" w:rsidRDefault="00A81A00" w:rsidP="003535D8">
            <w:pPr>
              <w:numPr>
                <w:ilvl w:val="1"/>
                <w:numId w:val="29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Zdalne uruchamianie diagnostyki serwera.</w:t>
            </w:r>
          </w:p>
          <w:p w14:paraId="4958D9AE" w14:textId="77777777" w:rsidR="00A81A00" w:rsidRPr="00CC0B5B" w:rsidRDefault="00A81A00" w:rsidP="003535D8">
            <w:pPr>
              <w:numPr>
                <w:ilvl w:val="1"/>
                <w:numId w:val="29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Dedykowana aplikacja na urządzenia mobilne integrująca się z wyżej opisanymi oprogramowaniem zarządzającym.</w:t>
            </w:r>
          </w:p>
          <w:p w14:paraId="70A3D095" w14:textId="77777777" w:rsidR="00A81A00" w:rsidRPr="00CC0B5B" w:rsidRDefault="00A81A00" w:rsidP="003535D8">
            <w:pPr>
              <w:numPr>
                <w:ilvl w:val="1"/>
                <w:numId w:val="29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Oprogramowanie dostarczane jako wirtualny appliance dla KVM, ESXi i Hyper-V.</w:t>
            </w:r>
          </w:p>
          <w:p w14:paraId="5785E54E" w14:textId="77777777" w:rsidR="00A81A00" w:rsidRPr="00CC0B5B" w:rsidRDefault="00A81A00" w:rsidP="003535D8">
            <w:pPr>
              <w:numPr>
                <w:ilvl w:val="1"/>
                <w:numId w:val="29"/>
              </w:numPr>
              <w:spacing w:after="0"/>
              <w:ind w:left="714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Integracja z środowiskiem VMware vCenter pozwalająca z konsoli/plugin:</w:t>
            </w:r>
          </w:p>
          <w:p w14:paraId="46BAC0DF" w14:textId="7DFA9794" w:rsidR="00A81A00" w:rsidRPr="00CC0B5B" w:rsidRDefault="00A81A00" w:rsidP="003535D8">
            <w:pPr>
              <w:numPr>
                <w:ilvl w:val="2"/>
                <w:numId w:val="29"/>
              </w:numPr>
              <w:spacing w:after="0"/>
              <w:ind w:left="1077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wykonać zautomatyzowaną aktualizację firmware serwerów w klastrze Vmware do zdefiniowanej polityki poziomu mikrokodów</w:t>
            </w:r>
          </w:p>
          <w:p w14:paraId="0585F532" w14:textId="77777777" w:rsidR="00A81A00" w:rsidRPr="00CC0B5B" w:rsidRDefault="00A81A00" w:rsidP="003535D8">
            <w:pPr>
              <w:numPr>
                <w:ilvl w:val="2"/>
                <w:numId w:val="29"/>
              </w:numPr>
              <w:spacing w:after="0"/>
              <w:ind w:left="1077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wykonać/zweryfikować konfigurację serwera zgodną ze zdefiniowaną polityka konfiguracji</w:t>
            </w:r>
          </w:p>
          <w:p w14:paraId="7F1C2BE5" w14:textId="77777777" w:rsidR="00A81A00" w:rsidRPr="00CC0B5B" w:rsidRDefault="00A81A00" w:rsidP="003535D8">
            <w:pPr>
              <w:numPr>
                <w:ilvl w:val="2"/>
                <w:numId w:val="29"/>
              </w:numPr>
              <w:spacing w:after="0"/>
              <w:ind w:left="1077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z konsoli vCenter uruchomić zdalną konsolę graficzną serwera (nawet gdy nie jest uruchomiony na serwerze system operacyjny)</w:t>
            </w:r>
          </w:p>
          <w:p w14:paraId="76CCDAE3" w14:textId="77777777" w:rsidR="00A81A00" w:rsidRPr="00CC0B5B" w:rsidRDefault="00A81A00" w:rsidP="003535D8">
            <w:pPr>
              <w:numPr>
                <w:ilvl w:val="2"/>
                <w:numId w:val="29"/>
              </w:numPr>
              <w:spacing w:after="0"/>
              <w:ind w:left="1077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inwentaryzacja komponentów w serwerze i ich mikrokodów</w:t>
            </w:r>
          </w:p>
          <w:p w14:paraId="5411E947" w14:textId="77777777" w:rsidR="00A81A00" w:rsidRPr="00CC0B5B" w:rsidRDefault="00A81A00" w:rsidP="003535D8">
            <w:pPr>
              <w:numPr>
                <w:ilvl w:val="2"/>
                <w:numId w:val="29"/>
              </w:numPr>
              <w:spacing w:after="0"/>
              <w:ind w:left="1077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historia poboru mocy i temperatury serwera</w:t>
            </w:r>
          </w:p>
          <w:p w14:paraId="3E365CEF" w14:textId="33DD83B1" w:rsidR="00561385" w:rsidRPr="00CC0B5B" w:rsidRDefault="00A81A00" w:rsidP="003535D8">
            <w:pPr>
              <w:numPr>
                <w:ilvl w:val="2"/>
                <w:numId w:val="29"/>
              </w:numPr>
              <w:spacing w:after="0"/>
              <w:ind w:left="1077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zbieranie danych diagnostycznych serwera do paczki serwisowej</w:t>
            </w:r>
          </w:p>
        </w:tc>
      </w:tr>
      <w:tr w:rsidR="00CC0B5B" w:rsidRPr="00CC0B5B" w14:paraId="196EEC50" w14:textId="77777777" w:rsidTr="009D15BE">
        <w:tblPrEx>
          <w:tblLook w:val="04A0" w:firstRow="1" w:lastRow="0" w:firstColumn="1" w:lastColumn="0" w:noHBand="0" w:noVBand="1"/>
        </w:tblPrEx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474E" w14:textId="77777777" w:rsidR="00561385" w:rsidRPr="00CC0B5B" w:rsidRDefault="00561385" w:rsidP="00FB5469">
            <w:pPr>
              <w:spacing w:after="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CC0B5B">
              <w:rPr>
                <w:rFonts w:cstheme="minorHAnsi"/>
                <w:b/>
                <w:bCs/>
                <w:color w:val="000000" w:themeColor="text1"/>
              </w:rPr>
              <w:lastRenderedPageBreak/>
              <w:t>Oprogramowanie do monitorowania</w:t>
            </w:r>
          </w:p>
        </w:tc>
        <w:tc>
          <w:tcPr>
            <w:tcW w:w="8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C614" w14:textId="77777777" w:rsidR="00A81A00" w:rsidRPr="00CC0B5B" w:rsidRDefault="00A81A00" w:rsidP="00293F17">
            <w:pPr>
              <w:spacing w:after="0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Oparta na chmurze aplikacja Producenta oferowanego urządzenia, która zapewnia proaktywne monitorowanie i rozwiązywanie problemów infrastruktury IT oraz integrację z platformą wirtualizacji VMware. Zaproponowane rozwiązanie musi posiadać następujące funkcjonalności:</w:t>
            </w:r>
          </w:p>
          <w:p w14:paraId="65B6D27E" w14:textId="77777777" w:rsidR="00A81A00" w:rsidRPr="00CC0B5B" w:rsidRDefault="00A81A00" w:rsidP="003535D8">
            <w:pPr>
              <w:numPr>
                <w:ilvl w:val="0"/>
                <w:numId w:val="30"/>
              </w:numPr>
              <w:spacing w:after="0"/>
              <w:ind w:left="357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Monitoring:</w:t>
            </w:r>
          </w:p>
          <w:p w14:paraId="31B614D3" w14:textId="77777777" w:rsidR="00A81A00" w:rsidRPr="00CC0B5B" w:rsidRDefault="00A81A00" w:rsidP="003535D8">
            <w:pPr>
              <w:numPr>
                <w:ilvl w:val="1"/>
                <w:numId w:val="30"/>
              </w:numPr>
              <w:spacing w:after="0"/>
              <w:ind w:left="714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ilość podłączonych oraz rozłączonych systemów</w:t>
            </w:r>
          </w:p>
          <w:p w14:paraId="3149AF74" w14:textId="77777777" w:rsidR="00A81A00" w:rsidRPr="00CC0B5B" w:rsidRDefault="00A81A00" w:rsidP="003535D8">
            <w:pPr>
              <w:numPr>
                <w:ilvl w:val="1"/>
                <w:numId w:val="30"/>
              </w:numPr>
              <w:spacing w:after="0"/>
              <w:ind w:left="714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 xml:space="preserve">stan podłączonych urządzeń </w:t>
            </w:r>
          </w:p>
          <w:p w14:paraId="72DCD5F2" w14:textId="77777777" w:rsidR="00A81A00" w:rsidRPr="00CC0B5B" w:rsidRDefault="00A81A00" w:rsidP="003535D8">
            <w:pPr>
              <w:numPr>
                <w:ilvl w:val="1"/>
                <w:numId w:val="30"/>
              </w:numPr>
              <w:spacing w:after="0"/>
              <w:ind w:left="714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informacje o potencjalnych zagrożeniach związanych z cyberbezpieczeństwem w oparciu o najlepsze praktyki i szczegółową analizę posiadanych systemów</w:t>
            </w:r>
          </w:p>
          <w:p w14:paraId="1D0898D5" w14:textId="77777777" w:rsidR="00A81A00" w:rsidRPr="00CC0B5B" w:rsidRDefault="00A81A00" w:rsidP="003535D8">
            <w:pPr>
              <w:numPr>
                <w:ilvl w:val="1"/>
                <w:numId w:val="30"/>
              </w:numPr>
              <w:spacing w:after="0"/>
              <w:ind w:left="714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Informacje o alertach z podziałem na minimum: krytyczne, błędy, ostrzeżenia</w:t>
            </w:r>
          </w:p>
          <w:p w14:paraId="6DDBD6DA" w14:textId="77777777" w:rsidR="00A81A00" w:rsidRPr="00CC0B5B" w:rsidRDefault="00A81A00" w:rsidP="003535D8">
            <w:pPr>
              <w:numPr>
                <w:ilvl w:val="1"/>
                <w:numId w:val="30"/>
              </w:numPr>
              <w:spacing w:after="0"/>
              <w:ind w:left="714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informacje o statusie gwarancji dla poszczególnych urządzeń</w:t>
            </w:r>
          </w:p>
          <w:p w14:paraId="25CE613B" w14:textId="77777777" w:rsidR="00A81A00" w:rsidRPr="00CC0B5B" w:rsidRDefault="00A81A00" w:rsidP="003535D8">
            <w:pPr>
              <w:numPr>
                <w:ilvl w:val="1"/>
                <w:numId w:val="30"/>
              </w:numPr>
              <w:spacing w:after="0"/>
              <w:ind w:left="714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 xml:space="preserve">informacje o stanie licencji na posiadane oprogramowanie rozszerzające funkcjonalności urządzeń </w:t>
            </w:r>
          </w:p>
          <w:p w14:paraId="7974EDF8" w14:textId="77777777" w:rsidR="00A81A00" w:rsidRPr="00CC0B5B" w:rsidRDefault="00A81A00" w:rsidP="003535D8">
            <w:pPr>
              <w:numPr>
                <w:ilvl w:val="1"/>
                <w:numId w:val="30"/>
              </w:numPr>
              <w:spacing w:after="0"/>
              <w:ind w:left="714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informacje w oparciu o dane historyczne umożliwiające określenie trendów krótko- i długoterminowej prognozy wykorzystania przestrzeni na pamięciach masowych.</w:t>
            </w:r>
          </w:p>
          <w:p w14:paraId="15DA459F" w14:textId="77777777" w:rsidR="00A81A00" w:rsidRPr="00CC0B5B" w:rsidRDefault="00A81A00" w:rsidP="003535D8">
            <w:pPr>
              <w:numPr>
                <w:ilvl w:val="1"/>
                <w:numId w:val="30"/>
              </w:numPr>
              <w:spacing w:after="0"/>
              <w:ind w:left="714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Wykrywanie anomalii w oparciu o analizę zajętości przestrzeni na pamięciach masowych</w:t>
            </w:r>
          </w:p>
          <w:p w14:paraId="71ADA86B" w14:textId="77777777" w:rsidR="00A81A00" w:rsidRPr="00CC0B5B" w:rsidRDefault="00A81A00" w:rsidP="003535D8">
            <w:pPr>
              <w:numPr>
                <w:ilvl w:val="1"/>
                <w:numId w:val="30"/>
              </w:numPr>
              <w:spacing w:after="0"/>
              <w:ind w:left="714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lastRenderedPageBreak/>
              <w:t>Wykrywanie anomalii wydajnościowych w oparciu o uczenie maszynowe oraz porównanie parametrów historycznych i bieżących. Funkcjonalność ta musi wspierać serwery, urządzenia sieciowe oraz systemy pamięci masowych.</w:t>
            </w:r>
          </w:p>
          <w:p w14:paraId="2E2311E6" w14:textId="77777777" w:rsidR="00A81A00" w:rsidRPr="00CC0B5B" w:rsidRDefault="00A81A00" w:rsidP="003535D8">
            <w:pPr>
              <w:numPr>
                <w:ilvl w:val="1"/>
                <w:numId w:val="30"/>
              </w:numPr>
              <w:spacing w:after="0"/>
              <w:ind w:left="714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Monitorowanie wydajności, przepustowości oraz opóźnień dla systemy pamięci masowych.</w:t>
            </w:r>
          </w:p>
          <w:p w14:paraId="1272764E" w14:textId="77777777" w:rsidR="00A81A00" w:rsidRPr="00CC0B5B" w:rsidRDefault="00A81A00" w:rsidP="003535D8">
            <w:pPr>
              <w:numPr>
                <w:ilvl w:val="1"/>
                <w:numId w:val="30"/>
              </w:numPr>
              <w:spacing w:after="0"/>
              <w:ind w:left="714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Zaimplementowana analityka predykcyjna umożliwiająca określenie szacowanego czasu awarii dla optyki przełączników FC.</w:t>
            </w:r>
          </w:p>
          <w:p w14:paraId="4C314854" w14:textId="77777777" w:rsidR="00A81A00" w:rsidRPr="00CC0B5B" w:rsidRDefault="00A81A00" w:rsidP="003535D8">
            <w:pPr>
              <w:numPr>
                <w:ilvl w:val="1"/>
                <w:numId w:val="30"/>
              </w:numPr>
              <w:spacing w:after="0"/>
              <w:ind w:left="714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Szczegółowe informacje dla serwerów o modelu, konfiguracji, wersjach firmware poszczególnych komponentów adresacji IP karty zarządzającej.</w:t>
            </w:r>
          </w:p>
          <w:p w14:paraId="19B0AEFC" w14:textId="77777777" w:rsidR="00A81A00" w:rsidRPr="00CC0B5B" w:rsidRDefault="00A81A00" w:rsidP="003535D8">
            <w:pPr>
              <w:numPr>
                <w:ilvl w:val="1"/>
                <w:numId w:val="30"/>
              </w:numPr>
              <w:spacing w:after="0"/>
              <w:ind w:left="714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Monitoring parametrów serwerów z informacją o minimum:</w:t>
            </w:r>
          </w:p>
          <w:p w14:paraId="2A35C5AD" w14:textId="77777777" w:rsidR="00A81A00" w:rsidRPr="00CC0B5B" w:rsidRDefault="00A81A00" w:rsidP="003535D8">
            <w:pPr>
              <w:numPr>
                <w:ilvl w:val="2"/>
                <w:numId w:val="30"/>
              </w:numPr>
              <w:spacing w:after="0"/>
              <w:ind w:left="1077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Obciążeniu procesora</w:t>
            </w:r>
          </w:p>
          <w:p w14:paraId="6BED464D" w14:textId="77777777" w:rsidR="00A81A00" w:rsidRPr="00CC0B5B" w:rsidRDefault="00A81A00" w:rsidP="003535D8">
            <w:pPr>
              <w:numPr>
                <w:ilvl w:val="2"/>
                <w:numId w:val="30"/>
              </w:numPr>
              <w:spacing w:after="0"/>
              <w:ind w:left="1077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Zużyciu pamięci RAM</w:t>
            </w:r>
          </w:p>
          <w:p w14:paraId="08AEEA9E" w14:textId="77777777" w:rsidR="00A81A00" w:rsidRPr="00CC0B5B" w:rsidRDefault="00A81A00" w:rsidP="003535D8">
            <w:pPr>
              <w:numPr>
                <w:ilvl w:val="2"/>
                <w:numId w:val="30"/>
              </w:numPr>
              <w:spacing w:after="0"/>
              <w:ind w:left="1077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Temperaturze procesorów</w:t>
            </w:r>
          </w:p>
          <w:p w14:paraId="396B5F94" w14:textId="77777777" w:rsidR="00A81A00" w:rsidRPr="00CC0B5B" w:rsidRDefault="00A81A00" w:rsidP="003535D8">
            <w:pPr>
              <w:numPr>
                <w:ilvl w:val="2"/>
                <w:numId w:val="30"/>
              </w:numPr>
              <w:spacing w:after="0"/>
              <w:ind w:left="1077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Temperaturze powietrza wlotowego</w:t>
            </w:r>
          </w:p>
          <w:p w14:paraId="673E82BC" w14:textId="77777777" w:rsidR="00A81A00" w:rsidRPr="00CC0B5B" w:rsidRDefault="00A81A00" w:rsidP="003535D8">
            <w:pPr>
              <w:numPr>
                <w:ilvl w:val="2"/>
                <w:numId w:val="30"/>
              </w:numPr>
              <w:spacing w:after="0"/>
              <w:ind w:left="1077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Zużyciu prądu</w:t>
            </w:r>
          </w:p>
          <w:p w14:paraId="642A5B8F" w14:textId="77777777" w:rsidR="00A81A00" w:rsidRPr="00CC0B5B" w:rsidRDefault="00A81A00" w:rsidP="003535D8">
            <w:pPr>
              <w:numPr>
                <w:ilvl w:val="2"/>
                <w:numId w:val="30"/>
              </w:numPr>
              <w:spacing w:after="0"/>
              <w:ind w:left="1077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Zmianach w fizycznej konfiguracji serwera</w:t>
            </w:r>
          </w:p>
          <w:p w14:paraId="4807610E" w14:textId="77777777" w:rsidR="00A81A00" w:rsidRPr="00CC0B5B" w:rsidRDefault="00A81A00" w:rsidP="003535D8">
            <w:pPr>
              <w:numPr>
                <w:ilvl w:val="2"/>
                <w:numId w:val="30"/>
              </w:numPr>
              <w:spacing w:after="0"/>
              <w:ind w:left="1077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Dla wszystkich wymienionych parametrów muszą być dostępne dane historyczne oraz automatycznie generowana informacja o anomaliach.</w:t>
            </w:r>
          </w:p>
          <w:p w14:paraId="5E232356" w14:textId="77777777" w:rsidR="00A81A00" w:rsidRPr="00CC0B5B" w:rsidRDefault="00A81A00" w:rsidP="003535D8">
            <w:pPr>
              <w:numPr>
                <w:ilvl w:val="1"/>
                <w:numId w:val="30"/>
              </w:numPr>
              <w:spacing w:after="0"/>
              <w:ind w:left="714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Monitoring parametrów pamięci masowych z informacją o minimum:</w:t>
            </w:r>
          </w:p>
          <w:p w14:paraId="050F7E80" w14:textId="77777777" w:rsidR="00A81A00" w:rsidRPr="00CC0B5B" w:rsidRDefault="00A81A00" w:rsidP="003535D8">
            <w:pPr>
              <w:numPr>
                <w:ilvl w:val="2"/>
                <w:numId w:val="30"/>
              </w:numPr>
              <w:spacing w:after="0"/>
              <w:ind w:left="1077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Opóźnieniach</w:t>
            </w:r>
          </w:p>
          <w:p w14:paraId="3E74A953" w14:textId="77777777" w:rsidR="00A81A00" w:rsidRPr="00CC0B5B" w:rsidRDefault="00A81A00" w:rsidP="003535D8">
            <w:pPr>
              <w:numPr>
                <w:ilvl w:val="2"/>
                <w:numId w:val="30"/>
              </w:numPr>
              <w:spacing w:after="0"/>
              <w:ind w:left="1077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IOPS</w:t>
            </w:r>
          </w:p>
          <w:p w14:paraId="1C90B12B" w14:textId="77777777" w:rsidR="00A81A00" w:rsidRPr="00CC0B5B" w:rsidRDefault="00A81A00" w:rsidP="003535D8">
            <w:pPr>
              <w:numPr>
                <w:ilvl w:val="2"/>
                <w:numId w:val="30"/>
              </w:numPr>
              <w:spacing w:after="0"/>
              <w:ind w:left="1077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Przepustowości</w:t>
            </w:r>
          </w:p>
          <w:p w14:paraId="75E97431" w14:textId="77777777" w:rsidR="00A81A00" w:rsidRPr="00CC0B5B" w:rsidRDefault="00A81A00" w:rsidP="003535D8">
            <w:pPr>
              <w:numPr>
                <w:ilvl w:val="2"/>
                <w:numId w:val="30"/>
              </w:numPr>
              <w:spacing w:after="0"/>
              <w:ind w:left="1077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Utylizacji kontrolerów</w:t>
            </w:r>
          </w:p>
          <w:p w14:paraId="181B7723" w14:textId="77777777" w:rsidR="00A81A00" w:rsidRPr="00CC0B5B" w:rsidRDefault="00A81A00" w:rsidP="003535D8">
            <w:pPr>
              <w:numPr>
                <w:ilvl w:val="2"/>
                <w:numId w:val="30"/>
              </w:numPr>
              <w:spacing w:after="0"/>
              <w:ind w:left="1077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Pojemność całkowita i dostępna</w:t>
            </w:r>
          </w:p>
          <w:p w14:paraId="70B62C97" w14:textId="77777777" w:rsidR="00A81A00" w:rsidRPr="00CC0B5B" w:rsidRDefault="00A81A00" w:rsidP="003535D8">
            <w:pPr>
              <w:numPr>
                <w:ilvl w:val="2"/>
                <w:numId w:val="30"/>
              </w:numPr>
              <w:spacing w:after="0"/>
              <w:ind w:left="1077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Wszystkie informacje muszą być dostępne zarówno dla całej pamięci masowej jak i poszczególnych LUN-ów.</w:t>
            </w:r>
          </w:p>
          <w:p w14:paraId="17D98383" w14:textId="77777777" w:rsidR="00A81A00" w:rsidRPr="00CC0B5B" w:rsidRDefault="00A81A00" w:rsidP="003535D8">
            <w:pPr>
              <w:numPr>
                <w:ilvl w:val="2"/>
                <w:numId w:val="30"/>
              </w:numPr>
              <w:spacing w:after="0"/>
              <w:ind w:left="1077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Dla wszystkich wymienionych powyżej parametrów muszą być dostępne dane historyczne oraz automatycznie generowana informacja o anomaliach.</w:t>
            </w:r>
          </w:p>
          <w:p w14:paraId="0E96E660" w14:textId="77777777" w:rsidR="00A81A00" w:rsidRPr="00CC0B5B" w:rsidRDefault="00A81A00" w:rsidP="003535D8">
            <w:pPr>
              <w:numPr>
                <w:ilvl w:val="2"/>
                <w:numId w:val="30"/>
              </w:numPr>
              <w:spacing w:after="0"/>
              <w:ind w:left="1077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Dane historyczne o wykorzystaniu przestrzeni pamięci masowej muszą być przechowywane co najmniej 2 lata</w:t>
            </w:r>
          </w:p>
          <w:p w14:paraId="4E10A3AD" w14:textId="77777777" w:rsidR="00A81A00" w:rsidRPr="00CC0B5B" w:rsidRDefault="00A81A00" w:rsidP="003535D8">
            <w:pPr>
              <w:numPr>
                <w:ilvl w:val="2"/>
                <w:numId w:val="30"/>
              </w:numPr>
              <w:spacing w:after="0"/>
              <w:ind w:left="1077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Informacje o poziomie redukcji danych</w:t>
            </w:r>
          </w:p>
          <w:p w14:paraId="6F640387" w14:textId="77777777" w:rsidR="00A81A00" w:rsidRPr="00CC0B5B" w:rsidRDefault="00A81A00" w:rsidP="003535D8">
            <w:pPr>
              <w:numPr>
                <w:ilvl w:val="2"/>
                <w:numId w:val="30"/>
              </w:numPr>
              <w:spacing w:after="0"/>
              <w:ind w:left="1077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 xml:space="preserve">Informacje o statusie replikacji oraz snapshotów </w:t>
            </w:r>
          </w:p>
          <w:p w14:paraId="6AE85085" w14:textId="77777777" w:rsidR="00A81A00" w:rsidRPr="00CC0B5B" w:rsidRDefault="00A81A00" w:rsidP="003535D8">
            <w:pPr>
              <w:numPr>
                <w:ilvl w:val="1"/>
                <w:numId w:val="30"/>
              </w:numPr>
              <w:spacing w:after="0"/>
              <w:ind w:left="714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Monitoring parametrów przełączników sieciowych z informacją o minimum:</w:t>
            </w:r>
          </w:p>
          <w:p w14:paraId="6D65EF88" w14:textId="77777777" w:rsidR="00A81A00" w:rsidRPr="00CC0B5B" w:rsidRDefault="00A81A00" w:rsidP="003535D8">
            <w:pPr>
              <w:numPr>
                <w:ilvl w:val="2"/>
                <w:numId w:val="30"/>
              </w:numPr>
              <w:spacing w:after="0"/>
              <w:ind w:left="1077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Modelu, oprogramowania, adresacji IP, MAC adres, nr seryjny</w:t>
            </w:r>
          </w:p>
          <w:p w14:paraId="7AA31FED" w14:textId="77777777" w:rsidR="00A81A00" w:rsidRPr="00CC0B5B" w:rsidRDefault="00A81A00" w:rsidP="003535D8">
            <w:pPr>
              <w:numPr>
                <w:ilvl w:val="2"/>
                <w:numId w:val="30"/>
              </w:numPr>
              <w:spacing w:after="0"/>
              <w:ind w:left="1077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Stanie komponentów: zasilacze, wentylatory</w:t>
            </w:r>
          </w:p>
          <w:p w14:paraId="5F0CBA1C" w14:textId="77777777" w:rsidR="00A81A00" w:rsidRPr="00CC0B5B" w:rsidRDefault="00A81A00" w:rsidP="003535D8">
            <w:pPr>
              <w:numPr>
                <w:ilvl w:val="2"/>
                <w:numId w:val="30"/>
              </w:numPr>
              <w:spacing w:after="0"/>
              <w:ind w:left="1077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Podłączonych hostach</w:t>
            </w:r>
          </w:p>
          <w:p w14:paraId="064CBD7C" w14:textId="77777777" w:rsidR="00A81A00" w:rsidRPr="00CC0B5B" w:rsidRDefault="00A81A00" w:rsidP="003535D8">
            <w:pPr>
              <w:numPr>
                <w:ilvl w:val="2"/>
                <w:numId w:val="30"/>
              </w:numPr>
              <w:spacing w:after="0"/>
              <w:ind w:left="1077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 xml:space="preserve">Ilości i statusu portów </w:t>
            </w:r>
          </w:p>
          <w:p w14:paraId="490DF472" w14:textId="77777777" w:rsidR="00A81A00" w:rsidRPr="00CC0B5B" w:rsidRDefault="00A81A00" w:rsidP="003535D8">
            <w:pPr>
              <w:numPr>
                <w:ilvl w:val="2"/>
                <w:numId w:val="30"/>
              </w:numPr>
              <w:spacing w:after="0"/>
              <w:ind w:left="1077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Utylizacji procesora</w:t>
            </w:r>
          </w:p>
          <w:p w14:paraId="37678E4F" w14:textId="77777777" w:rsidR="00A81A00" w:rsidRPr="00CC0B5B" w:rsidRDefault="00A81A00" w:rsidP="003535D8">
            <w:pPr>
              <w:numPr>
                <w:ilvl w:val="2"/>
                <w:numId w:val="30"/>
              </w:numPr>
              <w:spacing w:after="0"/>
              <w:ind w:left="1077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Utylizacji poszczególnych portów</w:t>
            </w:r>
          </w:p>
          <w:p w14:paraId="1ACB3ED3" w14:textId="77777777" w:rsidR="00A81A00" w:rsidRPr="00CC0B5B" w:rsidRDefault="00A81A00" w:rsidP="003535D8">
            <w:pPr>
              <w:numPr>
                <w:ilvl w:val="2"/>
                <w:numId w:val="30"/>
              </w:numPr>
              <w:spacing w:after="0"/>
              <w:ind w:left="1077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Dla wszystkich wymienionych powyżej parametrów muszą być dostępne dane historyczne oraz automatycznie generowana informacja o anomaliach.</w:t>
            </w:r>
          </w:p>
          <w:p w14:paraId="0235DB21" w14:textId="77777777" w:rsidR="00A81A00" w:rsidRPr="00CC0B5B" w:rsidRDefault="00A81A00" w:rsidP="003535D8">
            <w:pPr>
              <w:numPr>
                <w:ilvl w:val="0"/>
                <w:numId w:val="30"/>
              </w:numPr>
              <w:spacing w:after="0"/>
              <w:ind w:left="357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Aktualizacja firmware</w:t>
            </w:r>
          </w:p>
          <w:p w14:paraId="6724367C" w14:textId="77777777" w:rsidR="00A81A00" w:rsidRPr="00CC0B5B" w:rsidRDefault="00A81A00" w:rsidP="003535D8">
            <w:pPr>
              <w:numPr>
                <w:ilvl w:val="1"/>
                <w:numId w:val="30"/>
              </w:numPr>
              <w:spacing w:after="0"/>
              <w:ind w:left="714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możliwość aktualizcji firmware, oprogramowania zarządzającego dla systemów pamięci masowych, wraz z informacją o zalecanych wersjach oprogramowania</w:t>
            </w:r>
          </w:p>
          <w:p w14:paraId="734B2769" w14:textId="77777777" w:rsidR="00A81A00" w:rsidRPr="00CC0B5B" w:rsidRDefault="00A81A00" w:rsidP="003535D8">
            <w:pPr>
              <w:numPr>
                <w:ilvl w:val="1"/>
                <w:numId w:val="30"/>
              </w:numPr>
              <w:spacing w:after="0"/>
              <w:ind w:left="714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możliwość aktualizcji firmware, oprogramowania zarządzającego dla serwerów, wraz z informacją o zalecanych wersjach oprogramowania</w:t>
            </w:r>
          </w:p>
          <w:p w14:paraId="2533DB5C" w14:textId="77777777" w:rsidR="00A81A00" w:rsidRPr="00CC0B5B" w:rsidRDefault="00A81A00" w:rsidP="003535D8">
            <w:pPr>
              <w:numPr>
                <w:ilvl w:val="1"/>
                <w:numId w:val="30"/>
              </w:numPr>
              <w:spacing w:after="0"/>
              <w:ind w:left="714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możliwość aktualizcji firmware, oprogramowania zarządzającego dla rozwiazań HCI, wraz z informacją o zalecanych wersjach oprogramowania</w:t>
            </w:r>
          </w:p>
          <w:p w14:paraId="517327C5" w14:textId="77777777" w:rsidR="00A81A00" w:rsidRPr="00CC0B5B" w:rsidRDefault="00A81A00" w:rsidP="003535D8">
            <w:pPr>
              <w:numPr>
                <w:ilvl w:val="1"/>
                <w:numId w:val="30"/>
              </w:numPr>
              <w:spacing w:after="0"/>
              <w:ind w:left="714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lastRenderedPageBreak/>
              <w:t>możliwość aktualizcji firmware, dla systemów przełączników FC, wraz z informacją o zalecanych wersjach oprogramowania</w:t>
            </w:r>
          </w:p>
          <w:p w14:paraId="49C9981E" w14:textId="77777777" w:rsidR="00A81A00" w:rsidRPr="00CC0B5B" w:rsidRDefault="00A81A00" w:rsidP="003535D8">
            <w:pPr>
              <w:numPr>
                <w:ilvl w:val="1"/>
                <w:numId w:val="30"/>
              </w:numPr>
              <w:spacing w:after="0"/>
              <w:ind w:left="714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możliwość aktualizcji firmware, dla deduplikatorów, wraz z informacją o zalecanych wersjach oprogramowania</w:t>
            </w:r>
          </w:p>
          <w:p w14:paraId="55DD91C9" w14:textId="77777777" w:rsidR="00A81A00" w:rsidRPr="00CC0B5B" w:rsidRDefault="00A81A00" w:rsidP="003535D8">
            <w:pPr>
              <w:numPr>
                <w:ilvl w:val="0"/>
                <w:numId w:val="30"/>
              </w:numPr>
              <w:spacing w:after="0"/>
              <w:ind w:left="357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Raporty</w:t>
            </w:r>
          </w:p>
          <w:p w14:paraId="302EB286" w14:textId="77777777" w:rsidR="00A81A00" w:rsidRPr="00CC0B5B" w:rsidRDefault="00A81A00" w:rsidP="003535D8">
            <w:pPr>
              <w:numPr>
                <w:ilvl w:val="1"/>
                <w:numId w:val="30"/>
              </w:numPr>
              <w:spacing w:after="0"/>
              <w:ind w:left="714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Możliwość generowania raportów dla serwerów zawierających informację o:</w:t>
            </w:r>
          </w:p>
          <w:p w14:paraId="0A8384BE" w14:textId="77777777" w:rsidR="00A81A00" w:rsidRPr="00CC0B5B" w:rsidRDefault="00A81A00" w:rsidP="003535D8">
            <w:pPr>
              <w:numPr>
                <w:ilvl w:val="2"/>
                <w:numId w:val="30"/>
              </w:numPr>
              <w:spacing w:after="0"/>
              <w:ind w:left="1077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Nazwie hosta, modelu serwera, nr serwisowym, dacie końca okresu kontraktu serwisowego, zainstalowanym systemie operacyjnym, protokole komunikacyjnym z systemem pamięci masowej</w:t>
            </w:r>
          </w:p>
          <w:p w14:paraId="72881A21" w14:textId="77777777" w:rsidR="00A81A00" w:rsidRPr="00CC0B5B" w:rsidRDefault="00A81A00" w:rsidP="003535D8">
            <w:pPr>
              <w:numPr>
                <w:ilvl w:val="2"/>
                <w:numId w:val="30"/>
              </w:numPr>
              <w:spacing w:after="0"/>
              <w:ind w:left="1077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Średnim obciążeniu: procesorów, pamięci RAM, IO,</w:t>
            </w:r>
          </w:p>
          <w:p w14:paraId="6A5F4B2A" w14:textId="77777777" w:rsidR="00A81A00" w:rsidRPr="00CC0B5B" w:rsidRDefault="00A81A00" w:rsidP="003535D8">
            <w:pPr>
              <w:numPr>
                <w:ilvl w:val="1"/>
                <w:numId w:val="30"/>
              </w:numPr>
              <w:spacing w:after="0"/>
              <w:ind w:left="714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Możliwość generowania raportów dla systemów pamięci masowych zawierających informację o:</w:t>
            </w:r>
          </w:p>
          <w:p w14:paraId="64D368BE" w14:textId="77777777" w:rsidR="00A81A00" w:rsidRPr="00CC0B5B" w:rsidRDefault="00A81A00" w:rsidP="003535D8">
            <w:pPr>
              <w:numPr>
                <w:ilvl w:val="2"/>
                <w:numId w:val="30"/>
              </w:numPr>
              <w:spacing w:after="0"/>
              <w:ind w:left="1077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Nazwie, nr seryjnym, lokalizacji urządzenia, modelu urządzenia, wersji oprogramowania, zajętości systemu oraz poziomu redukcją danych, informacje o utworzonych LUN-ach i systemach pliku, status replikacji</w:t>
            </w:r>
          </w:p>
          <w:p w14:paraId="1D661CBD" w14:textId="77777777" w:rsidR="00A81A00" w:rsidRPr="00CC0B5B" w:rsidRDefault="00A81A00" w:rsidP="003535D8">
            <w:pPr>
              <w:numPr>
                <w:ilvl w:val="1"/>
                <w:numId w:val="30"/>
              </w:numPr>
              <w:spacing w:after="0"/>
              <w:ind w:left="714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Generowanie raportów do plików CSV i PDF</w:t>
            </w:r>
          </w:p>
          <w:p w14:paraId="71693EB9" w14:textId="77777777" w:rsidR="00A81A00" w:rsidRPr="00CC0B5B" w:rsidRDefault="00A81A00" w:rsidP="003535D8">
            <w:pPr>
              <w:numPr>
                <w:ilvl w:val="0"/>
                <w:numId w:val="30"/>
              </w:numPr>
              <w:spacing w:after="0"/>
              <w:ind w:left="357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Cyberbezpieczeństwo</w:t>
            </w:r>
          </w:p>
          <w:p w14:paraId="6D9824A8" w14:textId="77777777" w:rsidR="00A81A00" w:rsidRPr="00CC0B5B" w:rsidRDefault="00A81A00" w:rsidP="003535D8">
            <w:pPr>
              <w:numPr>
                <w:ilvl w:val="1"/>
                <w:numId w:val="30"/>
              </w:numPr>
              <w:spacing w:after="0"/>
              <w:ind w:left="714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Analiza środowiska w oparciu o najlepsze praktyki dotyczące cyberbezpieczeństwa sprawdzająca stan poszczególnych urządzeń w środowisku i przypisujący im odpowiedni wynik bezpieczeństwa. System musi informować administratora o wykrytych lukach bezpieczeństwa oraz sposobie ich zabezpieczenia.</w:t>
            </w:r>
          </w:p>
          <w:p w14:paraId="00C33F24" w14:textId="77777777" w:rsidR="00A81A00" w:rsidRPr="00CC0B5B" w:rsidRDefault="00A81A00" w:rsidP="003535D8">
            <w:pPr>
              <w:numPr>
                <w:ilvl w:val="1"/>
                <w:numId w:val="30"/>
              </w:numPr>
              <w:spacing w:after="0"/>
              <w:ind w:left="714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Musi istnieć możliwość tworzenia własnych polityk bezpieczeństwa w oparciu o wzorce dla poszczególnych urządzeń.</w:t>
            </w:r>
          </w:p>
          <w:p w14:paraId="5D59F02A" w14:textId="77777777" w:rsidR="00A81A00" w:rsidRPr="00CC0B5B" w:rsidRDefault="00A81A00" w:rsidP="003535D8">
            <w:pPr>
              <w:numPr>
                <w:ilvl w:val="1"/>
                <w:numId w:val="30"/>
              </w:numPr>
              <w:spacing w:after="0"/>
              <w:ind w:left="714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Stała analiza środowiska IT umożliwiająca wykrycie ataku ransomware na podstawie analizy posiadanych danych.</w:t>
            </w:r>
          </w:p>
          <w:p w14:paraId="5E5F5BEA" w14:textId="77777777" w:rsidR="00A81A00" w:rsidRPr="00CC0B5B" w:rsidRDefault="00A81A00" w:rsidP="003535D8">
            <w:pPr>
              <w:numPr>
                <w:ilvl w:val="1"/>
                <w:numId w:val="30"/>
              </w:numPr>
              <w:spacing w:after="0"/>
              <w:ind w:left="714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Możliwość przypisania dedykowanych ról dla poszczególnych administratorów.</w:t>
            </w:r>
          </w:p>
          <w:p w14:paraId="0B561174" w14:textId="77777777" w:rsidR="00A81A00" w:rsidRPr="00CC0B5B" w:rsidRDefault="00A81A00" w:rsidP="003535D8">
            <w:pPr>
              <w:numPr>
                <w:ilvl w:val="0"/>
                <w:numId w:val="30"/>
              </w:numPr>
              <w:spacing w:after="0"/>
              <w:ind w:left="357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Wspierane urządzenia</w:t>
            </w:r>
          </w:p>
          <w:p w14:paraId="7FE842C3" w14:textId="77777777" w:rsidR="00A81A00" w:rsidRPr="00CC0B5B" w:rsidRDefault="00A81A00" w:rsidP="003535D8">
            <w:pPr>
              <w:numPr>
                <w:ilvl w:val="1"/>
                <w:numId w:val="30"/>
              </w:numPr>
              <w:spacing w:after="0"/>
              <w:ind w:left="714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Urządzenie Producenta dostarczane w ramach postępowania</w:t>
            </w:r>
          </w:p>
          <w:p w14:paraId="0C5638D1" w14:textId="77777777" w:rsidR="00A81A00" w:rsidRPr="00CC0B5B" w:rsidRDefault="00A81A00" w:rsidP="003535D8">
            <w:pPr>
              <w:numPr>
                <w:ilvl w:val="1"/>
                <w:numId w:val="30"/>
              </w:numPr>
              <w:spacing w:after="0"/>
              <w:ind w:left="714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Posiadane przez Zamawiającego serwery, urządzenia pamięci masowych, przełączniki sieciowe, przełączniki SAN, rozwiązania HCI, deduplikatory Producenta oferowanego urządzenia (jeśli takie są w posiadaniu Zamawiającego)</w:t>
            </w:r>
          </w:p>
          <w:p w14:paraId="62CE54B5" w14:textId="77777777" w:rsidR="00A81A00" w:rsidRPr="00CC0B5B" w:rsidRDefault="00A81A00" w:rsidP="003535D8">
            <w:pPr>
              <w:numPr>
                <w:ilvl w:val="0"/>
                <w:numId w:val="30"/>
              </w:numPr>
              <w:spacing w:after="0"/>
              <w:ind w:left="357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Wirtualny asystent</w:t>
            </w:r>
          </w:p>
          <w:p w14:paraId="20949918" w14:textId="77777777" w:rsidR="00A81A00" w:rsidRPr="00CC0B5B" w:rsidRDefault="00A81A00" w:rsidP="003535D8">
            <w:pPr>
              <w:numPr>
                <w:ilvl w:val="1"/>
                <w:numId w:val="30"/>
              </w:numPr>
              <w:spacing w:after="0"/>
              <w:ind w:left="714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Wbudowana w platformę funkcjonalność wirtualnego asystenta w oparciu o algorytmy GenAI przy dostępie do bazy wiedzy producenta urządzeń oraz analizie danych z monitoringu poszczególnych elementów infrastruktury;</w:t>
            </w:r>
          </w:p>
          <w:p w14:paraId="7FC1F26D" w14:textId="77777777" w:rsidR="00A81A00" w:rsidRPr="00CC0B5B" w:rsidRDefault="00A81A00" w:rsidP="003535D8">
            <w:pPr>
              <w:numPr>
                <w:ilvl w:val="0"/>
                <w:numId w:val="30"/>
              </w:numPr>
              <w:spacing w:after="0"/>
              <w:ind w:left="357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Możliwość rozszerzenia funkcjonalności</w:t>
            </w:r>
          </w:p>
          <w:p w14:paraId="4E7E2F17" w14:textId="77777777" w:rsidR="00A81A00" w:rsidRPr="00CC0B5B" w:rsidRDefault="00A81A00" w:rsidP="003535D8">
            <w:pPr>
              <w:numPr>
                <w:ilvl w:val="1"/>
                <w:numId w:val="30"/>
              </w:numPr>
              <w:spacing w:after="0"/>
              <w:ind w:left="714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Możliwość rozbudowy systemu o zintegrowane i dodatkowe płatne moduły do monitoringu aplikacji oraz zarządzania incydentami w ramach infrastruktury IT.</w:t>
            </w:r>
          </w:p>
          <w:p w14:paraId="59E169FC" w14:textId="77777777" w:rsidR="00A81A00" w:rsidRPr="00CC0B5B" w:rsidRDefault="00A81A00" w:rsidP="003535D8">
            <w:pPr>
              <w:numPr>
                <w:ilvl w:val="0"/>
                <w:numId w:val="30"/>
              </w:numPr>
              <w:spacing w:after="0"/>
              <w:ind w:left="357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Inne</w:t>
            </w:r>
          </w:p>
          <w:p w14:paraId="5FD214A5" w14:textId="37ABC037" w:rsidR="00561385" w:rsidRPr="00CC0B5B" w:rsidRDefault="00A81A00" w:rsidP="00293F17">
            <w:pPr>
              <w:spacing w:after="0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Oferowana platforma musi posiadać dedykowaną aplikację na urządzenia iOS oraz Android</w:t>
            </w:r>
          </w:p>
        </w:tc>
      </w:tr>
      <w:tr w:rsidR="00CC0B5B" w:rsidRPr="00CC0B5B" w14:paraId="6FB437A8" w14:textId="77777777" w:rsidTr="009D15BE">
        <w:tblPrEx>
          <w:tblLook w:val="04A0" w:firstRow="1" w:lastRow="0" w:firstColumn="1" w:lastColumn="0" w:noHBand="0" w:noVBand="1"/>
        </w:tblPrEx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81E4" w14:textId="77777777" w:rsidR="00561385" w:rsidRPr="00CC0B5B" w:rsidRDefault="00561385" w:rsidP="00FB5469">
            <w:pPr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CC0B5B">
              <w:rPr>
                <w:rFonts w:cstheme="minorHAnsi"/>
                <w:b/>
                <w:bCs/>
                <w:color w:val="000000" w:themeColor="text1"/>
              </w:rPr>
              <w:lastRenderedPageBreak/>
              <w:t>Wymóg integracji z Dell iDRAC / środowiskiem zarządzającym</w:t>
            </w:r>
          </w:p>
          <w:p w14:paraId="10BFF6F3" w14:textId="77777777" w:rsidR="00561385" w:rsidRPr="00CC0B5B" w:rsidRDefault="00561385" w:rsidP="00FB5469">
            <w:pPr>
              <w:jc w:val="center"/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8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8A11" w14:textId="77777777" w:rsidR="00561385" w:rsidRPr="00CC0B5B" w:rsidRDefault="00561385" w:rsidP="003535D8">
            <w:pPr>
              <w:pStyle w:val="Akapitzlist"/>
              <w:numPr>
                <w:ilvl w:val="0"/>
                <w:numId w:val="12"/>
              </w:numPr>
              <w:ind w:left="357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Oferowane serwery muszą być w pełni zarządzalne z obecnie używanego przez Zamawiającego środowiska </w:t>
            </w:r>
            <w:r w:rsidRPr="00CC0B5B">
              <w:rPr>
                <w:rFonts w:cstheme="minorHAnsi"/>
                <w:b/>
                <w:bCs/>
                <w:color w:val="000000" w:themeColor="text1"/>
              </w:rPr>
              <w:t>Dell OpenManage Enterprise (OME) 4.x</w:t>
            </w:r>
            <w:r w:rsidRPr="00CC0B5B">
              <w:rPr>
                <w:rFonts w:cstheme="minorHAnsi"/>
                <w:color w:val="000000" w:themeColor="text1"/>
              </w:rPr>
              <w:t xml:space="preserve"> oraz modułów </w:t>
            </w:r>
            <w:r w:rsidRPr="00CC0B5B">
              <w:rPr>
                <w:rFonts w:cstheme="minorHAnsi"/>
                <w:b/>
                <w:bCs/>
                <w:color w:val="000000" w:themeColor="text1"/>
              </w:rPr>
              <w:t>iDRAC 9/10</w:t>
            </w:r>
            <w:r w:rsidRPr="00CC0B5B">
              <w:rPr>
                <w:rFonts w:cstheme="minorHAnsi"/>
                <w:color w:val="000000" w:themeColor="text1"/>
              </w:rPr>
              <w:t xml:space="preserve"> (lub nowszych), </w:t>
            </w:r>
            <w:r w:rsidRPr="00CC0B5B">
              <w:rPr>
                <w:rFonts w:cstheme="minorHAnsi"/>
                <w:b/>
                <w:bCs/>
                <w:color w:val="000000" w:themeColor="text1"/>
              </w:rPr>
              <w:t>lub równoważnego</w:t>
            </w:r>
            <w:r w:rsidRPr="00CC0B5B">
              <w:rPr>
                <w:rFonts w:cstheme="minorHAnsi"/>
                <w:color w:val="000000" w:themeColor="text1"/>
              </w:rPr>
              <w:t xml:space="preserve"> środowiska zarządzania, które Zamawiający wskaże.</w:t>
            </w:r>
          </w:p>
          <w:p w14:paraId="31CA7416" w14:textId="77777777" w:rsidR="00561385" w:rsidRPr="00CC0B5B" w:rsidRDefault="00561385" w:rsidP="003535D8">
            <w:pPr>
              <w:pStyle w:val="Akapitzlist"/>
              <w:numPr>
                <w:ilvl w:val="0"/>
                <w:numId w:val="12"/>
              </w:numPr>
              <w:ind w:left="357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b/>
                <w:bCs/>
                <w:color w:val="000000" w:themeColor="text1"/>
              </w:rPr>
              <w:t>Zakres funkcjonalny dostępny z poziomu OME/iDRAC</w:t>
            </w:r>
            <w:r w:rsidRPr="00CC0B5B">
              <w:rPr>
                <w:rFonts w:cstheme="minorHAnsi"/>
                <w:color w:val="000000" w:themeColor="text1"/>
              </w:rPr>
              <w:t xml:space="preserve"> (lub równoważnego) musi obejmować co najmniej:</w:t>
            </w:r>
          </w:p>
          <w:p w14:paraId="3ED43587" w14:textId="77777777" w:rsidR="00561385" w:rsidRPr="00CC0B5B" w:rsidRDefault="00561385" w:rsidP="003535D8">
            <w:pPr>
              <w:pStyle w:val="Akapitzlist"/>
              <w:numPr>
                <w:ilvl w:val="1"/>
                <w:numId w:val="17"/>
              </w:numPr>
              <w:spacing w:after="0"/>
              <w:ind w:left="714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wykrywanie i inwentaryzację sprzętu, monitorowanie stanu/zdarzeń,</w:t>
            </w:r>
          </w:p>
          <w:p w14:paraId="6E164518" w14:textId="77777777" w:rsidR="00561385" w:rsidRPr="00CC0B5B" w:rsidRDefault="00561385" w:rsidP="003535D8">
            <w:pPr>
              <w:pStyle w:val="Akapitzlist"/>
              <w:numPr>
                <w:ilvl w:val="1"/>
                <w:numId w:val="17"/>
              </w:numPr>
              <w:spacing w:after="0"/>
              <w:ind w:left="714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cstheme="minorHAnsi"/>
                <w:b/>
                <w:bCs/>
                <w:color w:val="000000" w:themeColor="text1"/>
              </w:rPr>
              <w:t>konsolę zdalną (KVM) i wirtualne nośniki (virtual media) szyfrowane TLS</w:t>
            </w:r>
            <w:r w:rsidRPr="00CC0B5B">
              <w:rPr>
                <w:rFonts w:cstheme="minorHAnsi"/>
                <w:color w:val="000000" w:themeColor="text1"/>
              </w:rPr>
              <w:t>,</w:t>
            </w:r>
          </w:p>
          <w:p w14:paraId="6765ADBE" w14:textId="77777777" w:rsidR="00561385" w:rsidRPr="00CC0B5B" w:rsidRDefault="00561385" w:rsidP="003535D8">
            <w:pPr>
              <w:pStyle w:val="Akapitzlist"/>
              <w:numPr>
                <w:ilvl w:val="1"/>
                <w:numId w:val="17"/>
              </w:numPr>
              <w:spacing w:after="0"/>
              <w:ind w:left="714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cstheme="minorHAnsi"/>
                <w:b/>
                <w:bCs/>
                <w:color w:val="000000" w:themeColor="text1"/>
              </w:rPr>
              <w:lastRenderedPageBreak/>
              <w:t>monitoring i raportowanie mocy/termiki oraz ograniczanie mocy (power-capping)</w:t>
            </w:r>
            <w:r w:rsidRPr="00CC0B5B">
              <w:rPr>
                <w:rFonts w:cstheme="minorHAnsi"/>
                <w:color w:val="000000" w:themeColor="text1"/>
              </w:rPr>
              <w:t>,</w:t>
            </w:r>
          </w:p>
          <w:p w14:paraId="42C72DF6" w14:textId="77777777" w:rsidR="00561385" w:rsidRPr="00CC0B5B" w:rsidRDefault="00561385" w:rsidP="003535D8">
            <w:pPr>
              <w:pStyle w:val="Akapitzlist"/>
              <w:numPr>
                <w:ilvl w:val="1"/>
                <w:numId w:val="17"/>
              </w:numPr>
              <w:spacing w:after="0"/>
              <w:ind w:left="714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polityki i raporty zgodności </w:t>
            </w:r>
            <w:r w:rsidRPr="00CC0B5B">
              <w:rPr>
                <w:rFonts w:cstheme="minorHAnsi"/>
                <w:b/>
                <w:bCs/>
                <w:color w:val="000000" w:themeColor="text1"/>
              </w:rPr>
              <w:t>firmware/driver</w:t>
            </w:r>
            <w:r w:rsidRPr="00CC0B5B">
              <w:rPr>
                <w:rFonts w:cstheme="minorHAnsi"/>
                <w:color w:val="000000" w:themeColor="text1"/>
              </w:rPr>
              <w:t xml:space="preserve"> (baseline compliance) i zdalne aktualizacje,</w:t>
            </w:r>
          </w:p>
          <w:p w14:paraId="6E3B0B55" w14:textId="77777777" w:rsidR="00561385" w:rsidRPr="00CC0B5B" w:rsidRDefault="00561385" w:rsidP="003535D8">
            <w:pPr>
              <w:pStyle w:val="Akapitzlist"/>
              <w:numPr>
                <w:ilvl w:val="1"/>
                <w:numId w:val="17"/>
              </w:numPr>
              <w:spacing w:after="0"/>
              <w:ind w:left="714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integrację </w:t>
            </w:r>
            <w:r w:rsidRPr="00CC0B5B">
              <w:rPr>
                <w:rFonts w:cstheme="minorHAnsi"/>
                <w:b/>
                <w:bCs/>
                <w:color w:val="000000" w:themeColor="text1"/>
              </w:rPr>
              <w:t>Active Directory/LDAP</w:t>
            </w:r>
            <w:r w:rsidRPr="00CC0B5B">
              <w:rPr>
                <w:rFonts w:cstheme="minorHAnsi"/>
                <w:color w:val="000000" w:themeColor="text1"/>
              </w:rPr>
              <w:t>, dostęp z rolami/uprawnieniami,</w:t>
            </w:r>
          </w:p>
          <w:p w14:paraId="6A2EBB54" w14:textId="77777777" w:rsidR="00561385" w:rsidRPr="00CC0B5B" w:rsidRDefault="00561385" w:rsidP="003535D8">
            <w:pPr>
              <w:pStyle w:val="Akapitzlist"/>
              <w:numPr>
                <w:ilvl w:val="1"/>
                <w:numId w:val="17"/>
              </w:numPr>
              <w:spacing w:after="0"/>
              <w:ind w:left="714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API i protokoły zarządzania: </w:t>
            </w:r>
            <w:r w:rsidRPr="00CC0B5B">
              <w:rPr>
                <w:rFonts w:cstheme="minorHAnsi"/>
                <w:b/>
                <w:bCs/>
                <w:color w:val="000000" w:themeColor="text1"/>
              </w:rPr>
              <w:t>DMTF Redfish</w:t>
            </w:r>
            <w:r w:rsidRPr="00CC0B5B">
              <w:rPr>
                <w:rFonts w:cstheme="minorHAnsi"/>
                <w:color w:val="000000" w:themeColor="text1"/>
              </w:rPr>
              <w:t xml:space="preserve">, </w:t>
            </w:r>
            <w:r w:rsidRPr="00CC0B5B">
              <w:rPr>
                <w:rFonts w:cstheme="minorHAnsi"/>
                <w:b/>
                <w:bCs/>
                <w:color w:val="000000" w:themeColor="text1"/>
              </w:rPr>
              <w:t>WS-MAN</w:t>
            </w:r>
            <w:r w:rsidRPr="00CC0B5B">
              <w:rPr>
                <w:rFonts w:cstheme="minorHAnsi"/>
                <w:color w:val="000000" w:themeColor="text1"/>
              </w:rPr>
              <w:t xml:space="preserve">, </w:t>
            </w:r>
            <w:r w:rsidRPr="00CC0B5B">
              <w:rPr>
                <w:rFonts w:cstheme="minorHAnsi"/>
                <w:b/>
                <w:bCs/>
                <w:color w:val="000000" w:themeColor="text1"/>
              </w:rPr>
              <w:t>SNMP</w:t>
            </w:r>
            <w:r w:rsidRPr="00CC0B5B">
              <w:rPr>
                <w:rFonts w:cstheme="minorHAnsi"/>
                <w:color w:val="000000" w:themeColor="text1"/>
              </w:rPr>
              <w:t xml:space="preserve">, </w:t>
            </w:r>
            <w:r w:rsidRPr="00CC0B5B">
              <w:rPr>
                <w:rFonts w:cstheme="minorHAnsi"/>
                <w:b/>
                <w:bCs/>
                <w:color w:val="000000" w:themeColor="text1"/>
              </w:rPr>
              <w:t>SSH</w:t>
            </w:r>
            <w:r w:rsidRPr="00CC0B5B">
              <w:rPr>
                <w:rFonts w:cstheme="minorHAnsi"/>
                <w:color w:val="000000" w:themeColor="text1"/>
              </w:rPr>
              <w:t>,</w:t>
            </w:r>
          </w:p>
          <w:p w14:paraId="1DD584AC" w14:textId="77777777" w:rsidR="00561385" w:rsidRPr="00CC0B5B" w:rsidRDefault="00561385" w:rsidP="003535D8">
            <w:pPr>
              <w:pStyle w:val="Akapitzlist"/>
              <w:numPr>
                <w:ilvl w:val="1"/>
                <w:numId w:val="17"/>
              </w:numPr>
              <w:spacing w:after="0"/>
              <w:ind w:left="714" w:hanging="357"/>
              <w:jc w:val="both"/>
              <w:textAlignment w:val="baseline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zarządzanie </w:t>
            </w:r>
            <w:r w:rsidRPr="00CC0B5B">
              <w:rPr>
                <w:rFonts w:cstheme="minorHAnsi"/>
                <w:b/>
                <w:bCs/>
                <w:color w:val="000000" w:themeColor="text1"/>
              </w:rPr>
              <w:t>one-to-many</w:t>
            </w:r>
            <w:r w:rsidRPr="00CC0B5B">
              <w:rPr>
                <w:rFonts w:cstheme="minorHAnsi"/>
                <w:color w:val="000000" w:themeColor="text1"/>
              </w:rPr>
              <w:t xml:space="preserve"> (co najmniej 100 serwerów z jednej konsoli).</w:t>
            </w:r>
          </w:p>
          <w:p w14:paraId="234F7754" w14:textId="77777777" w:rsidR="00561385" w:rsidRPr="00CC0B5B" w:rsidRDefault="00561385" w:rsidP="003535D8">
            <w:pPr>
              <w:pStyle w:val="Akapitzlist"/>
              <w:numPr>
                <w:ilvl w:val="0"/>
                <w:numId w:val="12"/>
              </w:numPr>
              <w:ind w:left="357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b/>
                <w:bCs/>
                <w:color w:val="000000" w:themeColor="text1"/>
              </w:rPr>
              <w:t>Równoważność</w:t>
            </w:r>
            <w:r w:rsidRPr="00CC0B5B">
              <w:rPr>
                <w:rFonts w:cstheme="minorHAnsi"/>
                <w:color w:val="000000" w:themeColor="text1"/>
              </w:rPr>
              <w:t xml:space="preserve"> oznacza zapewnienie funkcji z pkt 2 </w:t>
            </w:r>
            <w:r w:rsidRPr="00CC0B5B">
              <w:rPr>
                <w:rFonts w:cstheme="minorHAnsi"/>
                <w:b/>
                <w:bCs/>
                <w:color w:val="000000" w:themeColor="text1"/>
              </w:rPr>
              <w:t>z poziomu centralnej konsoli</w:t>
            </w:r>
            <w:r w:rsidRPr="00CC0B5B">
              <w:rPr>
                <w:rFonts w:cstheme="minorHAnsi"/>
                <w:color w:val="000000" w:themeColor="text1"/>
              </w:rPr>
              <w:t xml:space="preserve"> Zamawiającego oraz pełnej obsługi </w:t>
            </w:r>
            <w:r w:rsidRPr="00CC0B5B">
              <w:rPr>
                <w:rFonts w:cstheme="minorHAnsi"/>
                <w:b/>
                <w:bCs/>
                <w:color w:val="000000" w:themeColor="text1"/>
              </w:rPr>
              <w:t>DMTF Redfish (DSP0266/DSP0268)</w:t>
            </w:r>
            <w:r w:rsidRPr="00CC0B5B">
              <w:rPr>
                <w:rFonts w:cstheme="minorHAnsi"/>
                <w:color w:val="000000" w:themeColor="text1"/>
              </w:rPr>
              <w:t xml:space="preserve"> — potwierdzonej dokumentacją producenta.</w:t>
            </w:r>
          </w:p>
          <w:p w14:paraId="3AA197E0" w14:textId="77777777" w:rsidR="00561385" w:rsidRPr="00CC0B5B" w:rsidRDefault="00561385" w:rsidP="003535D8">
            <w:pPr>
              <w:pStyle w:val="Akapitzlist"/>
              <w:numPr>
                <w:ilvl w:val="0"/>
                <w:numId w:val="12"/>
              </w:numPr>
              <w:ind w:left="357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Wykonawca dostarczy wszelkie wymagane </w:t>
            </w:r>
            <w:r w:rsidRPr="00CC0B5B">
              <w:rPr>
                <w:rFonts w:cstheme="minorHAnsi"/>
                <w:b/>
                <w:bCs/>
                <w:color w:val="000000" w:themeColor="text1"/>
              </w:rPr>
              <w:t>wtyczki/connector’y</w:t>
            </w:r>
            <w:r w:rsidRPr="00CC0B5B">
              <w:rPr>
                <w:rFonts w:cstheme="minorHAnsi"/>
                <w:color w:val="000000" w:themeColor="text1"/>
              </w:rPr>
              <w:t xml:space="preserve"> i przeprowadzi konfigurację integracji w środowisku Zamawiającego.</w:t>
            </w:r>
          </w:p>
          <w:p w14:paraId="644C355A" w14:textId="77777777" w:rsidR="00561385" w:rsidRPr="00CC0B5B" w:rsidRDefault="00561385" w:rsidP="003535D8">
            <w:pPr>
              <w:pStyle w:val="Akapitzlist"/>
              <w:numPr>
                <w:ilvl w:val="0"/>
                <w:numId w:val="12"/>
              </w:numPr>
              <w:ind w:left="357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(Opcjonalnie, jeśli tego oczekujesz) </w:t>
            </w:r>
            <w:r w:rsidRPr="00CC0B5B">
              <w:rPr>
                <w:rFonts w:cstheme="minorHAnsi"/>
                <w:b/>
                <w:bCs/>
                <w:color w:val="000000" w:themeColor="text1"/>
              </w:rPr>
              <w:t>Wymagane funkcje z pkt 2 muszą być dostępne bez dodatkowych opłat licencyjnych</w:t>
            </w:r>
            <w:r w:rsidRPr="00CC0B5B">
              <w:rPr>
                <w:rFonts w:cstheme="minorHAnsi"/>
                <w:color w:val="000000" w:themeColor="text1"/>
              </w:rPr>
              <w:t xml:space="preserve"> ponad cenę oferty; jeżeli producent wymaga określonych licencji (np. iDRAC Enterprise), Wykonawca dostarcza je w ramach oferty.</w:t>
            </w:r>
          </w:p>
          <w:p w14:paraId="5AA7BAC0" w14:textId="77777777" w:rsidR="00561385" w:rsidRPr="00CC0B5B" w:rsidRDefault="00561385" w:rsidP="003535D8">
            <w:pPr>
              <w:pStyle w:val="Akapitzlist"/>
              <w:numPr>
                <w:ilvl w:val="0"/>
                <w:numId w:val="12"/>
              </w:numPr>
              <w:ind w:left="357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b/>
                <w:bCs/>
                <w:color w:val="000000" w:themeColor="text1"/>
              </w:rPr>
              <w:t>Test akceptacyjny po dostawie:</w:t>
            </w:r>
            <w:r w:rsidRPr="00CC0B5B">
              <w:rPr>
                <w:rFonts w:cstheme="minorHAnsi"/>
                <w:color w:val="000000" w:themeColor="text1"/>
              </w:rPr>
              <w:t xml:space="preserve"> Wykonawca, wspólnie z Zamawiającym, przeprowadzi w OME/iDRAC: wykrycie serwerów, inwentarz HW, uruchomienie zdalnej konsoli i virtual media, odczyt i raport </w:t>
            </w:r>
            <w:r w:rsidRPr="00CC0B5B">
              <w:rPr>
                <w:rFonts w:cstheme="minorHAnsi"/>
                <w:b/>
                <w:bCs/>
                <w:color w:val="000000" w:themeColor="text1"/>
              </w:rPr>
              <w:t>power/thermal</w:t>
            </w:r>
            <w:r w:rsidRPr="00CC0B5B">
              <w:rPr>
                <w:rFonts w:cstheme="minorHAnsi"/>
                <w:color w:val="000000" w:themeColor="text1"/>
              </w:rPr>
              <w:t xml:space="preserve"> w czasie rzeczywistym, konfigurację profilu firmware oraz uruchomienie polityki </w:t>
            </w:r>
            <w:r w:rsidRPr="00CC0B5B">
              <w:rPr>
                <w:rFonts w:cstheme="minorHAnsi"/>
                <w:b/>
                <w:bCs/>
                <w:color w:val="000000" w:themeColor="text1"/>
              </w:rPr>
              <w:t>power-capping</w:t>
            </w:r>
            <w:r w:rsidRPr="00CC0B5B">
              <w:rPr>
                <w:rFonts w:cstheme="minorHAnsi"/>
                <w:color w:val="000000" w:themeColor="text1"/>
              </w:rPr>
              <w:t>. Niespełnienie któregokolwiek z punktów skutkuje odmową odbioru do czasu usunięcia niezgodności.</w:t>
            </w:r>
          </w:p>
        </w:tc>
      </w:tr>
      <w:tr w:rsidR="00CC0B5B" w:rsidRPr="00CC0B5B" w14:paraId="288588B7" w14:textId="77777777" w:rsidTr="009D15BE">
        <w:trPr>
          <w:trHeight w:val="530"/>
        </w:trPr>
        <w:tc>
          <w:tcPr>
            <w:tcW w:w="2241" w:type="dxa"/>
          </w:tcPr>
          <w:p w14:paraId="7FF1FA9F" w14:textId="77777777" w:rsidR="00561385" w:rsidRPr="00CC0B5B" w:rsidRDefault="00561385" w:rsidP="00FB5469">
            <w:pPr>
              <w:spacing w:after="0"/>
              <w:jc w:val="center"/>
              <w:rPr>
                <w:rFonts w:cstheme="minorHAnsi"/>
                <w:b/>
                <w:color w:val="000000" w:themeColor="text1"/>
              </w:rPr>
            </w:pPr>
            <w:r w:rsidRPr="00CC0B5B">
              <w:rPr>
                <w:rFonts w:cstheme="minorHAnsi"/>
                <w:b/>
                <w:color w:val="000000" w:themeColor="text1"/>
              </w:rPr>
              <w:lastRenderedPageBreak/>
              <w:t>Dokumentacja użytkownika</w:t>
            </w:r>
          </w:p>
        </w:tc>
        <w:tc>
          <w:tcPr>
            <w:tcW w:w="8249" w:type="dxa"/>
            <w:vAlign w:val="center"/>
          </w:tcPr>
          <w:p w14:paraId="0128A751" w14:textId="77777777" w:rsidR="00561385" w:rsidRPr="00CC0B5B" w:rsidRDefault="00561385" w:rsidP="003535D8">
            <w:pPr>
              <w:pStyle w:val="Akapitzlist"/>
              <w:numPr>
                <w:ilvl w:val="0"/>
                <w:numId w:val="5"/>
              </w:numPr>
              <w:ind w:left="357" w:hanging="357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Zamawiający wymaga dokumentacji w języku polskim lub angi</w:t>
            </w:r>
            <w:r w:rsidRPr="00CC0B5B">
              <w:rPr>
                <w:rFonts w:cstheme="minorHAnsi"/>
                <w:i/>
                <w:color w:val="000000" w:themeColor="text1"/>
              </w:rPr>
              <w:t>e</w:t>
            </w:r>
            <w:r w:rsidRPr="00CC0B5B">
              <w:rPr>
                <w:rFonts w:cstheme="minorHAnsi"/>
                <w:color w:val="000000" w:themeColor="text1"/>
              </w:rPr>
              <w:t>lskim.</w:t>
            </w:r>
          </w:p>
          <w:p w14:paraId="0FA78427" w14:textId="77777777" w:rsidR="00561385" w:rsidRPr="00CC0B5B" w:rsidRDefault="00561385" w:rsidP="003535D8">
            <w:pPr>
              <w:pStyle w:val="Akapitzlist"/>
              <w:numPr>
                <w:ilvl w:val="0"/>
                <w:numId w:val="5"/>
              </w:numPr>
              <w:spacing w:after="0"/>
              <w:ind w:left="357" w:hanging="357"/>
              <w:contextualSpacing w:val="0"/>
              <w:jc w:val="both"/>
              <w:rPr>
                <w:rFonts w:cstheme="minorHAnsi"/>
                <w:color w:val="000000" w:themeColor="text1"/>
              </w:rPr>
            </w:pPr>
            <w:r w:rsidRPr="00CC0B5B">
              <w:rPr>
                <w:rFonts w:cstheme="minorHAnsi"/>
                <w:bCs/>
                <w:color w:val="000000" w:themeColor="text1"/>
              </w:rPr>
              <w:t>Możliwość telefonicznego sprawdzenia konfiguracji sprzętowej serwera oraz warunków gwarancji po podaniu numeru seryjnego bezpośrednio u producenta lub jego przedstawiciela.</w:t>
            </w:r>
          </w:p>
        </w:tc>
      </w:tr>
      <w:tr w:rsidR="00CC0B5B" w:rsidRPr="00CC0B5B" w14:paraId="2914454A" w14:textId="77777777" w:rsidTr="009D15BE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30"/>
        </w:trPr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8A78" w14:textId="77777777" w:rsidR="00561385" w:rsidRPr="00CC0B5B" w:rsidRDefault="00561385" w:rsidP="00FB5469">
            <w:pPr>
              <w:spacing w:after="0"/>
              <w:jc w:val="center"/>
              <w:rPr>
                <w:rFonts w:cstheme="minorHAnsi"/>
                <w:b/>
                <w:color w:val="000000" w:themeColor="text1"/>
              </w:rPr>
            </w:pPr>
            <w:r w:rsidRPr="00CC0B5B">
              <w:rPr>
                <w:rFonts w:cstheme="minorHAnsi"/>
                <w:b/>
                <w:color w:val="000000" w:themeColor="text1"/>
              </w:rPr>
              <w:t>Warunki gwarancji</w:t>
            </w:r>
          </w:p>
        </w:tc>
        <w:tc>
          <w:tcPr>
            <w:tcW w:w="8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B9A51" w14:textId="77777777" w:rsidR="00A81A00" w:rsidRPr="00CC0B5B" w:rsidRDefault="00A81A00" w:rsidP="003535D8">
            <w:pPr>
              <w:pStyle w:val="Akapitzlist"/>
              <w:numPr>
                <w:ilvl w:val="0"/>
                <w:numId w:val="31"/>
              </w:numPr>
              <w:spacing w:after="0"/>
              <w:ind w:left="357" w:hanging="357"/>
              <w:contextualSpacing w:val="0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Zamawiający wymaga zapewnienia gwarancji Producenta z zakresu wdrażanej technologii na okres 3 lat.</w:t>
            </w:r>
          </w:p>
          <w:p w14:paraId="2237A056" w14:textId="77777777" w:rsidR="00A81A00" w:rsidRPr="00CC0B5B" w:rsidRDefault="00A81A00" w:rsidP="003535D8">
            <w:pPr>
              <w:pStyle w:val="Akapitzlist"/>
              <w:numPr>
                <w:ilvl w:val="0"/>
                <w:numId w:val="31"/>
              </w:numPr>
              <w:spacing w:after="0"/>
              <w:ind w:left="357" w:hanging="357"/>
              <w:contextualSpacing w:val="0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 xml:space="preserve">Nowy Sprzęt </w:t>
            </w:r>
          </w:p>
          <w:p w14:paraId="4E2FB57D" w14:textId="31D7BDDB" w:rsidR="00A81A00" w:rsidRPr="00CC0B5B" w:rsidRDefault="00A81A00" w:rsidP="003535D8">
            <w:pPr>
              <w:pStyle w:val="Akapitzlist"/>
              <w:numPr>
                <w:ilvl w:val="0"/>
                <w:numId w:val="31"/>
              </w:numPr>
              <w:spacing w:after="0"/>
              <w:ind w:left="357" w:hanging="357"/>
              <w:contextualSpacing w:val="0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cstheme="minorHAnsi"/>
                <w:color w:val="000000" w:themeColor="text1"/>
              </w:rPr>
              <w:t>Możliwość rozszerzenia gwarancji producenta do 7 lat.</w:t>
            </w:r>
          </w:p>
          <w:p w14:paraId="64905938" w14:textId="77777777" w:rsidR="00A81A00" w:rsidRPr="00CC0B5B" w:rsidRDefault="00A81A00" w:rsidP="003535D8">
            <w:pPr>
              <w:pStyle w:val="Akapitzlist"/>
              <w:numPr>
                <w:ilvl w:val="0"/>
                <w:numId w:val="31"/>
              </w:numPr>
              <w:spacing w:after="0"/>
              <w:ind w:left="357" w:hanging="357"/>
              <w:contextualSpacing w:val="0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 xml:space="preserve">Zamawiający oczekuje możliwości zgłaszania zdarzeń serwisowych w trybie 24/7/365 następującymi kanałami: telefonicznie i przez Internet. </w:t>
            </w:r>
          </w:p>
          <w:p w14:paraId="10BBA073" w14:textId="77777777" w:rsidR="00A81A00" w:rsidRPr="00CC0B5B" w:rsidRDefault="00A81A00" w:rsidP="003535D8">
            <w:pPr>
              <w:pStyle w:val="Akapitzlist"/>
              <w:numPr>
                <w:ilvl w:val="0"/>
                <w:numId w:val="31"/>
              </w:numPr>
              <w:spacing w:after="0"/>
              <w:ind w:left="357" w:hanging="357"/>
              <w:contextualSpacing w:val="0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 xml:space="preserve">Zamawiający wymaga pojedynczego punktu kontaktu dla całego rozwiązania Producenta, w tym także sprzedanego oprogramowania. </w:t>
            </w:r>
          </w:p>
          <w:p w14:paraId="09070CDC" w14:textId="77777777" w:rsidR="00A81A00" w:rsidRPr="00CC0B5B" w:rsidRDefault="00A81A00" w:rsidP="003535D8">
            <w:pPr>
              <w:pStyle w:val="Akapitzlist"/>
              <w:numPr>
                <w:ilvl w:val="0"/>
                <w:numId w:val="31"/>
              </w:numPr>
              <w:spacing w:after="0"/>
              <w:ind w:left="357" w:hanging="357"/>
              <w:contextualSpacing w:val="0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Zamawiający oczekuje możliwości samodzielnego kwalifikowania poziomu ważności naprawy.</w:t>
            </w:r>
          </w:p>
          <w:p w14:paraId="6E85066C" w14:textId="77777777" w:rsidR="00A81A00" w:rsidRPr="00CC0B5B" w:rsidRDefault="00A81A00" w:rsidP="003535D8">
            <w:pPr>
              <w:pStyle w:val="Akapitzlist"/>
              <w:numPr>
                <w:ilvl w:val="0"/>
                <w:numId w:val="31"/>
              </w:numPr>
              <w:spacing w:after="0"/>
              <w:ind w:left="357" w:hanging="357"/>
              <w:contextualSpacing w:val="0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 xml:space="preserve">Certyfikowany Technik Producenta z właściwym zestawem części do naprawy (potwierdzonym na etapie diagnostyki) powinien rozpocząć naprawę w siedzibie zamawiającego najpóźniej w następnym dniu roboczym (NBD) od zakończenia diagnostyki. </w:t>
            </w:r>
          </w:p>
          <w:p w14:paraId="00544769" w14:textId="4538F487" w:rsidR="00A81A00" w:rsidRPr="00CC0B5B" w:rsidRDefault="00A81A00" w:rsidP="003535D8">
            <w:pPr>
              <w:pStyle w:val="Akapitzlist"/>
              <w:numPr>
                <w:ilvl w:val="0"/>
                <w:numId w:val="31"/>
              </w:numPr>
              <w:spacing w:after="0"/>
              <w:ind w:left="357" w:hanging="357"/>
              <w:contextualSpacing w:val="0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Naprawa ma się odbyć w siedzibie zamawiającego, chyba, że zamawiający dla danej naprawy zgodzi się na inną formę.</w:t>
            </w:r>
          </w:p>
          <w:p w14:paraId="3C444975" w14:textId="77777777" w:rsidR="00A81A00" w:rsidRPr="00CC0B5B" w:rsidRDefault="00A81A00" w:rsidP="003535D8">
            <w:pPr>
              <w:pStyle w:val="Akapitzlist"/>
              <w:numPr>
                <w:ilvl w:val="0"/>
                <w:numId w:val="31"/>
              </w:numPr>
              <w:spacing w:after="0"/>
              <w:ind w:left="357" w:hanging="357"/>
              <w:contextualSpacing w:val="0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Zamawiający oczekuje nieodpłatnego udostępnienia narzędzi serwisowych i procesów wsparcia umożliwiających: Wykrywanie usterek sprzętowych z predykcją awarii, automatyczną diagnostykę i zdalne otwieranie zgłoszeń serwisowych, wskazówki dotyczące bezpieczeństwa produktów, samodzielne wysyłanie części, a także ocena bezpieczeństwa cybernetycznego.</w:t>
            </w:r>
          </w:p>
          <w:p w14:paraId="22C2DDD5" w14:textId="77777777" w:rsidR="00A81A00" w:rsidRPr="00CC0B5B" w:rsidRDefault="00A81A00" w:rsidP="003535D8">
            <w:pPr>
              <w:pStyle w:val="Akapitzlist"/>
              <w:numPr>
                <w:ilvl w:val="0"/>
                <w:numId w:val="31"/>
              </w:numPr>
              <w:spacing w:after="0"/>
              <w:ind w:left="357" w:hanging="357"/>
              <w:contextualSpacing w:val="0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 xml:space="preserve">Zamawiający wymaga od podmiotu realizującego serwis lub producenta sprzętu dołączenia do oferty oświadczenia, że w przypadku wystąpienia awarii dysku twardego </w:t>
            </w:r>
            <w:r w:rsidRPr="00CC0B5B">
              <w:rPr>
                <w:rFonts w:eastAsia="Times New Roman" w:cstheme="minorHAnsi"/>
                <w:color w:val="000000" w:themeColor="text1"/>
              </w:rPr>
              <w:lastRenderedPageBreak/>
              <w:t>w urządzeniu objętym aktywnym wparciem technicznym, uszkodzony dysk twardy pozostaje u Zamawiającego.</w:t>
            </w:r>
          </w:p>
          <w:p w14:paraId="28C4EB74" w14:textId="75F5DCE0" w:rsidR="00A81A00" w:rsidRPr="00CC0B5B" w:rsidRDefault="00A81A00" w:rsidP="003535D8">
            <w:pPr>
              <w:pStyle w:val="Akapitzlist"/>
              <w:numPr>
                <w:ilvl w:val="0"/>
                <w:numId w:val="31"/>
              </w:numPr>
              <w:spacing w:after="0"/>
              <w:ind w:left="357" w:hanging="357"/>
              <w:contextualSpacing w:val="0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 xml:space="preserve">Możliwość rozszerzenia gwarancji producenta o usługę diagnostyki sprzętu na miejscu w przypadku awarii. Charakterystyka usługi diagnostyki: </w:t>
            </w:r>
          </w:p>
          <w:p w14:paraId="25898806" w14:textId="77777777" w:rsidR="00A81A00" w:rsidRPr="00CC0B5B" w:rsidRDefault="00A81A00" w:rsidP="003535D8">
            <w:pPr>
              <w:pStyle w:val="Akapitzlist"/>
              <w:numPr>
                <w:ilvl w:val="1"/>
                <w:numId w:val="31"/>
              </w:numPr>
              <w:spacing w:after="0"/>
              <w:ind w:left="714" w:hanging="357"/>
              <w:contextualSpacing w:val="0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Możliwości utworzenia zgłaszania serwisowego w wyniku, którego proces diagnostyki odbędzie się na miejscu w siedzibie zamawiającego.</w:t>
            </w:r>
          </w:p>
          <w:p w14:paraId="28342194" w14:textId="77777777" w:rsidR="00A81A00" w:rsidRPr="00CC0B5B" w:rsidRDefault="00A81A00" w:rsidP="003535D8">
            <w:pPr>
              <w:pStyle w:val="Akapitzlist"/>
              <w:numPr>
                <w:ilvl w:val="1"/>
                <w:numId w:val="31"/>
              </w:numPr>
              <w:spacing w:after="0"/>
              <w:ind w:left="714" w:hanging="357"/>
              <w:contextualSpacing w:val="0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Po przyjeździe do siedziby Zamawiającego, pracownik serwisu przystąpi do rozwiązywania problemu. Jeśli do rozwiązania problemu będzie konieczna dodatkowa pomoc diagnostyczna lub części, pracownik serwisu może w imieniu Zamawiającego skontaktować się z producentem w celu uzyskania pomocy.</w:t>
            </w:r>
          </w:p>
          <w:p w14:paraId="72F8E49C" w14:textId="77777777" w:rsidR="00A81A00" w:rsidRPr="00CC0B5B" w:rsidRDefault="00A81A00" w:rsidP="003535D8">
            <w:pPr>
              <w:pStyle w:val="Akapitzlist"/>
              <w:numPr>
                <w:ilvl w:val="1"/>
                <w:numId w:val="31"/>
              </w:numPr>
              <w:spacing w:after="0"/>
              <w:ind w:left="714" w:hanging="357"/>
              <w:contextualSpacing w:val="0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 xml:space="preserve">Reakcja na miejscu u Zamawiającego powinna nastąpić w okresie zgodnym z czasem reakcji przypisanym do urządzenia, które posiada wykupioną usługę serwisową. </w:t>
            </w:r>
          </w:p>
          <w:p w14:paraId="51671734" w14:textId="77777777" w:rsidR="00A81A00" w:rsidRPr="00CC0B5B" w:rsidRDefault="00A81A00" w:rsidP="003535D8">
            <w:pPr>
              <w:pStyle w:val="Akapitzlist"/>
              <w:numPr>
                <w:ilvl w:val="1"/>
                <w:numId w:val="31"/>
              </w:numPr>
              <w:spacing w:after="0"/>
              <w:ind w:left="714" w:hanging="357"/>
              <w:contextualSpacing w:val="0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Pracownik serwisu powinien skontaktować się z Zamawiającym przed przyjazdem na miejsce w celu sprawdzenia zgłoszenia, ustalenia harmonogramu i potwierdzenia wszelkich informacji niezbędnych do realizacji wizyty technika na miejscu.</w:t>
            </w:r>
          </w:p>
          <w:p w14:paraId="7AF1FA55" w14:textId="77777777" w:rsidR="00A81A00" w:rsidRPr="00CC0B5B" w:rsidRDefault="00A81A00" w:rsidP="003535D8">
            <w:pPr>
              <w:pStyle w:val="Akapitzlist"/>
              <w:numPr>
                <w:ilvl w:val="1"/>
                <w:numId w:val="31"/>
              </w:numPr>
              <w:spacing w:after="0"/>
              <w:ind w:left="714" w:hanging="357"/>
              <w:contextualSpacing w:val="0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Jeśli w trakcie wstępnego procesu rozwiązywania problemu na miejscu awarii zostanie ustalone, że do realizacji usługi jest niezbędna jakaś część, znajdujący się na miejscu pracownik serwisu zamówi nową część i przekaże dodatkowe zgłoszenie do działu obsługi technicznej. Technik pracujący na miejscu powróci do siedziby Klienta w celu wymiany wysłanej części w ciągu czasu reakcji ustalonego zgodnie z umową serwisową zakupionego produktu.</w:t>
            </w:r>
          </w:p>
          <w:p w14:paraId="193BE030" w14:textId="57175804" w:rsidR="00561385" w:rsidRPr="00CC0B5B" w:rsidRDefault="00A81A00" w:rsidP="003535D8">
            <w:pPr>
              <w:pStyle w:val="Akapitzlist"/>
              <w:numPr>
                <w:ilvl w:val="0"/>
                <w:numId w:val="31"/>
              </w:numPr>
              <w:spacing w:after="0"/>
              <w:ind w:left="357" w:hanging="357"/>
              <w:contextualSpacing w:val="0"/>
              <w:jc w:val="both"/>
              <w:rPr>
                <w:rFonts w:eastAsia="Times New Roman" w:cstheme="minorHAnsi"/>
                <w:color w:val="000000" w:themeColor="text1"/>
              </w:rPr>
            </w:pPr>
            <w:r w:rsidRPr="00CC0B5B">
              <w:rPr>
                <w:rFonts w:eastAsia="Times New Roman" w:cstheme="minorHAnsi"/>
                <w:color w:val="000000" w:themeColor="text1"/>
              </w:rPr>
              <w:t>Firma serwisująca musi posiadać ISO 9001:2015 oraz ISO-27001 na świadczenie usług serwisowych oraz posiadać autoryzacje producenta urządzeń – dokumenty potwierdzające należy załączyć do oferty.</w:t>
            </w:r>
          </w:p>
        </w:tc>
      </w:tr>
    </w:tbl>
    <w:p w14:paraId="2271096C" w14:textId="464688A6" w:rsidR="00FC1CEF" w:rsidRPr="00CC0B5B" w:rsidRDefault="00355CAF" w:rsidP="003535D8">
      <w:pPr>
        <w:pStyle w:val="Nagwek2"/>
        <w:numPr>
          <w:ilvl w:val="0"/>
          <w:numId w:val="15"/>
        </w:numPr>
        <w:spacing w:before="120" w:after="120" w:line="259" w:lineRule="auto"/>
        <w:ind w:left="426" w:hanging="426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bookmarkStart w:id="5" w:name="_Toc225953082"/>
      <w:bookmarkStart w:id="6" w:name="_Hlk216288070"/>
      <w:r>
        <w:rPr>
          <w:rFonts w:asciiTheme="minorHAnsi" w:hAnsiTheme="minorHAnsi" w:cstheme="minorHAnsi"/>
          <w:bCs/>
          <w:color w:val="000000" w:themeColor="text1"/>
          <w:sz w:val="22"/>
          <w:szCs w:val="22"/>
        </w:rPr>
        <w:lastRenderedPageBreak/>
        <w:t>P</w:t>
      </w:r>
      <w:r w:rsidR="00FC1CEF" w:rsidRPr="00CC0B5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rzełącznik zarządzaln</w:t>
      </w:r>
      <w:r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y</w:t>
      </w:r>
      <w:r w:rsidR="00FC1CEF" w:rsidRPr="00CC0B5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SFP </w:t>
      </w:r>
      <w:bookmarkEnd w:id="5"/>
      <w:r w:rsidR="00E653B6" w:rsidRPr="00E653B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kompatybilny z pozycją </w:t>
      </w:r>
      <w:r w:rsidR="00E8661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I</w:t>
      </w:r>
      <w:r w:rsidR="00E653B6" w:rsidRPr="00E653B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,</w:t>
      </w:r>
      <w:r w:rsidR="00E8661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II</w:t>
      </w:r>
      <w:r w:rsidR="00E653B6" w:rsidRPr="00E653B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,</w:t>
      </w:r>
      <w:r w:rsidR="00E8661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III</w:t>
      </w:r>
      <w:r w:rsidR="00E653B6" w:rsidRPr="00E653B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z zadania</w:t>
      </w:r>
      <w:r w:rsidR="00E653B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</w:t>
      </w:r>
      <w:r w:rsidR="00E653B6" w:rsidRPr="00CC0B5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– 1 szt.</w:t>
      </w:r>
    </w:p>
    <w:p w14:paraId="65833379" w14:textId="77777777" w:rsidR="00FC1CEF" w:rsidRDefault="00FC1CEF" w:rsidP="00FC1CEF">
      <w:pPr>
        <w:spacing w:after="0"/>
        <w:jc w:val="both"/>
        <w:rPr>
          <w:rFonts w:cstheme="minorHAnsi"/>
          <w:color w:val="000000" w:themeColor="text1"/>
        </w:rPr>
      </w:pPr>
      <w:r w:rsidRPr="00CC0B5B">
        <w:rPr>
          <w:rFonts w:cstheme="minorHAnsi"/>
          <w:color w:val="000000" w:themeColor="text1"/>
        </w:rPr>
        <w:t xml:space="preserve">W celu budowy klastra HA, wymaganym jest dostarczenie przełącznika oraz innych elementów funkcjonalnych, współpracujących z oferowanym systemem bezpieczeństwa, o następujących parametrach: </w:t>
      </w:r>
    </w:p>
    <w:p w14:paraId="3CCF8F58" w14:textId="01BAE74F" w:rsidR="00E653B6" w:rsidRPr="00E653B6" w:rsidRDefault="00E653B6" w:rsidP="00E653B6">
      <w:pPr>
        <w:spacing w:after="0"/>
        <w:jc w:val="both"/>
        <w:rPr>
          <w:rFonts w:cstheme="minorHAnsi"/>
          <w:color w:val="000000" w:themeColor="text1"/>
        </w:rPr>
      </w:pPr>
      <w:r w:rsidRPr="00CC0B5B">
        <w:rPr>
          <w:rFonts w:cstheme="minorHAnsi"/>
          <w:color w:val="000000" w:themeColor="text1"/>
        </w:rPr>
        <w:t>Porty i interfejsy:</w:t>
      </w:r>
    </w:p>
    <w:p w14:paraId="3FBF6CD4" w14:textId="77777777" w:rsidR="00E653B6" w:rsidRPr="00CC0B5B" w:rsidRDefault="00E653B6" w:rsidP="003535D8">
      <w:pPr>
        <w:numPr>
          <w:ilvl w:val="0"/>
          <w:numId w:val="7"/>
        </w:numPr>
        <w:spacing w:after="0"/>
        <w:jc w:val="both"/>
        <w:rPr>
          <w:rFonts w:cstheme="minorHAnsi"/>
          <w:color w:val="000000" w:themeColor="text1"/>
        </w:rPr>
      </w:pPr>
      <w:r w:rsidRPr="00CC0B5B">
        <w:rPr>
          <w:rFonts w:cstheme="minorHAnsi"/>
          <w:color w:val="000000" w:themeColor="text1"/>
        </w:rPr>
        <w:t>Minimum 32 gniazda SFP28, każde zdolne do pracy z modułami 25G oraz kompatybilne w dół z 10G i 1G, z automatyczną negocjacją prędkości lub konfiguracją ręczną.</w:t>
      </w:r>
    </w:p>
    <w:p w14:paraId="072C4203" w14:textId="77777777" w:rsidR="00E653B6" w:rsidRDefault="00E653B6" w:rsidP="003535D8">
      <w:pPr>
        <w:numPr>
          <w:ilvl w:val="0"/>
          <w:numId w:val="7"/>
        </w:numPr>
        <w:spacing w:after="0"/>
        <w:jc w:val="both"/>
        <w:rPr>
          <w:rFonts w:cstheme="minorHAnsi"/>
          <w:color w:val="000000" w:themeColor="text1"/>
        </w:rPr>
      </w:pPr>
      <w:r w:rsidRPr="00E653B6">
        <w:rPr>
          <w:rFonts w:cstheme="minorHAnsi"/>
          <w:color w:val="000000" w:themeColor="text1"/>
        </w:rPr>
        <w:t>Obsługa ramek jumbo (co najmniej 9K).</w:t>
      </w:r>
    </w:p>
    <w:p w14:paraId="7C29BB0B" w14:textId="0BA6558A" w:rsidR="00E653B6" w:rsidRPr="00E653B6" w:rsidRDefault="00E653B6" w:rsidP="003535D8">
      <w:pPr>
        <w:numPr>
          <w:ilvl w:val="0"/>
          <w:numId w:val="7"/>
        </w:numPr>
        <w:spacing w:after="0"/>
        <w:jc w:val="both"/>
        <w:rPr>
          <w:rFonts w:cstheme="minorHAnsi"/>
          <w:color w:val="000000" w:themeColor="text1"/>
        </w:rPr>
      </w:pPr>
      <w:r w:rsidRPr="00E653B6">
        <w:rPr>
          <w:rFonts w:cstheme="minorHAnsi"/>
          <w:color w:val="000000" w:themeColor="text1"/>
        </w:rPr>
        <w:t>Port mirroring, izolacja portów, ograniczanie przepustowości wyjściowej na port.</w:t>
      </w:r>
    </w:p>
    <w:p w14:paraId="1FE93C97" w14:textId="7B69799C" w:rsidR="00FC1CEF" w:rsidRPr="00CC0B5B" w:rsidRDefault="00FC1CEF" w:rsidP="003535D8">
      <w:pPr>
        <w:numPr>
          <w:ilvl w:val="0"/>
          <w:numId w:val="18"/>
        </w:numPr>
        <w:spacing w:after="0"/>
        <w:ind w:left="714" w:hanging="357"/>
        <w:jc w:val="both"/>
        <w:rPr>
          <w:rFonts w:cstheme="minorHAnsi"/>
          <w:color w:val="000000" w:themeColor="text1"/>
        </w:rPr>
      </w:pPr>
      <w:r w:rsidRPr="00CC0B5B">
        <w:rPr>
          <w:rFonts w:cstheme="minorHAnsi"/>
          <w:color w:val="000000" w:themeColor="text1"/>
        </w:rPr>
        <w:t xml:space="preserve">Jeżeli korzystanie z któregokolwiek z wyżej wymienionych portów wymaga zastosowania wkładek (np. SFP+), Zamawiający wymaga ich dostarczenia wraz z urządzeniem, w liczbie niezbędnej do podłączenia urządzeń wskazanych w pozycjach I, II, </w:t>
      </w:r>
      <w:r w:rsidR="00E86611">
        <w:rPr>
          <w:rFonts w:cstheme="minorHAnsi"/>
          <w:color w:val="000000" w:themeColor="text1"/>
        </w:rPr>
        <w:t>III</w:t>
      </w:r>
      <w:r w:rsidRPr="00CC0B5B">
        <w:rPr>
          <w:rFonts w:cstheme="minorHAnsi"/>
          <w:color w:val="000000" w:themeColor="text1"/>
        </w:rPr>
        <w:t>, w standardzie umożliwiającym uzyskanie maksymalnej przepustowości dla połączeń z tymi urządzeniami</w:t>
      </w:r>
      <w:r w:rsidR="00807663">
        <w:rPr>
          <w:rFonts w:cstheme="minorHAnsi"/>
          <w:color w:val="000000" w:themeColor="text1"/>
        </w:rPr>
        <w:t xml:space="preserve"> </w:t>
      </w:r>
    </w:p>
    <w:p w14:paraId="51C641AC" w14:textId="19F1AEC2" w:rsidR="00FC1CEF" w:rsidRPr="00CC0B5B" w:rsidRDefault="00806F3B" w:rsidP="00FC1CEF">
      <w:pPr>
        <w:spacing w:after="0"/>
        <w:jc w:val="both"/>
        <w:rPr>
          <w:rFonts w:cstheme="minorHAnsi"/>
          <w:color w:val="000000" w:themeColor="text1"/>
        </w:rPr>
      </w:pPr>
      <w:r w:rsidRPr="00806F3B">
        <w:rPr>
          <w:rFonts w:cstheme="minorHAnsi"/>
          <w:color w:val="000000" w:themeColor="text1"/>
        </w:rPr>
        <w:t>Przesyłanie danych</w:t>
      </w:r>
      <w:r w:rsidR="00FC1CEF" w:rsidRPr="00CC0B5B">
        <w:rPr>
          <w:rFonts w:cstheme="minorHAnsi"/>
          <w:color w:val="000000" w:themeColor="text1"/>
        </w:rPr>
        <w:t>:</w:t>
      </w:r>
    </w:p>
    <w:p w14:paraId="1AE82D92" w14:textId="47C674E1" w:rsidR="00806F3B" w:rsidRDefault="00806F3B" w:rsidP="003535D8">
      <w:pPr>
        <w:numPr>
          <w:ilvl w:val="0"/>
          <w:numId w:val="19"/>
        </w:numPr>
        <w:spacing w:after="0"/>
        <w:ind w:left="714" w:hanging="357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Wydajność </w:t>
      </w:r>
      <w:r w:rsidRPr="00CC0B5B">
        <w:rPr>
          <w:rFonts w:cstheme="minorHAnsi"/>
          <w:color w:val="000000" w:themeColor="text1"/>
        </w:rPr>
        <w:t>przełączania co najmniej</w:t>
      </w:r>
      <w:r>
        <w:rPr>
          <w:rFonts w:cstheme="minorHAnsi"/>
          <w:color w:val="000000" w:themeColor="text1"/>
        </w:rPr>
        <w:t xml:space="preserve"> </w:t>
      </w:r>
      <w:r w:rsidRPr="00806F3B">
        <w:rPr>
          <w:rFonts w:cstheme="minorHAnsi"/>
          <w:color w:val="000000" w:themeColor="text1"/>
        </w:rPr>
        <w:t>800 Gbit/s</w:t>
      </w:r>
    </w:p>
    <w:p w14:paraId="3DD25500" w14:textId="620E9A0C" w:rsidR="00FC1CEF" w:rsidRPr="00CC0B5B" w:rsidRDefault="00FC1CEF" w:rsidP="003535D8">
      <w:pPr>
        <w:numPr>
          <w:ilvl w:val="0"/>
          <w:numId w:val="19"/>
        </w:numPr>
        <w:spacing w:after="0"/>
        <w:ind w:left="714" w:hanging="357"/>
        <w:jc w:val="both"/>
        <w:rPr>
          <w:rFonts w:cstheme="minorHAnsi"/>
          <w:color w:val="000000" w:themeColor="text1"/>
        </w:rPr>
      </w:pPr>
      <w:r w:rsidRPr="00CC0B5B">
        <w:rPr>
          <w:rFonts w:cstheme="minorHAnsi"/>
          <w:color w:val="000000" w:themeColor="text1"/>
        </w:rPr>
        <w:t xml:space="preserve">Przepustowość przełączania co najmniej </w:t>
      </w:r>
      <w:r w:rsidR="00806F3B" w:rsidRPr="00806F3B">
        <w:rPr>
          <w:rFonts w:cstheme="minorHAnsi"/>
          <w:color w:val="000000" w:themeColor="text1"/>
        </w:rPr>
        <w:t>1600 Gbit/s</w:t>
      </w:r>
    </w:p>
    <w:p w14:paraId="4913C1F5" w14:textId="2B6F82B3" w:rsidR="00FC1CEF" w:rsidRPr="00CC0B5B" w:rsidRDefault="00FC1CEF" w:rsidP="003535D8">
      <w:pPr>
        <w:numPr>
          <w:ilvl w:val="0"/>
          <w:numId w:val="19"/>
        </w:numPr>
        <w:spacing w:after="0"/>
        <w:ind w:left="714" w:hanging="357"/>
        <w:jc w:val="both"/>
        <w:rPr>
          <w:rFonts w:cstheme="minorHAnsi"/>
          <w:color w:val="000000" w:themeColor="text1"/>
        </w:rPr>
      </w:pPr>
      <w:r w:rsidRPr="00CC0B5B">
        <w:rPr>
          <w:rFonts w:cstheme="minorHAnsi"/>
          <w:color w:val="000000" w:themeColor="text1"/>
        </w:rPr>
        <w:t xml:space="preserve">Prędkość przekazywania pakietów co najmniej </w:t>
      </w:r>
      <w:r w:rsidR="00806F3B" w:rsidRPr="00806F3B">
        <w:rPr>
          <w:rFonts w:cstheme="minorHAnsi"/>
          <w:color w:val="000000" w:themeColor="text1"/>
        </w:rPr>
        <w:t>1200 Mpps</w:t>
      </w:r>
    </w:p>
    <w:p w14:paraId="1604AF7F" w14:textId="77777777" w:rsidR="00FC1CEF" w:rsidRPr="00CC0B5B" w:rsidRDefault="00FC1CEF" w:rsidP="003535D8">
      <w:pPr>
        <w:numPr>
          <w:ilvl w:val="0"/>
          <w:numId w:val="19"/>
        </w:numPr>
        <w:spacing w:after="0"/>
        <w:ind w:left="714" w:hanging="357"/>
        <w:jc w:val="both"/>
        <w:rPr>
          <w:rFonts w:cstheme="minorHAnsi"/>
          <w:color w:val="000000" w:themeColor="text1"/>
        </w:rPr>
      </w:pPr>
      <w:r w:rsidRPr="00CC0B5B">
        <w:rPr>
          <w:rFonts w:cstheme="minorHAnsi"/>
          <w:color w:val="000000" w:themeColor="text1"/>
        </w:rPr>
        <w:t>Tablica MAC co najmniej 32 000 wpisów.</w:t>
      </w:r>
    </w:p>
    <w:p w14:paraId="4CCD464C" w14:textId="77777777" w:rsidR="00FC1CEF" w:rsidRPr="00CC0B5B" w:rsidRDefault="00FC1CEF" w:rsidP="003535D8">
      <w:pPr>
        <w:numPr>
          <w:ilvl w:val="0"/>
          <w:numId w:val="19"/>
        </w:numPr>
        <w:spacing w:after="0"/>
        <w:ind w:left="714" w:hanging="357"/>
        <w:jc w:val="both"/>
        <w:rPr>
          <w:rFonts w:cstheme="minorHAnsi"/>
          <w:color w:val="000000" w:themeColor="text1"/>
        </w:rPr>
      </w:pPr>
      <w:r w:rsidRPr="00CC0B5B">
        <w:rPr>
          <w:rFonts w:cstheme="minorHAnsi"/>
          <w:color w:val="000000" w:themeColor="text1"/>
        </w:rPr>
        <w:t>Bufor pakietów co najmniej 8 MB.</w:t>
      </w:r>
    </w:p>
    <w:p w14:paraId="7A0E9D0F" w14:textId="77777777" w:rsidR="00FC1CEF" w:rsidRPr="00CC0B5B" w:rsidRDefault="00FC1CEF" w:rsidP="00FC1CEF">
      <w:pPr>
        <w:spacing w:after="0"/>
        <w:jc w:val="both"/>
        <w:rPr>
          <w:rFonts w:cstheme="minorHAnsi"/>
          <w:color w:val="000000" w:themeColor="text1"/>
        </w:rPr>
      </w:pPr>
      <w:r w:rsidRPr="00CC0B5B">
        <w:rPr>
          <w:rFonts w:cstheme="minorHAnsi"/>
          <w:color w:val="000000" w:themeColor="text1"/>
        </w:rPr>
        <w:t>Funkcje warstwy 2:</w:t>
      </w:r>
    </w:p>
    <w:p w14:paraId="1DAC4548" w14:textId="77777777" w:rsidR="00FC1CEF" w:rsidRPr="00CC0B5B" w:rsidRDefault="00FC1CEF" w:rsidP="003535D8">
      <w:pPr>
        <w:numPr>
          <w:ilvl w:val="0"/>
          <w:numId w:val="20"/>
        </w:numPr>
        <w:spacing w:after="0"/>
        <w:ind w:left="714" w:hanging="357"/>
        <w:jc w:val="both"/>
        <w:rPr>
          <w:rFonts w:cstheme="minorHAnsi"/>
          <w:color w:val="000000" w:themeColor="text1"/>
        </w:rPr>
      </w:pPr>
      <w:r w:rsidRPr="00CC0B5B">
        <w:rPr>
          <w:rFonts w:cstheme="minorHAnsi"/>
          <w:color w:val="000000" w:themeColor="text1"/>
        </w:rPr>
        <w:t>IEEE 802.1Q VLAN, min. 1 000 VLAN; Voice VLAN; LLDP/LLDP MED.</w:t>
      </w:r>
    </w:p>
    <w:p w14:paraId="74EAA64E" w14:textId="77777777" w:rsidR="00FC1CEF" w:rsidRPr="00CC0B5B" w:rsidRDefault="00FC1CEF" w:rsidP="003535D8">
      <w:pPr>
        <w:numPr>
          <w:ilvl w:val="0"/>
          <w:numId w:val="20"/>
        </w:numPr>
        <w:spacing w:after="0"/>
        <w:ind w:left="714" w:hanging="357"/>
        <w:jc w:val="both"/>
        <w:rPr>
          <w:rFonts w:cstheme="minorHAnsi"/>
          <w:color w:val="000000" w:themeColor="text1"/>
        </w:rPr>
      </w:pPr>
      <w:r w:rsidRPr="00CC0B5B">
        <w:rPr>
          <w:rFonts w:cstheme="minorHAnsi"/>
          <w:color w:val="000000" w:themeColor="text1"/>
        </w:rPr>
        <w:t>STP/RSTP, agregacja łączy LACP (IEEE 802.1AX/802.3ad).</w:t>
      </w:r>
    </w:p>
    <w:p w14:paraId="68FB05A7" w14:textId="77777777" w:rsidR="00FC1CEF" w:rsidRPr="00CC0B5B" w:rsidRDefault="00FC1CEF" w:rsidP="003535D8">
      <w:pPr>
        <w:numPr>
          <w:ilvl w:val="0"/>
          <w:numId w:val="20"/>
        </w:numPr>
        <w:spacing w:after="0"/>
        <w:ind w:left="714" w:hanging="357"/>
        <w:jc w:val="both"/>
        <w:rPr>
          <w:rFonts w:cstheme="minorHAnsi"/>
          <w:color w:val="000000" w:themeColor="text1"/>
        </w:rPr>
      </w:pPr>
      <w:r w:rsidRPr="00CC0B5B">
        <w:rPr>
          <w:rFonts w:cstheme="minorHAnsi"/>
          <w:color w:val="000000" w:themeColor="text1"/>
        </w:rPr>
        <w:t>IGMP snooping z opcją querier, Fast Leave i oznaczeniem portu routera dla ruchu multicast.</w:t>
      </w:r>
    </w:p>
    <w:p w14:paraId="0114D9AC" w14:textId="77777777" w:rsidR="00FC1CEF" w:rsidRPr="00CC0B5B" w:rsidRDefault="00FC1CEF" w:rsidP="003535D8">
      <w:pPr>
        <w:numPr>
          <w:ilvl w:val="0"/>
          <w:numId w:val="20"/>
        </w:numPr>
        <w:spacing w:after="0"/>
        <w:ind w:left="714" w:hanging="357"/>
        <w:jc w:val="both"/>
        <w:rPr>
          <w:rFonts w:cstheme="minorHAnsi"/>
          <w:color w:val="000000" w:themeColor="text1"/>
        </w:rPr>
      </w:pPr>
      <w:r w:rsidRPr="00CC0B5B">
        <w:rPr>
          <w:rFonts w:cstheme="minorHAnsi"/>
          <w:color w:val="000000" w:themeColor="text1"/>
        </w:rPr>
        <w:lastRenderedPageBreak/>
        <w:t>Kontrola przepływu zgodna ze standardem IEEE 802.3x (flow control).</w:t>
      </w:r>
    </w:p>
    <w:p w14:paraId="17EF5495" w14:textId="77777777" w:rsidR="00FC1CEF" w:rsidRPr="00CC0B5B" w:rsidRDefault="00FC1CEF" w:rsidP="003535D8">
      <w:pPr>
        <w:numPr>
          <w:ilvl w:val="0"/>
          <w:numId w:val="20"/>
        </w:numPr>
        <w:spacing w:after="0"/>
        <w:ind w:left="714" w:hanging="357"/>
        <w:jc w:val="both"/>
        <w:rPr>
          <w:rFonts w:cstheme="minorHAnsi"/>
          <w:color w:val="000000" w:themeColor="text1"/>
        </w:rPr>
      </w:pPr>
      <w:r w:rsidRPr="00CC0B5B">
        <w:rPr>
          <w:rFonts w:cstheme="minorHAnsi"/>
          <w:color w:val="000000" w:themeColor="text1"/>
        </w:rPr>
        <w:t>DHCP snooping i ochrona (guard), blokowanie adresów MAC, listy ACL oparte o MAC/IP.</w:t>
      </w:r>
    </w:p>
    <w:p w14:paraId="538C9B57" w14:textId="77777777" w:rsidR="00FC1CEF" w:rsidRPr="00CC0B5B" w:rsidRDefault="00FC1CEF" w:rsidP="003535D8">
      <w:pPr>
        <w:numPr>
          <w:ilvl w:val="0"/>
          <w:numId w:val="20"/>
        </w:numPr>
        <w:spacing w:after="0"/>
        <w:ind w:left="714" w:hanging="357"/>
        <w:jc w:val="both"/>
        <w:rPr>
          <w:rFonts w:cstheme="minorHAnsi"/>
          <w:color w:val="000000" w:themeColor="text1"/>
        </w:rPr>
      </w:pPr>
      <w:r w:rsidRPr="00CC0B5B">
        <w:rPr>
          <w:rFonts w:cstheme="minorHAnsi"/>
          <w:color w:val="000000" w:themeColor="text1"/>
        </w:rPr>
        <w:t>Autoryzacja 802.1X (port-based).</w:t>
      </w:r>
    </w:p>
    <w:p w14:paraId="54303B53" w14:textId="77777777" w:rsidR="00FC1CEF" w:rsidRPr="00CC0B5B" w:rsidRDefault="00FC1CEF" w:rsidP="00FC1CEF">
      <w:pPr>
        <w:spacing w:after="0"/>
        <w:jc w:val="both"/>
        <w:rPr>
          <w:rFonts w:cstheme="minorHAnsi"/>
          <w:color w:val="000000" w:themeColor="text1"/>
        </w:rPr>
      </w:pPr>
      <w:r w:rsidRPr="00CC0B5B">
        <w:rPr>
          <w:rFonts w:cstheme="minorHAnsi"/>
          <w:color w:val="000000" w:themeColor="text1"/>
        </w:rPr>
        <w:t>Funkcje warstwy 3:</w:t>
      </w:r>
    </w:p>
    <w:p w14:paraId="5960B1B9" w14:textId="77777777" w:rsidR="00FC1CEF" w:rsidRPr="00CC0B5B" w:rsidRDefault="00FC1CEF" w:rsidP="003535D8">
      <w:pPr>
        <w:numPr>
          <w:ilvl w:val="0"/>
          <w:numId w:val="21"/>
        </w:numPr>
        <w:spacing w:after="0"/>
        <w:ind w:left="714" w:hanging="357"/>
        <w:jc w:val="both"/>
        <w:rPr>
          <w:rFonts w:cstheme="minorHAnsi"/>
          <w:color w:val="000000" w:themeColor="text1"/>
        </w:rPr>
      </w:pPr>
      <w:r w:rsidRPr="00CC0B5B">
        <w:rPr>
          <w:rFonts w:cstheme="minorHAnsi"/>
          <w:color w:val="000000" w:themeColor="text1"/>
        </w:rPr>
        <w:t>Inter VLAN routing, statyczne trasy IPv4, DHCP server oraz DHCP relay w obrębie sieci lokalnych przełącznika.</w:t>
      </w:r>
    </w:p>
    <w:p w14:paraId="6D8EE67D" w14:textId="77777777" w:rsidR="00FC1CEF" w:rsidRPr="00CC0B5B" w:rsidRDefault="00FC1CEF" w:rsidP="003535D8">
      <w:pPr>
        <w:numPr>
          <w:ilvl w:val="0"/>
          <w:numId w:val="21"/>
        </w:numPr>
        <w:spacing w:after="0"/>
        <w:ind w:left="714" w:hanging="357"/>
        <w:jc w:val="both"/>
        <w:rPr>
          <w:rFonts w:cstheme="minorHAnsi"/>
          <w:color w:val="000000" w:themeColor="text1"/>
        </w:rPr>
      </w:pPr>
      <w:r w:rsidRPr="00CC0B5B">
        <w:rPr>
          <w:rFonts w:cstheme="minorHAnsi"/>
          <w:color w:val="000000" w:themeColor="text1"/>
        </w:rPr>
        <w:t>Tabela L3: min. 256 000 tras IPv4 i 128 000 wpisów ARP (dopuszcza się wartości równoważne zapewniające nie mniejszą funkcjonalność).</w:t>
      </w:r>
    </w:p>
    <w:p w14:paraId="1E2D32E9" w14:textId="77777777" w:rsidR="00FC1CEF" w:rsidRPr="00CC0B5B" w:rsidRDefault="00FC1CEF" w:rsidP="00FC1CEF">
      <w:pPr>
        <w:spacing w:after="0"/>
        <w:jc w:val="both"/>
        <w:rPr>
          <w:rFonts w:cstheme="minorHAnsi"/>
          <w:color w:val="000000" w:themeColor="text1"/>
        </w:rPr>
      </w:pPr>
      <w:r w:rsidRPr="00CC0B5B">
        <w:rPr>
          <w:rFonts w:cstheme="minorHAnsi"/>
          <w:color w:val="000000" w:themeColor="text1"/>
        </w:rPr>
        <w:t>Zarządzanie:</w:t>
      </w:r>
    </w:p>
    <w:p w14:paraId="4706E4E5" w14:textId="77777777" w:rsidR="00FC1CEF" w:rsidRPr="00CC0B5B" w:rsidRDefault="00FC1CEF" w:rsidP="003535D8">
      <w:pPr>
        <w:numPr>
          <w:ilvl w:val="0"/>
          <w:numId w:val="22"/>
        </w:numPr>
        <w:spacing w:after="0"/>
        <w:ind w:left="714" w:hanging="357"/>
        <w:jc w:val="both"/>
        <w:rPr>
          <w:rFonts w:cstheme="minorHAnsi"/>
          <w:color w:val="000000" w:themeColor="text1"/>
        </w:rPr>
      </w:pPr>
      <w:r w:rsidRPr="00CC0B5B">
        <w:rPr>
          <w:rFonts w:cstheme="minorHAnsi"/>
          <w:color w:val="000000" w:themeColor="text1"/>
        </w:rPr>
        <w:t>Zarządzanie scentralizowane (kontroler) lub równoważne, dostęp in band, wizualizacja stanu portów i zdarzeń, możliwość aktualizacji oprogramowania.</w:t>
      </w:r>
    </w:p>
    <w:p w14:paraId="6E87ED45" w14:textId="77777777" w:rsidR="00FC1CEF" w:rsidRPr="00CC0B5B" w:rsidRDefault="00FC1CEF" w:rsidP="003535D8">
      <w:pPr>
        <w:numPr>
          <w:ilvl w:val="0"/>
          <w:numId w:val="22"/>
        </w:numPr>
        <w:spacing w:after="0"/>
        <w:ind w:left="714" w:hanging="357"/>
        <w:jc w:val="both"/>
        <w:rPr>
          <w:rFonts w:cstheme="minorHAnsi"/>
          <w:color w:val="000000" w:themeColor="text1"/>
        </w:rPr>
      </w:pPr>
      <w:r w:rsidRPr="00CC0B5B">
        <w:rPr>
          <w:rFonts w:cstheme="minorHAnsi"/>
          <w:color w:val="000000" w:themeColor="text1"/>
        </w:rPr>
        <w:t>Rejestrowanie zdarzeń i podstawowe statystyki per port, eksport logów do systemu zewnętrznego (np. poprzez syslog lub równoważny mechanizm).</w:t>
      </w:r>
    </w:p>
    <w:p w14:paraId="6FA6663A" w14:textId="77777777" w:rsidR="00FC1CEF" w:rsidRPr="00CC0B5B" w:rsidRDefault="00FC1CEF" w:rsidP="003535D8">
      <w:pPr>
        <w:numPr>
          <w:ilvl w:val="0"/>
          <w:numId w:val="22"/>
        </w:numPr>
        <w:spacing w:after="0"/>
        <w:ind w:left="714" w:hanging="357"/>
        <w:jc w:val="both"/>
        <w:rPr>
          <w:rFonts w:cstheme="minorHAnsi"/>
          <w:color w:val="000000" w:themeColor="text1"/>
        </w:rPr>
      </w:pPr>
      <w:r w:rsidRPr="00CC0B5B">
        <w:rPr>
          <w:rFonts w:cstheme="minorHAnsi"/>
          <w:color w:val="000000" w:themeColor="text1"/>
        </w:rPr>
        <w:t>Możliwość lokalnej diagnostyki statusu (np. wbudowany wyświetlacz LCM) lub równoważny interfejs diagnostyczny.</w:t>
      </w:r>
    </w:p>
    <w:p w14:paraId="5DACAA24" w14:textId="77777777" w:rsidR="00FC1CEF" w:rsidRPr="00CC0B5B" w:rsidRDefault="00FC1CEF" w:rsidP="00FC1CEF">
      <w:pPr>
        <w:spacing w:after="0"/>
        <w:jc w:val="both"/>
        <w:rPr>
          <w:rFonts w:cstheme="minorHAnsi"/>
          <w:color w:val="000000" w:themeColor="text1"/>
        </w:rPr>
      </w:pPr>
      <w:r w:rsidRPr="00CC0B5B">
        <w:rPr>
          <w:rFonts w:cstheme="minorHAnsi"/>
          <w:color w:val="000000" w:themeColor="text1"/>
        </w:rPr>
        <w:t>Zasilanie i niezawodność:</w:t>
      </w:r>
    </w:p>
    <w:p w14:paraId="440816A5" w14:textId="77777777" w:rsidR="00FC1CEF" w:rsidRPr="00CC0B5B" w:rsidRDefault="00FC1CEF" w:rsidP="003535D8">
      <w:pPr>
        <w:numPr>
          <w:ilvl w:val="0"/>
          <w:numId w:val="23"/>
        </w:numPr>
        <w:spacing w:after="0"/>
        <w:ind w:left="714" w:hanging="357"/>
        <w:jc w:val="both"/>
        <w:rPr>
          <w:rFonts w:cstheme="minorHAnsi"/>
          <w:color w:val="000000" w:themeColor="text1"/>
        </w:rPr>
      </w:pPr>
      <w:r w:rsidRPr="00CC0B5B">
        <w:rPr>
          <w:rFonts w:cstheme="minorHAnsi"/>
          <w:color w:val="000000" w:themeColor="text1"/>
        </w:rPr>
        <w:t>Zasilanie AC 240 V, 50/60 Hz, wewnętrzny zasilacz.</w:t>
      </w:r>
    </w:p>
    <w:p w14:paraId="0559A38B" w14:textId="77777777" w:rsidR="00FC1CEF" w:rsidRPr="00CC0B5B" w:rsidRDefault="00FC1CEF" w:rsidP="003535D8">
      <w:pPr>
        <w:numPr>
          <w:ilvl w:val="0"/>
          <w:numId w:val="23"/>
        </w:numPr>
        <w:spacing w:after="0"/>
        <w:ind w:left="714" w:hanging="357"/>
        <w:jc w:val="both"/>
        <w:rPr>
          <w:rFonts w:cstheme="minorHAnsi"/>
          <w:color w:val="000000" w:themeColor="text1"/>
        </w:rPr>
      </w:pPr>
      <w:r w:rsidRPr="00CC0B5B">
        <w:rPr>
          <w:rFonts w:cstheme="minorHAnsi"/>
          <w:color w:val="000000" w:themeColor="text1"/>
        </w:rPr>
        <w:t>Możliwość podłączenia redundantnego zasilania zewnętrznego (port RPS lub równoważny), zapewniająca podtrzymanie pracy w razie awarii zasilacza wewnętrznego.</w:t>
      </w:r>
    </w:p>
    <w:p w14:paraId="5AE3B8AD" w14:textId="77777777" w:rsidR="00FC1CEF" w:rsidRPr="00CC0B5B" w:rsidRDefault="00FC1CEF" w:rsidP="003535D8">
      <w:pPr>
        <w:numPr>
          <w:ilvl w:val="0"/>
          <w:numId w:val="23"/>
        </w:numPr>
        <w:spacing w:after="0"/>
        <w:ind w:left="714" w:hanging="357"/>
        <w:jc w:val="both"/>
        <w:rPr>
          <w:rFonts w:cstheme="minorHAnsi"/>
          <w:color w:val="000000" w:themeColor="text1"/>
        </w:rPr>
      </w:pPr>
      <w:r w:rsidRPr="00CC0B5B">
        <w:rPr>
          <w:rFonts w:cstheme="minorHAnsi"/>
          <w:color w:val="000000" w:themeColor="text1"/>
        </w:rPr>
        <w:t>Maksymalny pobór mocy urządzenia nie większy niż 200 W.</w:t>
      </w:r>
    </w:p>
    <w:p w14:paraId="6D30B2FD" w14:textId="77777777" w:rsidR="00FC1CEF" w:rsidRPr="00CC0B5B" w:rsidRDefault="00FC1CEF" w:rsidP="00FC1CEF">
      <w:pPr>
        <w:spacing w:after="0"/>
        <w:jc w:val="both"/>
        <w:rPr>
          <w:rFonts w:cstheme="minorHAnsi"/>
          <w:color w:val="000000" w:themeColor="text1"/>
        </w:rPr>
      </w:pPr>
      <w:r w:rsidRPr="00CC0B5B">
        <w:rPr>
          <w:rFonts w:cstheme="minorHAnsi"/>
          <w:color w:val="000000" w:themeColor="text1"/>
        </w:rPr>
        <w:t>Warunki środowiskowe i budowa:</w:t>
      </w:r>
    </w:p>
    <w:p w14:paraId="004F9491" w14:textId="77777777" w:rsidR="00FC1CEF" w:rsidRPr="00CC0B5B" w:rsidRDefault="00FC1CEF" w:rsidP="003535D8">
      <w:pPr>
        <w:numPr>
          <w:ilvl w:val="0"/>
          <w:numId w:val="24"/>
        </w:numPr>
        <w:spacing w:after="0"/>
        <w:ind w:left="714" w:hanging="357"/>
        <w:jc w:val="both"/>
        <w:rPr>
          <w:rFonts w:cstheme="minorHAnsi"/>
          <w:color w:val="000000" w:themeColor="text1"/>
        </w:rPr>
      </w:pPr>
      <w:r w:rsidRPr="00CC0B5B">
        <w:rPr>
          <w:rFonts w:cstheme="minorHAnsi"/>
          <w:color w:val="000000" w:themeColor="text1"/>
        </w:rPr>
        <w:t>Obudowa 1U do montażu w szafie 19", materiał metalowy, zestaw szyn/uchwytów w komplecie.</w:t>
      </w:r>
    </w:p>
    <w:p w14:paraId="08032D82" w14:textId="77777777" w:rsidR="00FC1CEF" w:rsidRPr="00CC0B5B" w:rsidRDefault="00FC1CEF" w:rsidP="003535D8">
      <w:pPr>
        <w:numPr>
          <w:ilvl w:val="0"/>
          <w:numId w:val="24"/>
        </w:numPr>
        <w:spacing w:after="0"/>
        <w:ind w:left="714" w:hanging="357"/>
        <w:jc w:val="both"/>
        <w:rPr>
          <w:rFonts w:cstheme="minorHAnsi"/>
          <w:color w:val="000000" w:themeColor="text1"/>
        </w:rPr>
      </w:pPr>
      <w:r w:rsidRPr="00CC0B5B">
        <w:rPr>
          <w:rFonts w:cstheme="minorHAnsi"/>
          <w:color w:val="000000" w:themeColor="text1"/>
        </w:rPr>
        <w:t>Zgodność z normami CE oraz FCC/IC lub równoważnymi do puszczeniami wymaganymi dla rynku UE.</w:t>
      </w:r>
    </w:p>
    <w:p w14:paraId="7CF59BDB" w14:textId="77777777" w:rsidR="00FC1CEF" w:rsidRPr="00CC0B5B" w:rsidRDefault="00FC1CEF" w:rsidP="00FC1CEF">
      <w:pPr>
        <w:spacing w:after="0"/>
        <w:jc w:val="both"/>
        <w:rPr>
          <w:rFonts w:cstheme="minorHAnsi"/>
          <w:color w:val="000000" w:themeColor="text1"/>
        </w:rPr>
      </w:pPr>
      <w:r w:rsidRPr="00CC0B5B">
        <w:rPr>
          <w:rFonts w:cstheme="minorHAnsi"/>
          <w:color w:val="000000" w:themeColor="text1"/>
        </w:rPr>
        <w:t>Bezpieczeństwo i dostępność:</w:t>
      </w:r>
    </w:p>
    <w:p w14:paraId="756921A6" w14:textId="77777777" w:rsidR="00FC1CEF" w:rsidRPr="00CC0B5B" w:rsidRDefault="00FC1CEF" w:rsidP="003535D8">
      <w:pPr>
        <w:numPr>
          <w:ilvl w:val="0"/>
          <w:numId w:val="25"/>
        </w:numPr>
        <w:spacing w:after="0"/>
        <w:ind w:left="714" w:hanging="357"/>
        <w:jc w:val="both"/>
        <w:rPr>
          <w:rFonts w:cstheme="minorHAnsi"/>
          <w:color w:val="000000" w:themeColor="text1"/>
        </w:rPr>
      </w:pPr>
      <w:r w:rsidRPr="00CC0B5B">
        <w:rPr>
          <w:rFonts w:cstheme="minorHAnsi"/>
          <w:color w:val="000000" w:themeColor="text1"/>
        </w:rPr>
        <w:t>Możliwość tworzenia ACL per port/VLAN, izolacji urządzeń, ograniczania ruchu multicast/broadcast.</w:t>
      </w:r>
    </w:p>
    <w:p w14:paraId="5D3CCD05" w14:textId="77777777" w:rsidR="00FC1CEF" w:rsidRPr="00CC0B5B" w:rsidRDefault="00FC1CEF" w:rsidP="003535D8">
      <w:pPr>
        <w:numPr>
          <w:ilvl w:val="0"/>
          <w:numId w:val="25"/>
        </w:numPr>
        <w:spacing w:after="0"/>
        <w:ind w:left="714" w:hanging="357"/>
        <w:jc w:val="both"/>
        <w:rPr>
          <w:rFonts w:cstheme="minorHAnsi"/>
          <w:color w:val="000000" w:themeColor="text1"/>
        </w:rPr>
      </w:pPr>
      <w:r w:rsidRPr="00CC0B5B">
        <w:rPr>
          <w:rFonts w:cstheme="minorHAnsi"/>
          <w:color w:val="000000" w:themeColor="text1"/>
        </w:rPr>
        <w:t>Obsługa LLDP do automatycznej inwentaryzacji i topologii.</w:t>
      </w:r>
    </w:p>
    <w:p w14:paraId="0092326E" w14:textId="107C605C" w:rsidR="00FC1CEF" w:rsidRPr="00CC0B5B" w:rsidRDefault="00FC1CEF" w:rsidP="00FC1CEF">
      <w:pPr>
        <w:spacing w:after="0"/>
        <w:jc w:val="both"/>
        <w:rPr>
          <w:rFonts w:cstheme="minorHAnsi"/>
          <w:color w:val="000000" w:themeColor="text1"/>
        </w:rPr>
      </w:pPr>
      <w:r w:rsidRPr="00CC0B5B">
        <w:rPr>
          <w:rFonts w:cstheme="minorHAnsi"/>
          <w:color w:val="000000" w:themeColor="text1"/>
        </w:rPr>
        <w:t xml:space="preserve">Kompatybilność </w:t>
      </w:r>
    </w:p>
    <w:p w14:paraId="03A551DF" w14:textId="77777777" w:rsidR="00FC1CEF" w:rsidRPr="00CC0B5B" w:rsidRDefault="00FC1CEF" w:rsidP="003535D8">
      <w:pPr>
        <w:numPr>
          <w:ilvl w:val="0"/>
          <w:numId w:val="26"/>
        </w:numPr>
        <w:spacing w:after="0"/>
        <w:ind w:left="714" w:hanging="357"/>
        <w:jc w:val="both"/>
        <w:rPr>
          <w:rFonts w:cstheme="minorHAnsi"/>
          <w:color w:val="000000" w:themeColor="text1"/>
        </w:rPr>
      </w:pPr>
      <w:r w:rsidRPr="00CC0B5B">
        <w:rPr>
          <w:rFonts w:cstheme="minorHAnsi"/>
          <w:color w:val="000000" w:themeColor="text1"/>
        </w:rPr>
        <w:t>Wymagana obsługa wkładek SFP28 25G oraz kompatybilność z wkładkami SFP+ 10G i SFP 1G, z możliwością mieszanej pracy portów przy 1G/10G; dopuszcza się ograniczenia producenta w trybie 25G, o ile spełnione są minimalne wymagania 32× 25G dostępnych jednocześnie.</w:t>
      </w:r>
    </w:p>
    <w:p w14:paraId="78429C6B" w14:textId="77777777" w:rsidR="00FC1CEF" w:rsidRPr="00CC0B5B" w:rsidRDefault="00FC1CEF" w:rsidP="003535D8">
      <w:pPr>
        <w:numPr>
          <w:ilvl w:val="0"/>
          <w:numId w:val="26"/>
        </w:numPr>
        <w:spacing w:after="0"/>
        <w:ind w:left="714" w:hanging="357"/>
        <w:jc w:val="both"/>
        <w:rPr>
          <w:rFonts w:cstheme="minorHAnsi"/>
          <w:color w:val="000000" w:themeColor="text1"/>
        </w:rPr>
      </w:pPr>
      <w:r w:rsidRPr="00CC0B5B">
        <w:rPr>
          <w:rFonts w:cstheme="minorHAnsi"/>
          <w:color w:val="000000" w:themeColor="text1"/>
        </w:rPr>
        <w:t>Zamawiający dopuszcza równoważne moduły optyczne zgodne ze standardami MSA dla SFP/SFP+/SFP28.</w:t>
      </w:r>
    </w:p>
    <w:p w14:paraId="2E77BA5A" w14:textId="77777777" w:rsidR="00FC1CEF" w:rsidRPr="00CC0B5B" w:rsidRDefault="00FC1CEF" w:rsidP="00FC1CEF">
      <w:pPr>
        <w:spacing w:after="0"/>
        <w:jc w:val="both"/>
        <w:rPr>
          <w:rFonts w:cstheme="minorHAnsi"/>
          <w:color w:val="000000" w:themeColor="text1"/>
        </w:rPr>
      </w:pPr>
      <w:r w:rsidRPr="00CC0B5B">
        <w:rPr>
          <w:rFonts w:cstheme="minorHAnsi"/>
          <w:color w:val="000000" w:themeColor="text1"/>
        </w:rPr>
        <w:t>Wymogi dotyczące oprogramowania</w:t>
      </w:r>
    </w:p>
    <w:p w14:paraId="4234E47D" w14:textId="77777777" w:rsidR="00FC1CEF" w:rsidRPr="00CC0B5B" w:rsidRDefault="00FC1CEF" w:rsidP="003535D8">
      <w:pPr>
        <w:numPr>
          <w:ilvl w:val="0"/>
          <w:numId w:val="27"/>
        </w:numPr>
        <w:spacing w:after="0"/>
        <w:ind w:left="714" w:hanging="357"/>
        <w:jc w:val="both"/>
        <w:rPr>
          <w:rFonts w:cstheme="minorHAnsi"/>
          <w:color w:val="000000" w:themeColor="text1"/>
        </w:rPr>
      </w:pPr>
      <w:r w:rsidRPr="00CC0B5B">
        <w:rPr>
          <w:rFonts w:cstheme="minorHAnsi"/>
          <w:color w:val="000000" w:themeColor="text1"/>
        </w:rPr>
        <w:t>Oprogramowanie układowe z funkcjami L2/L3 wskazanymi powyżej, z możliwością bezpłatnych aktualizacji zabezpieczeń w trakcie gwarancji.</w:t>
      </w:r>
    </w:p>
    <w:p w14:paraId="022E686E" w14:textId="77777777" w:rsidR="00FC1CEF" w:rsidRPr="00CC0B5B" w:rsidRDefault="00FC1CEF" w:rsidP="003535D8">
      <w:pPr>
        <w:numPr>
          <w:ilvl w:val="0"/>
          <w:numId w:val="27"/>
        </w:numPr>
        <w:spacing w:after="0"/>
        <w:ind w:left="714" w:hanging="357"/>
        <w:jc w:val="both"/>
        <w:rPr>
          <w:rFonts w:cstheme="minorHAnsi"/>
          <w:color w:val="000000" w:themeColor="text1"/>
        </w:rPr>
      </w:pPr>
      <w:r w:rsidRPr="00CC0B5B">
        <w:rPr>
          <w:rFonts w:cstheme="minorHAnsi"/>
          <w:color w:val="000000" w:themeColor="text1"/>
        </w:rPr>
        <w:t>Centralne zarządzanie kontrolerowe lub równoważne (instalacja on prem lub w chmurze) bez konieczności opłat subskrypcyjnych za podstawową funkcjonalność przełącznika.</w:t>
      </w:r>
    </w:p>
    <w:p w14:paraId="4968EF58" w14:textId="77777777" w:rsidR="00FC1CEF" w:rsidRPr="00CC0B5B" w:rsidRDefault="00FC1CEF" w:rsidP="003535D8">
      <w:pPr>
        <w:numPr>
          <w:ilvl w:val="0"/>
          <w:numId w:val="27"/>
        </w:numPr>
        <w:spacing w:after="0"/>
        <w:ind w:left="714" w:hanging="357"/>
        <w:jc w:val="both"/>
        <w:rPr>
          <w:rFonts w:cstheme="minorHAnsi"/>
          <w:color w:val="000000" w:themeColor="text1"/>
        </w:rPr>
      </w:pPr>
      <w:r w:rsidRPr="00CC0B5B">
        <w:rPr>
          <w:rFonts w:cstheme="minorHAnsi"/>
          <w:color w:val="000000" w:themeColor="text1"/>
        </w:rPr>
        <w:t xml:space="preserve">Urządzenie musi być w pełni zarządzane za pomocą używanego aktualnie systemu </w:t>
      </w:r>
      <w:r w:rsidRPr="00CC0B5B">
        <w:rPr>
          <w:rFonts w:cstheme="minorHAnsi"/>
          <w:b/>
          <w:bCs/>
          <w:color w:val="000000" w:themeColor="text1"/>
        </w:rPr>
        <w:t>UniFi Controller</w:t>
      </w:r>
      <w:r w:rsidRPr="00CC0B5B">
        <w:rPr>
          <w:rFonts w:cstheme="minorHAnsi"/>
          <w:color w:val="000000" w:themeColor="text1"/>
        </w:rPr>
        <w:t xml:space="preserve"> (wersja 9 lub nowsza). Wszystkie funkcje zarządzania (ACL, 802.1X, DHCP snooping, routing, inter-VLAN itp.) muszą być dostępne i konfigurowalne poprzez GUI tego kontrolera bez potrzeby stosowania niezależnego interfejsu CLI lub konsoli dedykowanej. Oferent zobowiązany jest najpóźniej przy odbiorze do przedstawienia deklaracji producenta/zdawkowej informacji technicznej potwierdzającej zgodność oferowanego modelu ze wskazanym kontrolerem. </w:t>
      </w:r>
    </w:p>
    <w:p w14:paraId="59B2E354" w14:textId="77777777" w:rsidR="00FC1CEF" w:rsidRPr="00CC0B5B" w:rsidRDefault="00FC1CEF" w:rsidP="00FC1CEF">
      <w:pPr>
        <w:spacing w:after="0"/>
        <w:jc w:val="both"/>
        <w:rPr>
          <w:rFonts w:cstheme="minorHAnsi"/>
          <w:color w:val="000000" w:themeColor="text1"/>
        </w:rPr>
      </w:pPr>
      <w:r w:rsidRPr="00CC0B5B">
        <w:rPr>
          <w:rFonts w:cstheme="minorHAnsi"/>
          <w:color w:val="000000" w:themeColor="text1"/>
        </w:rPr>
        <w:t>Okablowanie</w:t>
      </w:r>
    </w:p>
    <w:p w14:paraId="3EC7EEA0" w14:textId="73ED287F" w:rsidR="00FC1CEF" w:rsidRPr="00CC0B5B" w:rsidRDefault="00FC1CEF" w:rsidP="003535D8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cstheme="minorHAnsi"/>
          <w:color w:val="000000" w:themeColor="text1"/>
        </w:rPr>
      </w:pPr>
      <w:r w:rsidRPr="00CC0B5B">
        <w:rPr>
          <w:rFonts w:cstheme="minorHAnsi"/>
          <w:color w:val="000000" w:themeColor="text1"/>
        </w:rPr>
        <w:t xml:space="preserve">W zestawie komplet kabli SFP+ 25G do podłączenia z urządzeniami z pozycji I, II, </w:t>
      </w:r>
      <w:r w:rsidR="00E86611">
        <w:rPr>
          <w:rFonts w:cstheme="minorHAnsi"/>
          <w:color w:val="000000" w:themeColor="text1"/>
        </w:rPr>
        <w:t>III 1</w:t>
      </w:r>
      <w:r w:rsidRPr="00CC0B5B">
        <w:rPr>
          <w:rFonts w:cstheme="minorHAnsi"/>
          <w:color w:val="000000" w:themeColor="text1"/>
        </w:rPr>
        <w:t>m do 5m według potrzeby montażu w szafie</w:t>
      </w:r>
    </w:p>
    <w:p w14:paraId="171A3330" w14:textId="77777777" w:rsidR="00FC1CEF" w:rsidRPr="00CC0B5B" w:rsidRDefault="00FC1CEF" w:rsidP="00FC1CEF">
      <w:pPr>
        <w:spacing w:after="0"/>
        <w:jc w:val="both"/>
        <w:rPr>
          <w:rFonts w:cstheme="minorHAnsi"/>
          <w:color w:val="000000" w:themeColor="text1"/>
        </w:rPr>
      </w:pPr>
      <w:r w:rsidRPr="00CC0B5B">
        <w:rPr>
          <w:rFonts w:cstheme="minorHAnsi"/>
          <w:color w:val="000000" w:themeColor="text1"/>
        </w:rPr>
        <w:t>Wymagania serwisowe i gwarancyjne</w:t>
      </w:r>
    </w:p>
    <w:p w14:paraId="669CA4F4" w14:textId="3AFD040B" w:rsidR="00FC1CEF" w:rsidRPr="00FC1CEF" w:rsidRDefault="00FC1CEF" w:rsidP="003535D8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cstheme="minorHAnsi"/>
          <w:color w:val="000000" w:themeColor="text1"/>
        </w:rPr>
      </w:pPr>
      <w:r w:rsidRPr="00CC0B5B">
        <w:rPr>
          <w:rFonts w:cstheme="minorHAnsi"/>
          <w:color w:val="000000" w:themeColor="text1"/>
        </w:rPr>
        <w:t>Gwarancja producenta min. 24 miesięcy</w:t>
      </w:r>
    </w:p>
    <w:p w14:paraId="72F91916" w14:textId="653969CC" w:rsidR="00AE1721" w:rsidRPr="00CC0B5B" w:rsidRDefault="00AE1721" w:rsidP="003535D8">
      <w:pPr>
        <w:pStyle w:val="Nagwek2"/>
        <w:numPr>
          <w:ilvl w:val="0"/>
          <w:numId w:val="15"/>
        </w:numPr>
        <w:spacing w:before="120" w:after="120" w:line="259" w:lineRule="auto"/>
        <w:ind w:left="425" w:hanging="425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bookmarkStart w:id="7" w:name="_Toc225953083"/>
      <w:r w:rsidRPr="00CC0B5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lastRenderedPageBreak/>
        <w:t>Zapisy uzupełniające</w:t>
      </w:r>
      <w:bookmarkStart w:id="8" w:name="_Hlk113626721"/>
      <w:bookmarkEnd w:id="7"/>
    </w:p>
    <w:p w14:paraId="59445C66" w14:textId="77777777" w:rsidR="00AE1721" w:rsidRPr="00CC0B5B" w:rsidRDefault="00AE1721" w:rsidP="003535D8">
      <w:pPr>
        <w:pStyle w:val="Akapitzlist"/>
        <w:numPr>
          <w:ilvl w:val="0"/>
          <w:numId w:val="13"/>
        </w:numPr>
        <w:spacing w:after="120"/>
        <w:ind w:left="357" w:hanging="357"/>
        <w:jc w:val="both"/>
        <w:rPr>
          <w:rFonts w:cstheme="minorHAnsi"/>
          <w:color w:val="000000" w:themeColor="text1"/>
        </w:rPr>
      </w:pPr>
      <w:r w:rsidRPr="00CC0B5B">
        <w:rPr>
          <w:rFonts w:eastAsia="Times New Roman" w:cstheme="minorHAnsi"/>
          <w:color w:val="000000" w:themeColor="text1"/>
        </w:rPr>
        <w:t>Przedmiotem zamówienia jest dostawa wraz z **kompleksowym montażem fizycznym**, uruchomieniem i konfiguracją sprzętu w infrastrukturze Zamawiającego. Zamawiający nie dopuszcza realizacji zamówienia polegającej wyłącznie na dostarczeniu urządzeń (tzw. "box-moving")</w:t>
      </w:r>
    </w:p>
    <w:p w14:paraId="2E999530" w14:textId="77777777" w:rsidR="00AE1721" w:rsidRPr="00CC0B5B" w:rsidRDefault="00AE1721" w:rsidP="003535D8">
      <w:pPr>
        <w:pStyle w:val="Akapitzlist"/>
        <w:numPr>
          <w:ilvl w:val="0"/>
          <w:numId w:val="13"/>
        </w:numPr>
        <w:spacing w:before="360" w:after="120"/>
        <w:ind w:left="357" w:hanging="357"/>
        <w:jc w:val="both"/>
        <w:rPr>
          <w:rFonts w:cstheme="minorHAnsi"/>
          <w:color w:val="000000" w:themeColor="text1"/>
        </w:rPr>
      </w:pPr>
      <w:r w:rsidRPr="00CC0B5B">
        <w:rPr>
          <w:rFonts w:cstheme="minorHAnsi"/>
          <w:color w:val="000000" w:themeColor="text1"/>
        </w:rPr>
        <w:t>Przez montaż fizyczny Zamawiający rozumie: rozpakowanie urządzeń, montaż szyn w szafie RACK, osadzenie serwerów, organizację okablowania (zasilającego i logicznego) wewnątrz szafy zgodnie ze sztuką oraz uporządkowanie miejsca pracy (utylizacja opakowań). Jeżeli w celu instalacji konieczna będzie reorganizacja elementów już umieszczonych w szafach, Wykonawca jest zobowiązany do jej wykonania we własnym zakresie w cenie oferty.</w:t>
      </w:r>
    </w:p>
    <w:p w14:paraId="54FD2E00" w14:textId="77777777" w:rsidR="00AE1721" w:rsidRPr="00CC0B5B" w:rsidRDefault="00AE1721" w:rsidP="003535D8">
      <w:pPr>
        <w:pStyle w:val="Akapitzlist"/>
        <w:numPr>
          <w:ilvl w:val="0"/>
          <w:numId w:val="13"/>
        </w:numPr>
        <w:spacing w:before="360" w:after="120"/>
        <w:ind w:left="357" w:hanging="357"/>
        <w:jc w:val="both"/>
        <w:rPr>
          <w:rFonts w:cstheme="minorHAnsi"/>
          <w:color w:val="000000" w:themeColor="text1"/>
        </w:rPr>
      </w:pPr>
      <w:r w:rsidRPr="00CC0B5B">
        <w:rPr>
          <w:rFonts w:cstheme="minorHAnsi"/>
          <w:color w:val="000000" w:themeColor="text1"/>
        </w:rPr>
        <w:t xml:space="preserve">Zamawiający wymaga przygotowania optymalnego projektu prac oraz harmonogramu planowanych prac w zakresie instalacji i wdrożeń, a także przedstawienie obu dokumentów do akceptacji Zamawiającemu na minimum 5 dni roboczych przed rozpoczęciem prac. </w:t>
      </w:r>
    </w:p>
    <w:p w14:paraId="0FDA8E7E" w14:textId="77777777" w:rsidR="00AE1721" w:rsidRPr="00CC0B5B" w:rsidRDefault="00AE1721" w:rsidP="003535D8">
      <w:pPr>
        <w:pStyle w:val="Akapitzlist"/>
        <w:numPr>
          <w:ilvl w:val="0"/>
          <w:numId w:val="13"/>
        </w:numPr>
        <w:spacing w:before="360" w:after="120"/>
        <w:ind w:left="357" w:hanging="357"/>
        <w:jc w:val="both"/>
        <w:rPr>
          <w:rFonts w:cstheme="minorHAnsi"/>
          <w:color w:val="000000" w:themeColor="text1"/>
        </w:rPr>
      </w:pPr>
      <w:r w:rsidRPr="00CC0B5B">
        <w:rPr>
          <w:rFonts w:cstheme="minorHAnsi"/>
          <w:color w:val="000000" w:themeColor="text1"/>
        </w:rPr>
        <w:t xml:space="preserve">Wykonawca musi uwzględnić wszelkie koszty związane z logistyką, dojazdem personelu technicznego, noclegami oraz pracami instalacyjnymi. Zamawiający zaleca dokonanie wizji lokalnej. **Rezygnacja z wizji lokalnej przez Wykonawcę nie zwalnia go z odpowiedzialności za ewentualne trudności montażowe (np. brak miejsca w szafie, konieczność wymiany listew zasilających, nietypowe szyny montażowe). Wszelkie dodatkowe elementy niezbędne do prawidłowego montażu w istniejącej szafie, których brak wyniknął z nieznajomości infrastruktury Zamawiającego, Wykonawca ma obowiązek dostarczyć na własny koszt w terminie nie dłuższym niż 2 dni robocze. Zamawiający udostępni szczegółowe informacje o środowisku teleinformatycznym po podpisaniu umowy projektowej i umowy o poufności. </w:t>
      </w:r>
    </w:p>
    <w:p w14:paraId="4E993F1B" w14:textId="77777777" w:rsidR="00AE1721" w:rsidRPr="00CC0B5B" w:rsidRDefault="00AE1721" w:rsidP="003535D8">
      <w:pPr>
        <w:pStyle w:val="Akapitzlist"/>
        <w:numPr>
          <w:ilvl w:val="0"/>
          <w:numId w:val="13"/>
        </w:numPr>
        <w:spacing w:before="360" w:after="120"/>
        <w:ind w:left="357" w:hanging="357"/>
        <w:jc w:val="both"/>
        <w:rPr>
          <w:rFonts w:cstheme="minorHAnsi"/>
          <w:color w:val="000000" w:themeColor="text1"/>
        </w:rPr>
      </w:pPr>
      <w:r w:rsidRPr="00CC0B5B">
        <w:rPr>
          <w:rFonts w:cstheme="minorHAnsi"/>
          <w:color w:val="000000" w:themeColor="text1"/>
        </w:rPr>
        <w:t xml:space="preserve">Zamawiający ma prawo do wprowadzania zmian i wytycznych do wskazanych powyżej dokumentów, niezaakceptowanie ich przez Wykonawcę w ciągu 3 dni stanowi przesłankę do rozwiązania umowy. </w:t>
      </w:r>
    </w:p>
    <w:p w14:paraId="6816C5A6" w14:textId="77777777" w:rsidR="00AE1721" w:rsidRPr="00CC0B5B" w:rsidRDefault="00AE1721" w:rsidP="003535D8">
      <w:pPr>
        <w:pStyle w:val="Akapitzlist"/>
        <w:numPr>
          <w:ilvl w:val="0"/>
          <w:numId w:val="13"/>
        </w:numPr>
        <w:spacing w:before="360" w:after="120"/>
        <w:ind w:left="357" w:hanging="357"/>
        <w:jc w:val="both"/>
        <w:rPr>
          <w:rFonts w:cstheme="minorHAnsi"/>
          <w:color w:val="000000" w:themeColor="text1"/>
        </w:rPr>
      </w:pPr>
      <w:r w:rsidRPr="00CC0B5B">
        <w:rPr>
          <w:rFonts w:cstheme="minorHAnsi"/>
          <w:color w:val="000000" w:themeColor="text1"/>
        </w:rPr>
        <w:t>W czasie prac instalacyjnych musi być zapewniona ciągłość działania Zamawiającego. Przerwy serwisowe ustalane będą na bieżąco z personelem informatycznym Zamawiającego.</w:t>
      </w:r>
    </w:p>
    <w:p w14:paraId="4CA95F26" w14:textId="77777777" w:rsidR="00AE1721" w:rsidRPr="00CC0B5B" w:rsidRDefault="00AE1721" w:rsidP="003535D8">
      <w:pPr>
        <w:pStyle w:val="Akapitzlist"/>
        <w:numPr>
          <w:ilvl w:val="0"/>
          <w:numId w:val="13"/>
        </w:numPr>
        <w:spacing w:before="360" w:after="120"/>
        <w:ind w:left="357" w:hanging="357"/>
        <w:jc w:val="both"/>
        <w:rPr>
          <w:rFonts w:cstheme="minorHAnsi"/>
          <w:color w:val="000000" w:themeColor="text1"/>
        </w:rPr>
      </w:pPr>
      <w:r w:rsidRPr="00CC0B5B">
        <w:rPr>
          <w:rFonts w:cstheme="minorHAnsi"/>
          <w:color w:val="000000" w:themeColor="text1"/>
        </w:rPr>
        <w:t xml:space="preserve">Wykonawca jest zobowiązany do </w:t>
      </w:r>
      <w:bookmarkEnd w:id="8"/>
      <w:r w:rsidRPr="00CC0B5B">
        <w:rPr>
          <w:rFonts w:cstheme="minorHAnsi"/>
          <w:color w:val="000000" w:themeColor="text1"/>
        </w:rPr>
        <w:t>wykonania dokumentacji powykonawczej zawierającej szczegółowy opis i konfigurację całego systemu, sporządzonej w języku polskim. Wykonawca przekaże dokumentację w wersji papierowej oraz na informatycznym nośniku danych w formacie plików edytowalnych.</w:t>
      </w:r>
    </w:p>
    <w:p w14:paraId="18B41996" w14:textId="77777777" w:rsidR="00AE1721" w:rsidRPr="00CC0B5B" w:rsidRDefault="00AE1721" w:rsidP="003535D8">
      <w:pPr>
        <w:pStyle w:val="Akapitzlist"/>
        <w:numPr>
          <w:ilvl w:val="0"/>
          <w:numId w:val="13"/>
        </w:numPr>
        <w:spacing w:before="360" w:after="120"/>
        <w:ind w:left="357" w:hanging="357"/>
        <w:jc w:val="both"/>
        <w:rPr>
          <w:rFonts w:cstheme="minorHAnsi"/>
          <w:color w:val="000000" w:themeColor="text1"/>
        </w:rPr>
      </w:pPr>
      <w:r w:rsidRPr="00CC0B5B">
        <w:rPr>
          <w:rFonts w:cstheme="minorHAnsi"/>
          <w:color w:val="000000" w:themeColor="text1"/>
        </w:rPr>
        <w:t>W celu legalizacji posiadanych i użytkowanych przez Zamawiającego licencji oprogramowania systemowego w opisie przedmiotu zamówienia wskazano znaki towarowe firmy Microsoft jako wzorce funkcjonalną – jakościowe przedmiotu zamówienia. Oznacza to tym samym, że Zamawiający dopuszcza złożenie oferty na oprogramowanie o parametrach funkcjonalnych i jakościowych tożsamych z parametrami oprogramowania określonego we wzorcu. Wykazanie równoważności złożonej oferty leży po stronie Wykonawcy i powinno zostać udokumentowane w możliwie najbardziej obiektywny sposób. W przypadku zaoferowania przez Wykonawcę oprogramowania innego niż wskazanego w przedmiocie zamówienia – oświadczenie tego Wykonawcy zostanie przesłane do producenta danego oprogramowania, celem jego weryfikacji. Dodatkowo w przypadku zaoferowania przez Wykonawcę rozwiązania równoważnego, Wykonawca jest zobowiązany do pokrycia wszelkich możliwych kosztów, wymaganych w czasie wdrożenia oferowanego rozwiązania, w szczególności związanych z dostosowaniem infrastruktury informatycznej, oprogramowania nią zarządzającego, systemowego i narzędziowego (licencje, wdrożenie), poziomu serwisu gwarancyjnego oraz kosztów certyfikowanych szkoleń dla administratorów i użytkowników oferowanego rozwiązania.</w:t>
      </w:r>
    </w:p>
    <w:p w14:paraId="50464EBB" w14:textId="77777777" w:rsidR="00AE1721" w:rsidRPr="00CC0B5B" w:rsidRDefault="00AE1721" w:rsidP="003535D8">
      <w:pPr>
        <w:pStyle w:val="Akapitzlist"/>
        <w:numPr>
          <w:ilvl w:val="0"/>
          <w:numId w:val="13"/>
        </w:numPr>
        <w:spacing w:before="360" w:after="120"/>
        <w:ind w:left="357" w:hanging="357"/>
        <w:jc w:val="both"/>
        <w:rPr>
          <w:rFonts w:cstheme="minorHAnsi"/>
          <w:color w:val="000000" w:themeColor="text1"/>
        </w:rPr>
      </w:pPr>
      <w:r w:rsidRPr="00CC0B5B">
        <w:rPr>
          <w:rFonts w:cstheme="minorHAnsi"/>
          <w:color w:val="000000" w:themeColor="text1"/>
        </w:rPr>
        <w:t>Gwarancja Wykonawcy, o ile wymagania szczegółowe nie specyfikują inaczej, na dostarczony sprzęt oraz wykonane usługi, musi być udzielona na min. 36 miesięcy. Zamawiający oczekuje realizacji uprawnień gwarancyjnych na następujących warunkach:</w:t>
      </w:r>
    </w:p>
    <w:p w14:paraId="34474176" w14:textId="77777777" w:rsidR="00AE1721" w:rsidRPr="00CC0B5B" w:rsidRDefault="00AE1721" w:rsidP="003535D8">
      <w:pPr>
        <w:pStyle w:val="Akapitzlist"/>
        <w:numPr>
          <w:ilvl w:val="0"/>
          <w:numId w:val="32"/>
        </w:numPr>
        <w:spacing w:before="360" w:after="120"/>
        <w:ind w:left="714" w:hanging="357"/>
        <w:jc w:val="both"/>
        <w:rPr>
          <w:rFonts w:cstheme="minorHAnsi"/>
          <w:color w:val="000000" w:themeColor="text1"/>
        </w:rPr>
      </w:pPr>
      <w:r w:rsidRPr="00CC0B5B">
        <w:rPr>
          <w:rFonts w:cstheme="minorHAnsi"/>
          <w:color w:val="000000" w:themeColor="text1"/>
        </w:rPr>
        <w:t>Gwarancja, w miarę możliwości, winna być realizowana w siedzibie Zamawiającego.</w:t>
      </w:r>
    </w:p>
    <w:p w14:paraId="2CA72A6E" w14:textId="77777777" w:rsidR="00AE1721" w:rsidRPr="00CC0B5B" w:rsidRDefault="00AE1721" w:rsidP="003535D8">
      <w:pPr>
        <w:pStyle w:val="Akapitzlist"/>
        <w:numPr>
          <w:ilvl w:val="0"/>
          <w:numId w:val="32"/>
        </w:numPr>
        <w:spacing w:before="360" w:after="120"/>
        <w:ind w:left="714" w:hanging="357"/>
        <w:jc w:val="both"/>
        <w:rPr>
          <w:rFonts w:cstheme="minorHAnsi"/>
          <w:color w:val="000000" w:themeColor="text1"/>
        </w:rPr>
      </w:pPr>
      <w:r w:rsidRPr="00CC0B5B">
        <w:rPr>
          <w:rFonts w:cstheme="minorHAnsi"/>
          <w:color w:val="000000" w:themeColor="text1"/>
        </w:rPr>
        <w:t>Czas reakcji na zgłoszony problem (rozumiany, jako podjęcie działań diagnostycznych i kontakt ze zgłaszającym) nie może przekroczyć jednego dnia roboczego.</w:t>
      </w:r>
    </w:p>
    <w:p w14:paraId="24137A48" w14:textId="77777777" w:rsidR="00AE1721" w:rsidRPr="00CC0B5B" w:rsidRDefault="00AE1721" w:rsidP="003535D8">
      <w:pPr>
        <w:pStyle w:val="Akapitzlist"/>
        <w:numPr>
          <w:ilvl w:val="0"/>
          <w:numId w:val="32"/>
        </w:numPr>
        <w:spacing w:before="360" w:after="120"/>
        <w:ind w:left="714" w:hanging="357"/>
        <w:jc w:val="both"/>
        <w:rPr>
          <w:rFonts w:cstheme="minorHAnsi"/>
          <w:color w:val="000000" w:themeColor="text1"/>
        </w:rPr>
      </w:pPr>
      <w:r w:rsidRPr="00CC0B5B">
        <w:rPr>
          <w:rFonts w:cstheme="minorHAnsi"/>
          <w:color w:val="000000" w:themeColor="text1"/>
        </w:rPr>
        <w:t>Usunięcie usterki ma zostać wykonane do 21 dni roboczych od momentu zgłoszenia usterki.</w:t>
      </w:r>
    </w:p>
    <w:p w14:paraId="1A46D81A" w14:textId="77777777" w:rsidR="00AE1721" w:rsidRPr="00CC0B5B" w:rsidRDefault="00AE1721" w:rsidP="003535D8">
      <w:pPr>
        <w:pStyle w:val="Akapitzlist"/>
        <w:numPr>
          <w:ilvl w:val="0"/>
          <w:numId w:val="32"/>
        </w:numPr>
        <w:spacing w:before="360" w:after="120"/>
        <w:ind w:left="714" w:hanging="357"/>
        <w:jc w:val="both"/>
        <w:rPr>
          <w:rFonts w:cstheme="minorHAnsi"/>
          <w:color w:val="000000" w:themeColor="text1"/>
        </w:rPr>
      </w:pPr>
      <w:r w:rsidRPr="00CC0B5B">
        <w:rPr>
          <w:rFonts w:cstheme="minorHAnsi"/>
          <w:color w:val="000000" w:themeColor="text1"/>
        </w:rPr>
        <w:lastRenderedPageBreak/>
        <w:t>Wykonawca ma obowiązek przyjmowania zgłoszeń serwisowych przez telefon (w godzinach pracy Zamawiającego) lub drogą elektroniczną (e-mail, formularz WWW itp.), przez całą dobę.</w:t>
      </w:r>
    </w:p>
    <w:p w14:paraId="2ADD1CE9" w14:textId="77777777" w:rsidR="00AE1721" w:rsidRPr="00CC0B5B" w:rsidRDefault="00AE1721" w:rsidP="003535D8">
      <w:pPr>
        <w:pStyle w:val="Akapitzlist"/>
        <w:numPr>
          <w:ilvl w:val="0"/>
          <w:numId w:val="32"/>
        </w:numPr>
        <w:spacing w:before="360" w:after="120"/>
        <w:ind w:left="714" w:hanging="357"/>
        <w:jc w:val="both"/>
        <w:rPr>
          <w:rFonts w:cstheme="minorHAnsi"/>
          <w:color w:val="000000" w:themeColor="text1"/>
        </w:rPr>
      </w:pPr>
      <w:r w:rsidRPr="00CC0B5B">
        <w:rPr>
          <w:rFonts w:cstheme="minorHAnsi"/>
          <w:color w:val="000000" w:themeColor="text1"/>
        </w:rPr>
        <w:t>Wykonawca ma udostępnić pojedynczy punkt przyjmowania zgłoszeń dla dostarczanych rozwiązań.</w:t>
      </w:r>
    </w:p>
    <w:p w14:paraId="7FAAEAB6" w14:textId="0B3C2E64" w:rsidR="00AE1721" w:rsidRPr="00CC0B5B" w:rsidRDefault="00AE1721" w:rsidP="003535D8">
      <w:pPr>
        <w:pStyle w:val="Akapitzlist"/>
        <w:numPr>
          <w:ilvl w:val="0"/>
          <w:numId w:val="32"/>
        </w:numPr>
        <w:spacing w:before="360" w:after="120"/>
        <w:ind w:left="714" w:hanging="357"/>
        <w:jc w:val="both"/>
        <w:rPr>
          <w:rFonts w:cstheme="minorHAnsi"/>
          <w:color w:val="000000" w:themeColor="text1"/>
        </w:rPr>
      </w:pPr>
      <w:r w:rsidRPr="00CC0B5B">
        <w:rPr>
          <w:rFonts w:cstheme="minorHAnsi"/>
          <w:color w:val="000000" w:themeColor="text1"/>
        </w:rPr>
        <w:t>Zgłaszanie i obsługa zdarzeń musi być realizowana za pomocą systemu helpdesk z rozliczeniem zadań. Wykonawca musi posiadać wdrożony tego typu system wsparcia serwisowego.</w:t>
      </w:r>
    </w:p>
    <w:p w14:paraId="5AFB40AD" w14:textId="77777777" w:rsidR="00AE1721" w:rsidRPr="00CC0B5B" w:rsidRDefault="00AE1721" w:rsidP="003535D8">
      <w:pPr>
        <w:pStyle w:val="Akapitzlist"/>
        <w:numPr>
          <w:ilvl w:val="0"/>
          <w:numId w:val="32"/>
        </w:numPr>
        <w:spacing w:before="360" w:after="120"/>
        <w:ind w:left="714" w:hanging="357"/>
        <w:jc w:val="both"/>
        <w:rPr>
          <w:rFonts w:cstheme="minorHAnsi"/>
          <w:color w:val="000000" w:themeColor="text1"/>
        </w:rPr>
      </w:pPr>
      <w:r w:rsidRPr="00CC0B5B">
        <w:rPr>
          <w:rFonts w:cstheme="minorHAnsi"/>
          <w:color w:val="000000" w:themeColor="text1"/>
        </w:rPr>
        <w:t>W przypadku sprzętu, dla którego jest wymagany dłuższy czas na naprawę, Zamawiający dopuszcza podstawienie na czas naprawy sprzętu o nie gorszych parametrach funkcjonalnych.</w:t>
      </w:r>
    </w:p>
    <w:p w14:paraId="73ED10B9" w14:textId="77777777" w:rsidR="00AE1721" w:rsidRPr="00CC0B5B" w:rsidRDefault="00AE1721" w:rsidP="003535D8">
      <w:pPr>
        <w:pStyle w:val="Akapitzlist"/>
        <w:numPr>
          <w:ilvl w:val="0"/>
          <w:numId w:val="32"/>
        </w:numPr>
        <w:spacing w:before="360" w:after="120"/>
        <w:ind w:left="714" w:hanging="357"/>
        <w:jc w:val="both"/>
        <w:rPr>
          <w:rFonts w:cstheme="minorHAnsi"/>
          <w:color w:val="000000" w:themeColor="text1"/>
        </w:rPr>
      </w:pPr>
      <w:r w:rsidRPr="00CC0B5B">
        <w:rPr>
          <w:rFonts w:cstheme="minorHAnsi"/>
          <w:color w:val="000000" w:themeColor="text1"/>
        </w:rPr>
        <w:t>Wykonawca ma obowiązek przekazać Zamawiającemu dokumenty sporządzone w języku polskim, poświadczające zakres oraz okres obowiązywania gwarancji.</w:t>
      </w:r>
    </w:p>
    <w:p w14:paraId="68A78E47" w14:textId="77777777" w:rsidR="00AE1721" w:rsidRPr="00CC0B5B" w:rsidRDefault="00AE1721" w:rsidP="00293F17">
      <w:pPr>
        <w:pStyle w:val="Akapitzlist"/>
        <w:spacing w:before="360" w:after="120"/>
        <w:ind w:left="357"/>
        <w:jc w:val="both"/>
        <w:rPr>
          <w:rFonts w:cstheme="minorHAnsi"/>
          <w:color w:val="000000" w:themeColor="text1"/>
        </w:rPr>
      </w:pPr>
      <w:r w:rsidRPr="00CC0B5B">
        <w:rPr>
          <w:rFonts w:cstheme="minorHAnsi"/>
          <w:color w:val="000000" w:themeColor="text1"/>
        </w:rPr>
        <w:t>UWAGA! Powyższe zapisy w zakresie gwarancji Wykonawcy obowiązują jedynie w przypadku braku szczegółowych zapisów w niniejszym opisie przedmiotu zamówienia.</w:t>
      </w:r>
      <w:bookmarkStart w:id="9" w:name="_Hlk113626939"/>
      <w:bookmarkEnd w:id="6"/>
      <w:bookmarkEnd w:id="9"/>
    </w:p>
    <w:p w14:paraId="7C5331C7" w14:textId="77777777" w:rsidR="00AE1721" w:rsidRPr="00CC0B5B" w:rsidRDefault="00AE1721" w:rsidP="00FB5469">
      <w:pPr>
        <w:spacing w:after="0"/>
        <w:rPr>
          <w:rFonts w:cstheme="minorHAnsi"/>
          <w:bCs/>
          <w:color w:val="000000" w:themeColor="text1"/>
        </w:rPr>
      </w:pPr>
    </w:p>
    <w:sectPr w:rsidR="00AE1721" w:rsidRPr="00CC0B5B" w:rsidSect="00CE2C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720" w:bottom="851" w:left="720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7EAD7E" w14:textId="77777777" w:rsidR="003535D8" w:rsidRPr="000E45D5" w:rsidRDefault="003535D8" w:rsidP="00E07F1C">
      <w:pPr>
        <w:spacing w:after="0" w:line="240" w:lineRule="auto"/>
      </w:pPr>
      <w:r w:rsidRPr="000E45D5">
        <w:separator/>
      </w:r>
    </w:p>
  </w:endnote>
  <w:endnote w:type="continuationSeparator" w:id="0">
    <w:p w14:paraId="535A56B3" w14:textId="77777777" w:rsidR="003535D8" w:rsidRPr="000E45D5" w:rsidRDefault="003535D8" w:rsidP="00E07F1C">
      <w:pPr>
        <w:spacing w:after="0" w:line="240" w:lineRule="auto"/>
      </w:pPr>
      <w:r w:rsidRPr="000E45D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604020202020204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DE3F71" w14:textId="77777777" w:rsidR="00EF0189" w:rsidRDefault="00EF018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A1C730" w14:textId="77777777" w:rsidR="00E207F2" w:rsidRPr="000F42C6" w:rsidRDefault="00E207F2" w:rsidP="00E207F2">
    <w:pPr>
      <w:pStyle w:val="Stopka"/>
      <w:jc w:val="center"/>
      <w:rPr>
        <w:color w:val="000000" w:themeColor="text1"/>
        <w:sz w:val="18"/>
        <w:szCs w:val="18"/>
      </w:rPr>
    </w:pPr>
    <w:r w:rsidRPr="000E45D5">
      <w:rPr>
        <w:color w:val="000000" w:themeColor="text1"/>
        <w:sz w:val="18"/>
        <w:szCs w:val="18"/>
      </w:rPr>
      <w:t xml:space="preserve">Zadanie jest współfinansowane ze środków Unii Europejskiej w ramach programu Fundusze Europejskie </w:t>
    </w:r>
    <w:r w:rsidRPr="000E45D5">
      <w:rPr>
        <w:color w:val="000000" w:themeColor="text1"/>
        <w:sz w:val="18"/>
        <w:szCs w:val="18"/>
      </w:rPr>
      <w:br/>
      <w:t xml:space="preserve">na Rozwój Cyfrowy 2021-2027, </w:t>
    </w:r>
    <w:r w:rsidRPr="000F42C6">
      <w:rPr>
        <w:color w:val="000000" w:themeColor="text1"/>
        <w:sz w:val="18"/>
        <w:szCs w:val="18"/>
      </w:rPr>
      <w:t>projektu grantowego „Cyberbezpieczny Samorząd</w:t>
    </w:r>
  </w:p>
  <w:p w14:paraId="13632ABF" w14:textId="77777777" w:rsidR="00E207F2" w:rsidRPr="000F42C6" w:rsidRDefault="00E207F2" w:rsidP="00E207F2">
    <w:pPr>
      <w:pStyle w:val="Stopka"/>
      <w:jc w:val="center"/>
      <w:rPr>
        <w:sz w:val="8"/>
        <w:szCs w:val="8"/>
      </w:rPr>
    </w:pPr>
  </w:p>
  <w:sdt>
    <w:sdtPr>
      <w:rPr>
        <w:sz w:val="18"/>
        <w:szCs w:val="18"/>
      </w:rPr>
      <w:id w:val="340976774"/>
      <w:docPartObj>
        <w:docPartGallery w:val="Page Numbers (Bottom of Page)"/>
        <w:docPartUnique/>
      </w:docPartObj>
    </w:sdtPr>
    <w:sdtEndPr/>
    <w:sdtContent>
      <w:p w14:paraId="63DD86DA" w14:textId="79E0FE49" w:rsidR="00CE2C63" w:rsidRPr="00E207F2" w:rsidRDefault="00E207F2" w:rsidP="00E207F2">
        <w:pPr>
          <w:pStyle w:val="Stopka"/>
          <w:jc w:val="center"/>
          <w:rPr>
            <w:sz w:val="18"/>
            <w:szCs w:val="18"/>
          </w:rPr>
        </w:pPr>
        <w:r w:rsidRPr="000F42C6">
          <w:rPr>
            <w:sz w:val="18"/>
            <w:szCs w:val="18"/>
          </w:rPr>
          <w:fldChar w:fldCharType="begin"/>
        </w:r>
        <w:r w:rsidRPr="000F42C6">
          <w:rPr>
            <w:sz w:val="18"/>
            <w:szCs w:val="18"/>
          </w:rPr>
          <w:instrText>PAGE   \* MERGEFORMAT</w:instrText>
        </w:r>
        <w:r w:rsidRPr="000F42C6">
          <w:rPr>
            <w:sz w:val="18"/>
            <w:szCs w:val="18"/>
          </w:rPr>
          <w:fldChar w:fldCharType="separate"/>
        </w:r>
        <w:r>
          <w:rPr>
            <w:sz w:val="18"/>
            <w:szCs w:val="18"/>
          </w:rPr>
          <w:t>1</w:t>
        </w:r>
        <w:r w:rsidRPr="000F42C6">
          <w:rPr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A6483" w14:textId="77777777" w:rsidR="00EF0189" w:rsidRDefault="00EF01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85246F" w14:textId="77777777" w:rsidR="003535D8" w:rsidRPr="000E45D5" w:rsidRDefault="003535D8" w:rsidP="00E07F1C">
      <w:pPr>
        <w:spacing w:after="0" w:line="240" w:lineRule="auto"/>
      </w:pPr>
      <w:r w:rsidRPr="000E45D5">
        <w:separator/>
      </w:r>
    </w:p>
  </w:footnote>
  <w:footnote w:type="continuationSeparator" w:id="0">
    <w:p w14:paraId="6B79B67F" w14:textId="77777777" w:rsidR="003535D8" w:rsidRPr="000E45D5" w:rsidRDefault="003535D8" w:rsidP="00E07F1C">
      <w:pPr>
        <w:spacing w:after="0" w:line="240" w:lineRule="auto"/>
      </w:pPr>
      <w:r w:rsidRPr="000E45D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C0CF8D" w14:textId="77777777" w:rsidR="00EF0189" w:rsidRDefault="00EF018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BA5E9" w14:textId="19422E94" w:rsidR="00061821" w:rsidRPr="000E45D5" w:rsidRDefault="00EF0189" w:rsidP="00061821">
    <w:pPr>
      <w:pStyle w:val="Nagwek"/>
      <w:jc w:val="center"/>
    </w:pPr>
    <w:r>
      <w:rPr>
        <w:noProof/>
      </w:rPr>
      <w:drawing>
        <wp:inline distT="0" distB="0" distL="0" distR="0" wp14:anchorId="1B01A15C" wp14:editId="289805BD">
          <wp:extent cx="6120000" cy="601200"/>
          <wp:effectExtent l="0" t="0" r="0" b="8890"/>
          <wp:docPr id="1593699532" name="Obraz 15936995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5939709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000" cy="60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FD2A19" w14:textId="77777777" w:rsidR="00EF0189" w:rsidRDefault="00EF018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77E441C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10865444"/>
    <w:name w:val="WW8Num3"/>
    <w:lvl w:ilvl="0">
      <w:start w:val="1"/>
      <w:numFmt w:val="decimal"/>
      <w:pStyle w:val="Nagwek2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710"/>
        </w:tabs>
        <w:ind w:left="1862" w:hanging="432"/>
      </w:pPr>
      <w:rPr>
        <w:rFonts w:ascii="Arial" w:eastAsia="Times New Roman" w:hAnsi="Arial" w:cs="Arial"/>
        <w:b/>
        <w:bCs/>
        <w:color w:val="00000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710"/>
        </w:tabs>
        <w:ind w:left="200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10"/>
        </w:tabs>
        <w:ind w:left="215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710"/>
        </w:tabs>
        <w:ind w:left="229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710"/>
        </w:tabs>
        <w:ind w:left="243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710"/>
        </w:tabs>
        <w:ind w:left="258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710"/>
        </w:tabs>
        <w:ind w:left="272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710"/>
        </w:tabs>
        <w:ind w:left="287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710"/>
        </w:tabs>
        <w:ind w:left="3014" w:hanging="1584"/>
      </w:pPr>
    </w:lvl>
  </w:abstractNum>
  <w:abstractNum w:abstractNumId="3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4" w15:restartNumberingAfterBreak="0">
    <w:nsid w:val="030E5F3F"/>
    <w:multiLevelType w:val="hybridMultilevel"/>
    <w:tmpl w:val="D23E1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B37F72"/>
    <w:multiLevelType w:val="hybridMultilevel"/>
    <w:tmpl w:val="6FBABFCA"/>
    <w:lvl w:ilvl="0" w:tplc="EA40481A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354373"/>
    <w:multiLevelType w:val="hybridMultilevel"/>
    <w:tmpl w:val="8938A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FD7F3E"/>
    <w:multiLevelType w:val="hybridMultilevel"/>
    <w:tmpl w:val="D8F0F6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8D356A"/>
    <w:multiLevelType w:val="hybridMultilevel"/>
    <w:tmpl w:val="E59E7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337FDE"/>
    <w:multiLevelType w:val="hybridMultilevel"/>
    <w:tmpl w:val="7A627C9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743920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31232F"/>
    <w:multiLevelType w:val="multilevel"/>
    <w:tmpl w:val="D35CF1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entative="1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</w:lvl>
    <w:lvl w:ilvl="2" w:tentative="1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entative="1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 w:tentative="1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entative="1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 w:tentative="1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abstractNum w:abstractNumId="12" w15:restartNumberingAfterBreak="0">
    <w:nsid w:val="181D501C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B33568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63375C"/>
    <w:multiLevelType w:val="hybridMultilevel"/>
    <w:tmpl w:val="381CD996"/>
    <w:lvl w:ilvl="0" w:tplc="0415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700" w:hanging="360"/>
      </w:pPr>
    </w:lvl>
    <w:lvl w:ilvl="2" w:tplc="FFFFFFFF" w:tentative="1">
      <w:start w:val="1"/>
      <w:numFmt w:val="lowerRoman"/>
      <w:lvlText w:val="%3."/>
      <w:lvlJc w:val="right"/>
      <w:pPr>
        <w:ind w:left="3420" w:hanging="180"/>
      </w:pPr>
    </w:lvl>
    <w:lvl w:ilvl="3" w:tplc="FFFFFFFF" w:tentative="1">
      <w:start w:val="1"/>
      <w:numFmt w:val="decimal"/>
      <w:lvlText w:val="%4."/>
      <w:lvlJc w:val="left"/>
      <w:pPr>
        <w:ind w:left="4140" w:hanging="360"/>
      </w:pPr>
    </w:lvl>
    <w:lvl w:ilvl="4" w:tplc="FFFFFFFF" w:tentative="1">
      <w:start w:val="1"/>
      <w:numFmt w:val="lowerLetter"/>
      <w:lvlText w:val="%5."/>
      <w:lvlJc w:val="left"/>
      <w:pPr>
        <w:ind w:left="4860" w:hanging="360"/>
      </w:pPr>
    </w:lvl>
    <w:lvl w:ilvl="5" w:tplc="FFFFFFFF" w:tentative="1">
      <w:start w:val="1"/>
      <w:numFmt w:val="lowerRoman"/>
      <w:lvlText w:val="%6."/>
      <w:lvlJc w:val="right"/>
      <w:pPr>
        <w:ind w:left="5580" w:hanging="180"/>
      </w:pPr>
    </w:lvl>
    <w:lvl w:ilvl="6" w:tplc="FFFFFFFF" w:tentative="1">
      <w:start w:val="1"/>
      <w:numFmt w:val="decimal"/>
      <w:lvlText w:val="%7."/>
      <w:lvlJc w:val="left"/>
      <w:pPr>
        <w:ind w:left="6300" w:hanging="360"/>
      </w:pPr>
    </w:lvl>
    <w:lvl w:ilvl="7" w:tplc="FFFFFFFF" w:tentative="1">
      <w:start w:val="1"/>
      <w:numFmt w:val="lowerLetter"/>
      <w:lvlText w:val="%8."/>
      <w:lvlJc w:val="left"/>
      <w:pPr>
        <w:ind w:left="7020" w:hanging="360"/>
      </w:pPr>
    </w:lvl>
    <w:lvl w:ilvl="8" w:tplc="FFFFFFFF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5" w15:restartNumberingAfterBreak="0">
    <w:nsid w:val="29AC5DF5"/>
    <w:multiLevelType w:val="hybridMultilevel"/>
    <w:tmpl w:val="981AB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5B7BD6"/>
    <w:multiLevelType w:val="hybridMultilevel"/>
    <w:tmpl w:val="27BEE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3019CC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3914F4"/>
    <w:multiLevelType w:val="hybridMultilevel"/>
    <w:tmpl w:val="63EE1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5A1AB2"/>
    <w:multiLevelType w:val="hybridMultilevel"/>
    <w:tmpl w:val="D0783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CB64F6"/>
    <w:multiLevelType w:val="hybridMultilevel"/>
    <w:tmpl w:val="29FE59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AD55A8"/>
    <w:multiLevelType w:val="multilevel"/>
    <w:tmpl w:val="B4D03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2F2468A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2C74EA"/>
    <w:multiLevelType w:val="hybridMultilevel"/>
    <w:tmpl w:val="ABB4A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068A9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EF1FAD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D537DC"/>
    <w:multiLevelType w:val="hybridMultilevel"/>
    <w:tmpl w:val="5D0AC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D2669B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62034"/>
    <w:multiLevelType w:val="hybridMultilevel"/>
    <w:tmpl w:val="35C67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231FBF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3530A9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upperRoman"/>
      <w:lvlText w:val="%2."/>
      <w:lvlJc w:val="left"/>
      <w:pPr>
        <w:tabs>
          <w:tab w:val="num" w:pos="0"/>
        </w:tabs>
        <w:ind w:left="1800" w:hanging="720"/>
      </w:pPr>
      <w:rPr>
        <w:rFonts w:cs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0"/>
  </w:num>
  <w:num w:numId="3">
    <w:abstractNumId w:val="28"/>
  </w:num>
  <w:num w:numId="4">
    <w:abstractNumId w:val="23"/>
  </w:num>
  <w:num w:numId="5">
    <w:abstractNumId w:val="4"/>
  </w:num>
  <w:num w:numId="6">
    <w:abstractNumId w:val="16"/>
  </w:num>
  <w:num w:numId="7">
    <w:abstractNumId w:val="8"/>
  </w:num>
  <w:num w:numId="8">
    <w:abstractNumId w:val="19"/>
  </w:num>
  <w:num w:numId="9">
    <w:abstractNumId w:val="26"/>
  </w:num>
  <w:num w:numId="10">
    <w:abstractNumId w:val="18"/>
  </w:num>
  <w:num w:numId="11">
    <w:abstractNumId w:val="7"/>
  </w:num>
  <w:num w:numId="12">
    <w:abstractNumId w:val="21"/>
  </w:num>
  <w:num w:numId="13">
    <w:abstractNumId w:val="11"/>
  </w:num>
  <w:num w:numId="14">
    <w:abstractNumId w:val="0"/>
  </w:num>
  <w:num w:numId="15">
    <w:abstractNumId w:val="5"/>
  </w:num>
  <w:num w:numId="16">
    <w:abstractNumId w:val="20"/>
  </w:num>
  <w:num w:numId="17">
    <w:abstractNumId w:val="15"/>
  </w:num>
  <w:num w:numId="18">
    <w:abstractNumId w:val="17"/>
  </w:num>
  <w:num w:numId="19">
    <w:abstractNumId w:val="25"/>
  </w:num>
  <w:num w:numId="20">
    <w:abstractNumId w:val="24"/>
  </w:num>
  <w:num w:numId="21">
    <w:abstractNumId w:val="29"/>
  </w:num>
  <w:num w:numId="22">
    <w:abstractNumId w:val="10"/>
  </w:num>
  <w:num w:numId="23">
    <w:abstractNumId w:val="22"/>
  </w:num>
  <w:num w:numId="24">
    <w:abstractNumId w:val="27"/>
  </w:num>
  <w:num w:numId="25">
    <w:abstractNumId w:val="13"/>
  </w:num>
  <w:num w:numId="26">
    <w:abstractNumId w:val="12"/>
  </w:num>
  <w:num w:numId="27">
    <w:abstractNumId w:val="30"/>
    <w:lvlOverride w:ilvl="0"/>
    <w:lvlOverride w:ilvl="1">
      <w:startOverride w:val="5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9"/>
  </w:num>
  <w:num w:numId="29">
    <w:abstractNumId w:val="28"/>
  </w:num>
  <w:num w:numId="30">
    <w:abstractNumId w:val="15"/>
  </w:num>
  <w:num w:numId="31">
    <w:abstractNumId w:val="6"/>
  </w:num>
  <w:num w:numId="32">
    <w:abstractNumId w:val="14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proofState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2E48"/>
    <w:rsid w:val="00013C2E"/>
    <w:rsid w:val="000212DE"/>
    <w:rsid w:val="00023E50"/>
    <w:rsid w:val="0003230F"/>
    <w:rsid w:val="000433F0"/>
    <w:rsid w:val="0005388A"/>
    <w:rsid w:val="000546AD"/>
    <w:rsid w:val="000611E1"/>
    <w:rsid w:val="00061821"/>
    <w:rsid w:val="00063F61"/>
    <w:rsid w:val="00074E42"/>
    <w:rsid w:val="0007533F"/>
    <w:rsid w:val="00076440"/>
    <w:rsid w:val="00082E48"/>
    <w:rsid w:val="00084BB2"/>
    <w:rsid w:val="000938D1"/>
    <w:rsid w:val="00096C12"/>
    <w:rsid w:val="000A7E0F"/>
    <w:rsid w:val="000B49FF"/>
    <w:rsid w:val="000C5B0B"/>
    <w:rsid w:val="000D5D34"/>
    <w:rsid w:val="000E45D5"/>
    <w:rsid w:val="001108A9"/>
    <w:rsid w:val="001146D0"/>
    <w:rsid w:val="00117E84"/>
    <w:rsid w:val="00122F75"/>
    <w:rsid w:val="00125E4F"/>
    <w:rsid w:val="001337D6"/>
    <w:rsid w:val="0015149F"/>
    <w:rsid w:val="00154698"/>
    <w:rsid w:val="0015469B"/>
    <w:rsid w:val="00156AC6"/>
    <w:rsid w:val="00156E79"/>
    <w:rsid w:val="0016542D"/>
    <w:rsid w:val="0017089A"/>
    <w:rsid w:val="001862B3"/>
    <w:rsid w:val="00186828"/>
    <w:rsid w:val="001B489A"/>
    <w:rsid w:val="001B6FAB"/>
    <w:rsid w:val="001C4573"/>
    <w:rsid w:val="001C4795"/>
    <w:rsid w:val="001C77D5"/>
    <w:rsid w:val="001D1B4A"/>
    <w:rsid w:val="001D341A"/>
    <w:rsid w:val="001D4AA5"/>
    <w:rsid w:val="001E2163"/>
    <w:rsid w:val="001F1252"/>
    <w:rsid w:val="00212779"/>
    <w:rsid w:val="00213F10"/>
    <w:rsid w:val="002238E9"/>
    <w:rsid w:val="002254A9"/>
    <w:rsid w:val="00225531"/>
    <w:rsid w:val="00232EC2"/>
    <w:rsid w:val="002355EA"/>
    <w:rsid w:val="002461A6"/>
    <w:rsid w:val="00246E4D"/>
    <w:rsid w:val="00250FC0"/>
    <w:rsid w:val="002569B2"/>
    <w:rsid w:val="00256DF2"/>
    <w:rsid w:val="0025701A"/>
    <w:rsid w:val="00257723"/>
    <w:rsid w:val="002900AD"/>
    <w:rsid w:val="00291750"/>
    <w:rsid w:val="00293F17"/>
    <w:rsid w:val="002A4BDC"/>
    <w:rsid w:val="002A54BF"/>
    <w:rsid w:val="002C6A91"/>
    <w:rsid w:val="002D4DF9"/>
    <w:rsid w:val="002E23BE"/>
    <w:rsid w:val="002E3A7C"/>
    <w:rsid w:val="002F4742"/>
    <w:rsid w:val="00300BDF"/>
    <w:rsid w:val="00305472"/>
    <w:rsid w:val="00306077"/>
    <w:rsid w:val="00307F46"/>
    <w:rsid w:val="00310B1C"/>
    <w:rsid w:val="00322500"/>
    <w:rsid w:val="00322E55"/>
    <w:rsid w:val="00326DEA"/>
    <w:rsid w:val="00336206"/>
    <w:rsid w:val="003535D8"/>
    <w:rsid w:val="00355CAF"/>
    <w:rsid w:val="00362E65"/>
    <w:rsid w:val="00366155"/>
    <w:rsid w:val="00370264"/>
    <w:rsid w:val="00371DBE"/>
    <w:rsid w:val="00375F30"/>
    <w:rsid w:val="00376A0E"/>
    <w:rsid w:val="0038107F"/>
    <w:rsid w:val="00386332"/>
    <w:rsid w:val="00391736"/>
    <w:rsid w:val="00392110"/>
    <w:rsid w:val="003B13BE"/>
    <w:rsid w:val="003B25C3"/>
    <w:rsid w:val="003B7B58"/>
    <w:rsid w:val="003C2E6D"/>
    <w:rsid w:val="003C5F96"/>
    <w:rsid w:val="003D3AC5"/>
    <w:rsid w:val="003E75CF"/>
    <w:rsid w:val="003F1F3C"/>
    <w:rsid w:val="00402264"/>
    <w:rsid w:val="00404A17"/>
    <w:rsid w:val="00413B5A"/>
    <w:rsid w:val="00416667"/>
    <w:rsid w:val="004305A4"/>
    <w:rsid w:val="00440A06"/>
    <w:rsid w:val="0044677B"/>
    <w:rsid w:val="004631B9"/>
    <w:rsid w:val="00465BB7"/>
    <w:rsid w:val="004702CC"/>
    <w:rsid w:val="00471D95"/>
    <w:rsid w:val="00474FCF"/>
    <w:rsid w:val="0047563B"/>
    <w:rsid w:val="0048158B"/>
    <w:rsid w:val="0048601B"/>
    <w:rsid w:val="00490625"/>
    <w:rsid w:val="00493E9C"/>
    <w:rsid w:val="004A162D"/>
    <w:rsid w:val="004A2499"/>
    <w:rsid w:val="004A3E69"/>
    <w:rsid w:val="004A4EA0"/>
    <w:rsid w:val="004B78B8"/>
    <w:rsid w:val="004C4496"/>
    <w:rsid w:val="004F4C67"/>
    <w:rsid w:val="00531E5A"/>
    <w:rsid w:val="0053506D"/>
    <w:rsid w:val="00541EF5"/>
    <w:rsid w:val="005501AB"/>
    <w:rsid w:val="00552737"/>
    <w:rsid w:val="00556739"/>
    <w:rsid w:val="0055787A"/>
    <w:rsid w:val="00561385"/>
    <w:rsid w:val="005874A2"/>
    <w:rsid w:val="005874DC"/>
    <w:rsid w:val="005A3EA9"/>
    <w:rsid w:val="005B2C49"/>
    <w:rsid w:val="005C36FD"/>
    <w:rsid w:val="005D05DD"/>
    <w:rsid w:val="005D5CB2"/>
    <w:rsid w:val="005D763F"/>
    <w:rsid w:val="00600CB8"/>
    <w:rsid w:val="00601BA6"/>
    <w:rsid w:val="00610365"/>
    <w:rsid w:val="00614F33"/>
    <w:rsid w:val="00616AEE"/>
    <w:rsid w:val="00620D4D"/>
    <w:rsid w:val="0062529B"/>
    <w:rsid w:val="00650B8E"/>
    <w:rsid w:val="006518C1"/>
    <w:rsid w:val="00651D1F"/>
    <w:rsid w:val="0065419E"/>
    <w:rsid w:val="00656E19"/>
    <w:rsid w:val="006659D8"/>
    <w:rsid w:val="0066699A"/>
    <w:rsid w:val="0067262A"/>
    <w:rsid w:val="006845F1"/>
    <w:rsid w:val="00690D7A"/>
    <w:rsid w:val="00694B6F"/>
    <w:rsid w:val="00695B85"/>
    <w:rsid w:val="0069681F"/>
    <w:rsid w:val="006A03B3"/>
    <w:rsid w:val="006B0734"/>
    <w:rsid w:val="006B20CC"/>
    <w:rsid w:val="006B3DD7"/>
    <w:rsid w:val="006C5B1F"/>
    <w:rsid w:val="006C638F"/>
    <w:rsid w:val="006D0A4F"/>
    <w:rsid w:val="006D10A9"/>
    <w:rsid w:val="006D5CFB"/>
    <w:rsid w:val="006F431E"/>
    <w:rsid w:val="006F5012"/>
    <w:rsid w:val="00701898"/>
    <w:rsid w:val="00704777"/>
    <w:rsid w:val="007072A6"/>
    <w:rsid w:val="007100AC"/>
    <w:rsid w:val="007279FC"/>
    <w:rsid w:val="007406B6"/>
    <w:rsid w:val="00743BAF"/>
    <w:rsid w:val="00752550"/>
    <w:rsid w:val="007526F6"/>
    <w:rsid w:val="00752F2A"/>
    <w:rsid w:val="007601A6"/>
    <w:rsid w:val="007601E3"/>
    <w:rsid w:val="007611BC"/>
    <w:rsid w:val="007648FE"/>
    <w:rsid w:val="007763DB"/>
    <w:rsid w:val="007766C2"/>
    <w:rsid w:val="00785981"/>
    <w:rsid w:val="007861C9"/>
    <w:rsid w:val="00793A36"/>
    <w:rsid w:val="007A698D"/>
    <w:rsid w:val="007B0A35"/>
    <w:rsid w:val="007C5955"/>
    <w:rsid w:val="007C6A25"/>
    <w:rsid w:val="007D4407"/>
    <w:rsid w:val="007E654D"/>
    <w:rsid w:val="007E708E"/>
    <w:rsid w:val="007F4163"/>
    <w:rsid w:val="007F49E4"/>
    <w:rsid w:val="007F6B34"/>
    <w:rsid w:val="00801AB7"/>
    <w:rsid w:val="008025D9"/>
    <w:rsid w:val="00806F3B"/>
    <w:rsid w:val="00807663"/>
    <w:rsid w:val="008153AA"/>
    <w:rsid w:val="008265EC"/>
    <w:rsid w:val="00832BBB"/>
    <w:rsid w:val="008456CD"/>
    <w:rsid w:val="0085794D"/>
    <w:rsid w:val="00864E61"/>
    <w:rsid w:val="008A23FB"/>
    <w:rsid w:val="008A7078"/>
    <w:rsid w:val="008A7564"/>
    <w:rsid w:val="008B20D6"/>
    <w:rsid w:val="008B6AB2"/>
    <w:rsid w:val="008B72D0"/>
    <w:rsid w:val="008F3F45"/>
    <w:rsid w:val="008F6115"/>
    <w:rsid w:val="00903FC2"/>
    <w:rsid w:val="009040B1"/>
    <w:rsid w:val="00931D13"/>
    <w:rsid w:val="00953FF3"/>
    <w:rsid w:val="00955BD2"/>
    <w:rsid w:val="009779DB"/>
    <w:rsid w:val="009812EB"/>
    <w:rsid w:val="00994203"/>
    <w:rsid w:val="0099783C"/>
    <w:rsid w:val="009A49DD"/>
    <w:rsid w:val="009A4D07"/>
    <w:rsid w:val="009C7235"/>
    <w:rsid w:val="009C73A4"/>
    <w:rsid w:val="009E739A"/>
    <w:rsid w:val="009F38FF"/>
    <w:rsid w:val="009F66CF"/>
    <w:rsid w:val="00A0462C"/>
    <w:rsid w:val="00A07BBB"/>
    <w:rsid w:val="00A109B4"/>
    <w:rsid w:val="00A10D9F"/>
    <w:rsid w:val="00A13AAB"/>
    <w:rsid w:val="00A16114"/>
    <w:rsid w:val="00A358DF"/>
    <w:rsid w:val="00A452E7"/>
    <w:rsid w:val="00A45D21"/>
    <w:rsid w:val="00A511D9"/>
    <w:rsid w:val="00A52BE8"/>
    <w:rsid w:val="00A619C4"/>
    <w:rsid w:val="00A642A4"/>
    <w:rsid w:val="00A81A00"/>
    <w:rsid w:val="00A9382E"/>
    <w:rsid w:val="00A93DB6"/>
    <w:rsid w:val="00A942E8"/>
    <w:rsid w:val="00A94FA2"/>
    <w:rsid w:val="00A961FF"/>
    <w:rsid w:val="00AA1EA5"/>
    <w:rsid w:val="00AB0680"/>
    <w:rsid w:val="00AB3CEE"/>
    <w:rsid w:val="00AE1721"/>
    <w:rsid w:val="00AE4C1A"/>
    <w:rsid w:val="00AF0EDE"/>
    <w:rsid w:val="00AF2AF1"/>
    <w:rsid w:val="00B12E3A"/>
    <w:rsid w:val="00B24DED"/>
    <w:rsid w:val="00B2558D"/>
    <w:rsid w:val="00B3627D"/>
    <w:rsid w:val="00B4058B"/>
    <w:rsid w:val="00B4295E"/>
    <w:rsid w:val="00B42B9F"/>
    <w:rsid w:val="00B51313"/>
    <w:rsid w:val="00B526CC"/>
    <w:rsid w:val="00B55AE2"/>
    <w:rsid w:val="00B62306"/>
    <w:rsid w:val="00B64FDC"/>
    <w:rsid w:val="00B80890"/>
    <w:rsid w:val="00B8325C"/>
    <w:rsid w:val="00B8387B"/>
    <w:rsid w:val="00BB508C"/>
    <w:rsid w:val="00BC290A"/>
    <w:rsid w:val="00BC2FBD"/>
    <w:rsid w:val="00BD12BF"/>
    <w:rsid w:val="00BD594C"/>
    <w:rsid w:val="00BE19B2"/>
    <w:rsid w:val="00BE1C92"/>
    <w:rsid w:val="00C36684"/>
    <w:rsid w:val="00C54B06"/>
    <w:rsid w:val="00C55351"/>
    <w:rsid w:val="00C64198"/>
    <w:rsid w:val="00C662E3"/>
    <w:rsid w:val="00C7358F"/>
    <w:rsid w:val="00C844E8"/>
    <w:rsid w:val="00C90AA9"/>
    <w:rsid w:val="00C97CA8"/>
    <w:rsid w:val="00CA37F1"/>
    <w:rsid w:val="00CA6C83"/>
    <w:rsid w:val="00CA7AAB"/>
    <w:rsid w:val="00CC0B5B"/>
    <w:rsid w:val="00CD100D"/>
    <w:rsid w:val="00CE08BD"/>
    <w:rsid w:val="00CE2C63"/>
    <w:rsid w:val="00CE3D7D"/>
    <w:rsid w:val="00CE76CF"/>
    <w:rsid w:val="00CF2B6C"/>
    <w:rsid w:val="00D038CF"/>
    <w:rsid w:val="00D0624C"/>
    <w:rsid w:val="00D157D4"/>
    <w:rsid w:val="00D617DA"/>
    <w:rsid w:val="00D702AF"/>
    <w:rsid w:val="00D82836"/>
    <w:rsid w:val="00D85F87"/>
    <w:rsid w:val="00D87FDD"/>
    <w:rsid w:val="00D962BA"/>
    <w:rsid w:val="00DA075E"/>
    <w:rsid w:val="00DA3E4F"/>
    <w:rsid w:val="00DB332E"/>
    <w:rsid w:val="00DB7D20"/>
    <w:rsid w:val="00DD0FBC"/>
    <w:rsid w:val="00DD49C6"/>
    <w:rsid w:val="00DD79E8"/>
    <w:rsid w:val="00DE13ED"/>
    <w:rsid w:val="00E07F1C"/>
    <w:rsid w:val="00E207F2"/>
    <w:rsid w:val="00E2771A"/>
    <w:rsid w:val="00E32CEE"/>
    <w:rsid w:val="00E34249"/>
    <w:rsid w:val="00E541F6"/>
    <w:rsid w:val="00E55D6B"/>
    <w:rsid w:val="00E5681B"/>
    <w:rsid w:val="00E60A2C"/>
    <w:rsid w:val="00E646AC"/>
    <w:rsid w:val="00E653B6"/>
    <w:rsid w:val="00E715AF"/>
    <w:rsid w:val="00E754EF"/>
    <w:rsid w:val="00E761C6"/>
    <w:rsid w:val="00E86611"/>
    <w:rsid w:val="00E95E0B"/>
    <w:rsid w:val="00EA1E6D"/>
    <w:rsid w:val="00EA41A1"/>
    <w:rsid w:val="00EA56FE"/>
    <w:rsid w:val="00EB18C0"/>
    <w:rsid w:val="00EC109B"/>
    <w:rsid w:val="00ED4436"/>
    <w:rsid w:val="00ED5DDD"/>
    <w:rsid w:val="00EF0189"/>
    <w:rsid w:val="00EF1398"/>
    <w:rsid w:val="00EF1680"/>
    <w:rsid w:val="00EF319A"/>
    <w:rsid w:val="00EF66E4"/>
    <w:rsid w:val="00EF69FA"/>
    <w:rsid w:val="00F0765C"/>
    <w:rsid w:val="00F10F7B"/>
    <w:rsid w:val="00F150A7"/>
    <w:rsid w:val="00F203E4"/>
    <w:rsid w:val="00F32A03"/>
    <w:rsid w:val="00F33004"/>
    <w:rsid w:val="00F35EB6"/>
    <w:rsid w:val="00F425C5"/>
    <w:rsid w:val="00F465DF"/>
    <w:rsid w:val="00F5374F"/>
    <w:rsid w:val="00F60D9E"/>
    <w:rsid w:val="00F611A9"/>
    <w:rsid w:val="00F6493D"/>
    <w:rsid w:val="00F675EB"/>
    <w:rsid w:val="00F742B1"/>
    <w:rsid w:val="00F74DA1"/>
    <w:rsid w:val="00F7521F"/>
    <w:rsid w:val="00F7742E"/>
    <w:rsid w:val="00FA2AF9"/>
    <w:rsid w:val="00FB5469"/>
    <w:rsid w:val="00FC1CEF"/>
    <w:rsid w:val="00FD2C76"/>
    <w:rsid w:val="00FF200D"/>
    <w:rsid w:val="00FF7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5A019D"/>
  <w15:docId w15:val="{6588C515-43E3-4470-894C-A9CB5F863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6230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ED5DDD"/>
    <w:pPr>
      <w:keepNext/>
      <w:numPr>
        <w:numId w:val="1"/>
      </w:numPr>
      <w:suppressAutoHyphens/>
      <w:spacing w:after="0" w:line="240" w:lineRule="auto"/>
      <w:jc w:val="center"/>
      <w:outlineLvl w:val="1"/>
    </w:pPr>
    <w:rPr>
      <w:rFonts w:ascii="Arial" w:eastAsia="Times New Roman" w:hAnsi="Arial" w:cs="Arial"/>
      <w:b/>
      <w:sz w:val="28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5787A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082E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uiPriority w:val="1"/>
    <w:qFormat/>
    <w:rsid w:val="00082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table" w:styleId="Tabela-Siatka">
    <w:name w:val="Table Grid"/>
    <w:basedOn w:val="Standardowy"/>
    <w:uiPriority w:val="39"/>
    <w:rsid w:val="00082E4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082E48"/>
    <w:rPr>
      <w:color w:val="808080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E07F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E07F1C"/>
  </w:style>
  <w:style w:type="paragraph" w:styleId="Stopka">
    <w:name w:val="footer"/>
    <w:basedOn w:val="Normalny"/>
    <w:link w:val="StopkaZnak"/>
    <w:uiPriority w:val="99"/>
    <w:unhideWhenUsed/>
    <w:rsid w:val="00E07F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7F1C"/>
  </w:style>
  <w:style w:type="character" w:styleId="Hipercze">
    <w:name w:val="Hyperlink"/>
    <w:basedOn w:val="Domylnaczcionkaakapitu"/>
    <w:uiPriority w:val="99"/>
    <w:unhideWhenUsed/>
    <w:rsid w:val="0055787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5787A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rsid w:val="0055787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Akapitzlist">
    <w:name w:val="List Paragraph"/>
    <w:aliases w:val="Numerowanie,List Paragraph,Akapit z listą BS,Kolorowa lista — akcent 11,Obiekt,List Paragraph1,Akapit z listą 1,Akapit z listą1,normalny tekst,Akapit z list¹,L1,Akapit z listą5,T_SZ_List Paragraph,Colorful List Accent 1,BulletC,Wyliczanie"/>
    <w:basedOn w:val="Normalny"/>
    <w:link w:val="AkapitzlistZnak"/>
    <w:uiPriority w:val="34"/>
    <w:qFormat/>
    <w:rsid w:val="0055787A"/>
    <w:pPr>
      <w:ind w:left="720"/>
      <w:contextualSpacing/>
    </w:pPr>
  </w:style>
  <w:style w:type="paragraph" w:customStyle="1" w:styleId="p">
    <w:name w:val="p"/>
    <w:rsid w:val="00A93DB6"/>
    <w:pPr>
      <w:spacing w:after="0" w:line="276" w:lineRule="auto"/>
    </w:pPr>
    <w:rPr>
      <w:rFonts w:ascii="Arial Narrow" w:eastAsia="Arial Narrow" w:hAnsi="Arial Narrow" w:cs="Arial Narrow"/>
    </w:rPr>
  </w:style>
  <w:style w:type="paragraph" w:customStyle="1" w:styleId="Default">
    <w:name w:val="Default"/>
    <w:rsid w:val="00A93DB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93DB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93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93DB6"/>
    <w:rPr>
      <w:rFonts w:ascii="Times New Roman" w:eastAsia="Times New Roman" w:hAnsi="Times New Roman" w:cs="Times New Roman"/>
      <w:sz w:val="20"/>
      <w:szCs w:val="20"/>
    </w:rPr>
  </w:style>
  <w:style w:type="paragraph" w:customStyle="1" w:styleId="paragraph">
    <w:name w:val="paragraph"/>
    <w:basedOn w:val="Normalny"/>
    <w:rsid w:val="00A93D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omylnaczcionkaakapitu"/>
    <w:rsid w:val="00A93DB6"/>
  </w:style>
  <w:style w:type="character" w:customStyle="1" w:styleId="eop">
    <w:name w:val="eop"/>
    <w:basedOn w:val="Domylnaczcionkaakapitu"/>
    <w:rsid w:val="00A93DB6"/>
  </w:style>
  <w:style w:type="character" w:customStyle="1" w:styleId="spellingerror">
    <w:name w:val="spellingerror"/>
    <w:basedOn w:val="Domylnaczcionkaakapitu"/>
    <w:rsid w:val="00A93DB6"/>
  </w:style>
  <w:style w:type="character" w:customStyle="1" w:styleId="AkapitzlistZnak">
    <w:name w:val="Akapit z listą Znak"/>
    <w:aliases w:val="Numerowanie Znak,List Paragraph Znak,Akapit z listą BS Znak,Kolorowa lista — akcent 11 Znak,Obiekt Znak,List Paragraph1 Znak,Akapit z listą 1 Znak,Akapit z listą1 Znak,normalny tekst Znak,Akapit z list¹ Znak,L1 Znak,BulletC Znak"/>
    <w:link w:val="Akapitzlist"/>
    <w:uiPriority w:val="34"/>
    <w:qFormat/>
    <w:locked/>
    <w:rsid w:val="00A93DB6"/>
  </w:style>
  <w:style w:type="character" w:customStyle="1" w:styleId="scxw125860881">
    <w:name w:val="scxw125860881"/>
    <w:basedOn w:val="Domylnaczcionkaakapitu"/>
    <w:rsid w:val="00F74DA1"/>
  </w:style>
  <w:style w:type="character" w:customStyle="1" w:styleId="tabchar">
    <w:name w:val="tabchar"/>
    <w:basedOn w:val="Domylnaczcionkaakapitu"/>
    <w:rsid w:val="00E32CEE"/>
  </w:style>
  <w:style w:type="character" w:customStyle="1" w:styleId="normaltextrun1">
    <w:name w:val="normaltextrun1"/>
    <w:basedOn w:val="Domylnaczcionkaakapitu"/>
    <w:rsid w:val="007B0A35"/>
  </w:style>
  <w:style w:type="character" w:customStyle="1" w:styleId="scxw17894308">
    <w:name w:val="scxw17894308"/>
    <w:basedOn w:val="Domylnaczcionkaakapitu"/>
    <w:rsid w:val="007B0A35"/>
  </w:style>
  <w:style w:type="character" w:customStyle="1" w:styleId="ui-provider">
    <w:name w:val="ui-provider"/>
    <w:basedOn w:val="Domylnaczcionkaakapitu"/>
    <w:rsid w:val="00E95E0B"/>
  </w:style>
  <w:style w:type="character" w:customStyle="1" w:styleId="Nagwek1Znak">
    <w:name w:val="Nagłówek 1 Znak"/>
    <w:basedOn w:val="Domylnaczcionkaakapitu"/>
    <w:link w:val="Nagwek1"/>
    <w:uiPriority w:val="9"/>
    <w:rsid w:val="00B6230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ED5DDD"/>
    <w:rPr>
      <w:rFonts w:ascii="Arial" w:eastAsia="Times New Roman" w:hAnsi="Arial" w:cs="Arial"/>
      <w:b/>
      <w:sz w:val="28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ED5DDD"/>
    <w:pPr>
      <w:suppressAutoHyphens/>
      <w:spacing w:after="0" w:line="240" w:lineRule="auto"/>
      <w:ind w:left="900" w:hanging="9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D5DD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5419E"/>
    <w:pPr>
      <w:spacing w:after="12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5419E"/>
    <w:rPr>
      <w:rFonts w:eastAsiaTheme="minorHAnsi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65BB7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65BB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Footnote symbol"/>
    <w:basedOn w:val="Domylnaczcionkaakapitu"/>
    <w:uiPriority w:val="99"/>
    <w:semiHidden/>
    <w:unhideWhenUsed/>
    <w:rsid w:val="00465BB7"/>
    <w:rPr>
      <w:vertAlign w:val="superscript"/>
    </w:rPr>
  </w:style>
  <w:style w:type="paragraph" w:customStyle="1" w:styleId="TableParagraph">
    <w:name w:val="Table Paragraph"/>
    <w:basedOn w:val="Normalny"/>
    <w:qFormat/>
    <w:rsid w:val="005A3EA9"/>
    <w:pPr>
      <w:widowControl w:val="0"/>
      <w:spacing w:after="0" w:line="240" w:lineRule="auto"/>
      <w:ind w:left="103" w:right="308"/>
    </w:pPr>
    <w:rPr>
      <w:rFonts w:ascii="Arial" w:eastAsia="Arial" w:hAnsi="Arial" w:cs="Arial"/>
      <w:lang w:val="en-US" w:eastAsia="en-US"/>
    </w:rPr>
  </w:style>
  <w:style w:type="paragraph" w:customStyle="1" w:styleId="gwpd1095a99msonormal">
    <w:name w:val="gwpd1095a99_msonormal"/>
    <w:basedOn w:val="Normalny"/>
    <w:rsid w:val="005A3E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5A3EA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name-wrapper">
    <w:name w:val="name-wrapper"/>
    <w:basedOn w:val="Domylnaczcionkaakapitu"/>
    <w:rsid w:val="005A3EA9"/>
  </w:style>
  <w:style w:type="character" w:customStyle="1" w:styleId="attribute-values">
    <w:name w:val="attribute-values"/>
    <w:basedOn w:val="Domylnaczcionkaakapitu"/>
    <w:rsid w:val="005A3EA9"/>
  </w:style>
  <w:style w:type="character" w:customStyle="1" w:styleId="attribute-name">
    <w:name w:val="attribute-name"/>
    <w:basedOn w:val="Domylnaczcionkaakapitu"/>
    <w:rsid w:val="005A3EA9"/>
  </w:style>
  <w:style w:type="character" w:styleId="Pogrubienie">
    <w:name w:val="Strong"/>
    <w:basedOn w:val="Domylnaczcionkaakapitu"/>
    <w:uiPriority w:val="22"/>
    <w:qFormat/>
    <w:rsid w:val="005A3EA9"/>
    <w:rPr>
      <w:b/>
      <w:bCs/>
    </w:rPr>
  </w:style>
  <w:style w:type="character" w:customStyle="1" w:styleId="addreadmore">
    <w:name w:val="addreadmore"/>
    <w:basedOn w:val="Domylnaczcionkaakapitu"/>
    <w:rsid w:val="005A3EA9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A3E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A3EA9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A3EA9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1721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E1721"/>
    <w:rPr>
      <w:rFonts w:ascii="Times New Roman" w:eastAsiaTheme="minorHAnsi" w:hAnsi="Times New Roman" w:cs="Times New Roman"/>
      <w:b/>
      <w:bCs/>
      <w:sz w:val="20"/>
      <w:szCs w:val="20"/>
      <w:lang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AE1721"/>
    <w:rPr>
      <w:color w:val="954F72" w:themeColor="followed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1721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1721"/>
    <w:rPr>
      <w:rFonts w:ascii="Segoe UI" w:eastAsiaTheme="minorHAnsi" w:hAnsi="Segoe UI" w:cs="Segoe UI"/>
      <w:sz w:val="18"/>
      <w:szCs w:val="18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E1721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9779DB"/>
    <w:pPr>
      <w:tabs>
        <w:tab w:val="left" w:pos="480"/>
        <w:tab w:val="right" w:leader="dot" w:pos="10466"/>
      </w:tabs>
      <w:spacing w:after="100"/>
    </w:pPr>
    <w:rPr>
      <w:rFonts w:eastAsiaTheme="minorHAnsi"/>
      <w:lang w:eastAsia="en-US"/>
    </w:rPr>
  </w:style>
  <w:style w:type="paragraph" w:styleId="Poprawka">
    <w:name w:val="Revision"/>
    <w:hidden/>
    <w:uiPriority w:val="99"/>
    <w:semiHidden/>
    <w:rsid w:val="00AE1721"/>
    <w:pPr>
      <w:spacing w:after="0" w:line="240" w:lineRule="auto"/>
    </w:pPr>
    <w:rPr>
      <w:rFonts w:eastAsiaTheme="minorHAnsi"/>
      <w:lang w:eastAsia="en-US"/>
    </w:rPr>
  </w:style>
  <w:style w:type="paragraph" w:styleId="Listapunktowana">
    <w:name w:val="List Bullet"/>
    <w:basedOn w:val="Normalny"/>
    <w:uiPriority w:val="99"/>
    <w:unhideWhenUsed/>
    <w:rsid w:val="00AE1721"/>
    <w:pPr>
      <w:numPr>
        <w:numId w:val="14"/>
      </w:numPr>
      <w:tabs>
        <w:tab w:val="clear" w:pos="360"/>
      </w:tabs>
      <w:spacing w:after="200" w:line="276" w:lineRule="auto"/>
      <w:ind w:left="0" w:firstLine="0"/>
      <w:contextualSpacing/>
    </w:pPr>
    <w:rPr>
      <w:lang w:val="en-US" w:eastAsia="en-US"/>
    </w:rPr>
  </w:style>
  <w:style w:type="paragraph" w:styleId="Spistreci2">
    <w:name w:val="toc 2"/>
    <w:basedOn w:val="Normalny"/>
    <w:next w:val="Normalny"/>
    <w:autoRedefine/>
    <w:uiPriority w:val="39"/>
    <w:unhideWhenUsed/>
    <w:rsid w:val="005501AB"/>
    <w:pPr>
      <w:tabs>
        <w:tab w:val="left" w:pos="709"/>
        <w:tab w:val="right" w:leader="dot" w:pos="10456"/>
      </w:tabs>
      <w:spacing w:after="100"/>
      <w:ind w:left="709" w:hanging="488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1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12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2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5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59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71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3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70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1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4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81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3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0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9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8C98F-349B-4E4F-839C-3CE001B9B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23</Pages>
  <Words>8826</Words>
  <Characters>52960</Characters>
  <Application>Microsoft Office Word</Application>
  <DocSecurity>0</DocSecurity>
  <Lines>441</Lines>
  <Paragraphs>123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Rydzyna</dc:creator>
  <cp:keywords/>
  <dc:description/>
  <cp:lastModifiedBy>Microsoft Office User</cp:lastModifiedBy>
  <cp:revision>18</cp:revision>
  <dcterms:created xsi:type="dcterms:W3CDTF">2026-03-31T13:16:00Z</dcterms:created>
  <dcterms:modified xsi:type="dcterms:W3CDTF">2026-04-16T09:36:00Z</dcterms:modified>
</cp:coreProperties>
</file>