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AA195" w14:textId="6EFD37AF" w:rsidR="00B53948" w:rsidRDefault="00ED03DE" w:rsidP="00ED03DE">
      <w:pPr>
        <w:jc w:val="right"/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>
        <w:rPr>
          <w:rFonts w:ascii="Calibri" w:hAnsi="Calibri" w:cs="Calibri"/>
          <w:b/>
          <w:bCs/>
          <w:sz w:val="20"/>
          <w:szCs w:val="20"/>
          <w:lang w:val="en-US"/>
        </w:rPr>
        <w:t>Załącznik</w:t>
      </w:r>
      <w:proofErr w:type="spellEnd"/>
      <w:r>
        <w:rPr>
          <w:rFonts w:ascii="Calibri" w:hAnsi="Calibri" w:cs="Calibri"/>
          <w:b/>
          <w:bCs/>
          <w:sz w:val="20"/>
          <w:szCs w:val="20"/>
          <w:lang w:val="en-US"/>
        </w:rPr>
        <w:t xml:space="preserve"> A do </w:t>
      </w:r>
      <w:proofErr w:type="spellStart"/>
      <w:r>
        <w:rPr>
          <w:rFonts w:ascii="Calibri" w:hAnsi="Calibri" w:cs="Calibri"/>
          <w:b/>
          <w:bCs/>
          <w:sz w:val="20"/>
          <w:szCs w:val="20"/>
          <w:lang w:val="en-US"/>
        </w:rPr>
        <w:t>Formularza</w:t>
      </w:r>
      <w:proofErr w:type="spellEnd"/>
      <w:r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  <w:lang w:val="en-US"/>
        </w:rPr>
        <w:t>oferty</w:t>
      </w:r>
      <w:proofErr w:type="spellEnd"/>
      <w:r>
        <w:rPr>
          <w:rFonts w:ascii="Calibri" w:hAnsi="Calibri" w:cs="Calibri"/>
          <w:b/>
          <w:bCs/>
          <w:sz w:val="20"/>
          <w:szCs w:val="20"/>
          <w:lang w:val="en-US"/>
        </w:rPr>
        <w:t xml:space="preserve"> – </w:t>
      </w:r>
      <w:proofErr w:type="spellStart"/>
      <w:r>
        <w:rPr>
          <w:rFonts w:ascii="Calibri" w:hAnsi="Calibri" w:cs="Calibri"/>
          <w:b/>
          <w:bCs/>
          <w:sz w:val="20"/>
          <w:szCs w:val="20"/>
          <w:lang w:val="en-US"/>
        </w:rPr>
        <w:t>język</w:t>
      </w:r>
      <w:proofErr w:type="spellEnd"/>
      <w:r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  <w:lang w:val="en-US"/>
        </w:rPr>
        <w:t>polski</w:t>
      </w:r>
      <w:proofErr w:type="spellEnd"/>
    </w:p>
    <w:p w14:paraId="616198FD" w14:textId="77777777" w:rsidR="00706091" w:rsidRPr="008C407D" w:rsidRDefault="00706091" w:rsidP="00706091">
      <w:pPr>
        <w:tabs>
          <w:tab w:val="left" w:pos="567"/>
        </w:tabs>
        <w:suppressAutoHyphens/>
        <w:spacing w:after="120" w:line="240" w:lineRule="auto"/>
        <w:ind w:left="284" w:right="1"/>
        <w:jc w:val="center"/>
        <w:rPr>
          <w:rFonts w:asciiTheme="minorHAnsi" w:eastAsia="Aptos" w:hAnsiTheme="minorHAnsi" w:cs="Aptos"/>
          <w:b/>
          <w:sz w:val="20"/>
          <w:szCs w:val="20"/>
          <w:lang w:eastAsia="zh-CN"/>
        </w:rPr>
      </w:pPr>
      <w:r w:rsidRPr="008C407D">
        <w:rPr>
          <w:rFonts w:asciiTheme="minorHAnsi" w:eastAsia="Aptos" w:hAnsiTheme="minorHAnsi" w:cs="Aptos"/>
          <w:b/>
          <w:sz w:val="20"/>
          <w:szCs w:val="20"/>
          <w:lang w:eastAsia="zh-CN"/>
        </w:rPr>
        <w:t>FUNKCJE, PARAMETRY TECHNICZNE I WARUNKI WYMAGANE</w:t>
      </w:r>
    </w:p>
    <w:p w14:paraId="78371572" w14:textId="77777777" w:rsidR="00706091" w:rsidRPr="00F543A1" w:rsidRDefault="00706091" w:rsidP="00706091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43EBA0F" w14:textId="77777777" w:rsidR="00706091" w:rsidRPr="008C407D" w:rsidRDefault="00706091" w:rsidP="00706091">
      <w:pPr>
        <w:rPr>
          <w:rFonts w:asciiTheme="minorHAnsi" w:hAnsiTheme="minorHAnsi" w:cstheme="minorHAnsi"/>
          <w:sz w:val="20"/>
          <w:szCs w:val="20"/>
        </w:rPr>
      </w:pPr>
      <w:r w:rsidRPr="008C407D">
        <w:rPr>
          <w:rFonts w:asciiTheme="minorHAnsi" w:hAnsiTheme="minorHAnsi" w:cstheme="minorHAnsi"/>
          <w:sz w:val="20"/>
          <w:szCs w:val="20"/>
        </w:rPr>
        <w:t>Pełna nazwa urządzenia, ilość: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543A1">
        <w:rPr>
          <w:rFonts w:asciiTheme="minorHAnsi" w:hAnsiTheme="minorHAnsi" w:cstheme="minorHAnsi"/>
          <w:sz w:val="20"/>
          <w:szCs w:val="20"/>
        </w:rPr>
        <w:t>Aparat do badania funkcji mitochondriów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8C407D">
        <w:rPr>
          <w:rFonts w:asciiTheme="minorHAnsi" w:hAnsiTheme="minorHAnsi" w:cstheme="minorHAnsi"/>
          <w:sz w:val="20"/>
          <w:szCs w:val="20"/>
        </w:rPr>
        <w:t>– 1 szt.</w:t>
      </w:r>
    </w:p>
    <w:p w14:paraId="2574D733" w14:textId="77777777" w:rsidR="00706091" w:rsidRPr="008C407D" w:rsidRDefault="00706091" w:rsidP="00706091">
      <w:pPr>
        <w:rPr>
          <w:rFonts w:asciiTheme="minorHAnsi" w:hAnsiTheme="minorHAnsi" w:cstheme="minorHAnsi"/>
          <w:sz w:val="20"/>
          <w:szCs w:val="20"/>
        </w:rPr>
      </w:pPr>
      <w:r w:rsidRPr="008C407D">
        <w:rPr>
          <w:rFonts w:asciiTheme="minorHAnsi" w:hAnsiTheme="minorHAnsi" w:cstheme="minorHAnsi"/>
          <w:sz w:val="20"/>
          <w:szCs w:val="20"/>
        </w:rPr>
        <w:t>Typ, model: .......................................................................................</w:t>
      </w:r>
    </w:p>
    <w:p w14:paraId="0E707BD9" w14:textId="77777777" w:rsidR="00706091" w:rsidRPr="008C407D" w:rsidRDefault="00706091" w:rsidP="00706091">
      <w:pPr>
        <w:rPr>
          <w:rFonts w:asciiTheme="minorHAnsi" w:hAnsiTheme="minorHAnsi" w:cstheme="minorHAnsi"/>
          <w:sz w:val="20"/>
          <w:szCs w:val="20"/>
        </w:rPr>
      </w:pPr>
      <w:r w:rsidRPr="008C407D">
        <w:rPr>
          <w:rFonts w:asciiTheme="minorHAnsi" w:hAnsiTheme="minorHAnsi" w:cstheme="minorHAnsi"/>
          <w:sz w:val="20"/>
          <w:szCs w:val="20"/>
        </w:rPr>
        <w:t>Producent: 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8C407D">
        <w:rPr>
          <w:rFonts w:asciiTheme="minorHAnsi" w:hAnsiTheme="minorHAnsi" w:cstheme="minorHAnsi"/>
          <w:sz w:val="20"/>
          <w:szCs w:val="20"/>
        </w:rPr>
        <w:t>..............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91"/>
        <w:gridCol w:w="4908"/>
        <w:gridCol w:w="3746"/>
      </w:tblGrid>
      <w:tr w:rsidR="00706091" w:rsidRPr="008C407D" w14:paraId="2F2ADF0F" w14:textId="77777777" w:rsidTr="008C72C7">
        <w:trPr>
          <w:trHeight w:val="102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  <w:hideMark/>
          </w:tcPr>
          <w:p w14:paraId="0C4BEFC7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  <w:hideMark/>
          </w:tcPr>
          <w:p w14:paraId="583A64C2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b/>
                <w:sz w:val="20"/>
                <w:szCs w:val="20"/>
              </w:rPr>
              <w:t>Parametry i warunki wymagane: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  <w:hideMark/>
          </w:tcPr>
          <w:p w14:paraId="53383A8C" w14:textId="77777777" w:rsidR="00706091" w:rsidRPr="008C407D" w:rsidRDefault="00706091" w:rsidP="008C72C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 parametrów i warunków oferowanych (wypełnia Wykonawca):</w:t>
            </w:r>
          </w:p>
        </w:tc>
      </w:tr>
      <w:tr w:rsidR="00706091" w:rsidRPr="008C407D" w14:paraId="38F6DC33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BBFFE5" w14:textId="77777777" w:rsidR="00706091" w:rsidRPr="008C407D" w:rsidRDefault="00706091" w:rsidP="008C72C7">
            <w:pPr>
              <w:ind w:left="164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954A592" w14:textId="77777777" w:rsidR="00706091" w:rsidRPr="008C407D" w:rsidRDefault="00706091" w:rsidP="008C72C7">
            <w:pPr>
              <w:pStyle w:val="Akapitzlist"/>
              <w:ind w:left="2168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60A069" w14:textId="77777777" w:rsidR="00706091" w:rsidRPr="008C407D" w:rsidRDefault="00706091" w:rsidP="008C72C7">
            <w:pPr>
              <w:ind w:left="1716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</w:t>
            </w:r>
          </w:p>
        </w:tc>
      </w:tr>
      <w:tr w:rsidR="00706091" w:rsidRPr="008C407D" w14:paraId="7A30A3D2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6A5456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324FD8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Dwu-komorowy respirometr do monitorowania konsumpcji i produkcji tlenu w małych ilościach tkanki biologicznej (mg)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2DDAD4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2A9326A0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09A0F5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70AE00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Obudowa aparatu ze stali nierdzewnej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CFE50F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30A74779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3D881D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9B9F05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Wyposażenie w zintegrowany elektroniczny termostat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Peltiera</w:t>
            </w:r>
            <w:proofErr w:type="spellEnd"/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305E87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7859A532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6DAC0D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6E1FF4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Możliwość regulacji temperatury w obu komorach respirometru w zakresie temp. pomiędzy co najmniej 5 a 45 °C z jednoczesną jej wysoką stabilnością (dokładność pomiarowa min. ± 0.01 °C)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CC9414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50FB1E5F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235884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07826A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Wyposażenie w dwa niezależnie sterowane systemy mieszadeł elektromagnetycznych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22FAC4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5BB2CCE1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C9154D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430F4D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Możliwość regulacji prędkości mieszania w zakresie od min. 200 do 800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obr</w:t>
            </w:r>
            <w:proofErr w:type="spellEnd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./min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AEDF20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69FCE662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6AB01F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F3940B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Możliwość monitorowania ciśnienia barometrycznego z rozdzielczością min. ±0.1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832A5C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5D560DEE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1F2B13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C439D8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Wykonanie wrażliwych elementów respirometru z materiałów nie zawierających plastików absorbujących tlen (np. teflon)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EBC0F3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3643F288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6153A1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D21E1B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Minimalne wielkości limitu detekcji dla przepływu tlenu (O</w:t>
            </w:r>
            <w:r w:rsidRPr="008C407D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flux</w:t>
            </w:r>
            <w:proofErr w:type="spellEnd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) poniżej 1.5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pmol</w:t>
            </w:r>
            <w:proofErr w:type="spellEnd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 O</w:t>
            </w:r>
            <w:r w:rsidRPr="008C407D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 s</w:t>
            </w:r>
            <w:r w:rsidRPr="008C407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-1</w:t>
            </w: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 mL</w:t>
            </w:r>
            <w:r w:rsidRPr="008C407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D9CABF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3C9442CF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BC0985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C62369" w14:textId="7A938B46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Rozdzielczość pomiaru </w:t>
            </w:r>
            <w:r w:rsidR="00F16E57">
              <w:rPr>
                <w:rFonts w:asciiTheme="minorHAnsi" w:hAnsiTheme="minorHAnsi" w:cstheme="minorHAnsi"/>
                <w:sz w:val="20"/>
                <w:szCs w:val="20"/>
              </w:rPr>
              <w:t>stężenia</w:t>
            </w:r>
            <w:r w:rsidR="00F16E57"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tlenu: 1000 µM do 0.005 µM. Wielkości szumu  (odchylenie standardowe) przy zerowych stężeniach tlenu – poniżej 0.05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μM</w:t>
            </w:r>
            <w:proofErr w:type="spellEnd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 O</w:t>
            </w:r>
            <w:r w:rsidRPr="008C407D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4942CB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25B5BF07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D3C99B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EA00F2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Wysoki zakres liniowości sygnału, pozwalający na uzyskanie minimalnych częstotliwości oddychania w </w:t>
            </w:r>
            <w:r w:rsidRPr="008C407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pełnym zakresie saturacji tlenem (od wartości charakteryzujących powietrze atmosferyczne od wartości zerowych)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33223F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79ADEB10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6E37D9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616489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Wyposażenie w sterowaną przez oprogramowanie mikropompę umożliwiającą: (1) wstępnie zaprogramowane automatyczne miareczkowanie jednego roztworu; (2) utrzymanie stabilnego poziomu iniekcji; (3) kontrolowanie na zasadzie sprzężenia zwrotnego określonego poziomu O</w:t>
            </w:r>
            <w:r w:rsidRPr="008C407D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pH</w:t>
            </w:r>
            <w:proofErr w:type="spellEnd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 lub innych parametrów w komorach urządzenia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5ABA67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0F2C6AE3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1FC983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827470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Wyposażenie w oprogramowanie dedykowane do badań respirometrii wysokiej rozdzielczości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B9E253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13A6D938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0D4D20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54831E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Wyposażenie w moduł do jednoczesnego pomiaru konsumpcji tlenu oraz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autofluorescencji</w:t>
            </w:r>
            <w:proofErr w:type="spellEnd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 NAD(P)H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36DC1B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7F14507D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E7F1EB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387D2B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Możliwość pomiarów techniką cyklicznej woltamperometrii oraz pomiaru potencjału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redox</w:t>
            </w:r>
            <w:proofErr w:type="spellEnd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 koenzymu Q 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26A852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08AA57C8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60D19B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560D70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Możliwość fluorymetrycznych pomiarów produkcji nadtlenku wodoru, produkcji ATP, potencjału błony mitochondrialnej oraz Ca2+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4E4B44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21311E4A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F6529A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CB813C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 xml:space="preserve">Wyposażenie w komory małej objętości do zminimalizowania objętości próbki przy analizach przebiegu fosforylacji oksydacyjnej  i oddychania komórkowego (objętość komory min. 0.6 </w:t>
            </w:r>
            <w:proofErr w:type="spellStart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mL</w:t>
            </w:r>
            <w:proofErr w:type="spellEnd"/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29C9D8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0A78BA4E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63C6E9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2D2C42B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Wyposażenie w zintegrowany z urządzeniem komputer z panelem dotykowym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BC7245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1D5E9DB7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8FF1C4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3AC538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Ciężar jednostki głównej do 15 kg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ACC717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6091" w:rsidRPr="008C407D" w14:paraId="194C0DB3" w14:textId="77777777" w:rsidTr="008C72C7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D53F95" w14:textId="77777777" w:rsidR="00706091" w:rsidRPr="008C407D" w:rsidRDefault="00706091" w:rsidP="00706091">
            <w:pPr>
              <w:numPr>
                <w:ilvl w:val="0"/>
                <w:numId w:val="2"/>
              </w:numPr>
              <w:ind w:left="306" w:hanging="30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F5299E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C407D">
              <w:rPr>
                <w:rFonts w:asciiTheme="minorHAnsi" w:hAnsiTheme="minorHAnsi" w:cstheme="minorHAnsi"/>
                <w:sz w:val="20"/>
                <w:szCs w:val="20"/>
              </w:rPr>
              <w:t>Maksymalne wymiary jednostki głównej 50x35x30 cm (długość x szerokość x wysokość)</w:t>
            </w:r>
          </w:p>
        </w:tc>
        <w:tc>
          <w:tcPr>
            <w:tcW w:w="3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4A8137" w14:textId="77777777" w:rsidR="00706091" w:rsidRPr="008C407D" w:rsidRDefault="00706091" w:rsidP="008C72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B64307" w14:textId="77777777" w:rsidR="00706091" w:rsidRPr="008C407D" w:rsidRDefault="00706091" w:rsidP="00706091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8C407D">
        <w:rPr>
          <w:rFonts w:asciiTheme="minorHAnsi" w:hAnsiTheme="minorHAnsi" w:cstheme="minorHAnsi"/>
          <w:b/>
          <w:sz w:val="20"/>
          <w:szCs w:val="20"/>
        </w:rPr>
        <w:t xml:space="preserve">Powyższe funkcje oraz parametry są minimalnymi warunkami wymaganymi, których niespełnienie spowoduje odrzucenie oferty. </w:t>
      </w:r>
    </w:p>
    <w:p w14:paraId="4D554489" w14:textId="140FC0BF" w:rsidR="00EE3D22" w:rsidRDefault="00706091" w:rsidP="001E14E0">
      <w:pPr>
        <w:tabs>
          <w:tab w:val="left" w:pos="567"/>
        </w:tabs>
        <w:suppressAutoHyphens/>
        <w:spacing w:after="120" w:line="240" w:lineRule="auto"/>
        <w:ind w:right="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C407D">
        <w:rPr>
          <w:rFonts w:asciiTheme="minorHAnsi" w:hAnsiTheme="minorHAnsi" w:cstheme="minorHAnsi"/>
          <w:b/>
          <w:sz w:val="20"/>
          <w:szCs w:val="20"/>
        </w:rPr>
        <w:t xml:space="preserve">Wykonawca wypełnia kolumnę 3 tabeli podając odpowiednio parametry techniczno-użytkowe, czyli funkcje, parametry techniczne oraz warunki oferowanych modeli. Wykonawca zobowiązany jest do podania parametru techniczno-użytkowego w jednostkach wskazanych w kolumnie 2. </w:t>
      </w:r>
      <w:r w:rsidRPr="008C407D"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wpisanie słowa TAK lub równoznaczne, jeżeli Zamawiający jest w stanie zweryfikować dany parametr w złożonych wraz z ofertą przedmiotowych środkach dowodowych. </w:t>
      </w:r>
      <w:r w:rsidRPr="008C407D">
        <w:rPr>
          <w:rFonts w:asciiTheme="minorHAnsi" w:hAnsiTheme="minorHAnsi" w:cstheme="minorHAnsi"/>
          <w:b/>
          <w:sz w:val="20"/>
          <w:szCs w:val="20"/>
        </w:rPr>
        <w:t>Zamawiający dopuszcza przedmiot zamówienia o parametrach lepszych niż wymagane.</w:t>
      </w:r>
    </w:p>
    <w:p w14:paraId="1CA195B0" w14:textId="5772CAD1" w:rsidR="001E14E0" w:rsidRPr="00354869" w:rsidRDefault="001E14E0" w:rsidP="007A6CF7">
      <w:pPr>
        <w:tabs>
          <w:tab w:val="left" w:pos="567"/>
        </w:tabs>
        <w:suppressAutoHyphens/>
        <w:spacing w:after="120" w:line="240" w:lineRule="auto"/>
        <w:ind w:right="1"/>
        <w:jc w:val="both"/>
        <w:rPr>
          <w:rFonts w:ascii="Segoe UI" w:hAnsi="Segoe UI" w:cs="Segoe UI"/>
          <w:b/>
          <w:bCs/>
          <w:sz w:val="18"/>
          <w:szCs w:val="18"/>
        </w:rPr>
      </w:pPr>
      <w:r w:rsidRPr="00354869">
        <w:rPr>
          <w:rFonts w:ascii="Segoe UI" w:hAnsi="Segoe UI" w:cs="Segoe UI"/>
          <w:b/>
          <w:bCs/>
          <w:sz w:val="18"/>
          <w:szCs w:val="18"/>
        </w:rPr>
        <w:t>W sytuacji jeśli Wykonawca nie wypełni któregoś wiersza kolumny 3, Zamawiający zweryfikuje ten parametr</w:t>
      </w:r>
      <w:r w:rsidRPr="00354869">
        <w:rPr>
          <w:rFonts w:ascii="Segoe UI" w:hAnsi="Segoe UI" w:cs="Segoe UI"/>
          <w:b/>
          <w:bCs/>
          <w:sz w:val="18"/>
          <w:szCs w:val="18"/>
        </w:rPr>
        <w:br/>
        <w:t>w przedmiotowych środkach dowodowych i przyjmie, iż zaoferowano parametr opisany w przedmiotowym środku dowodowym.</w:t>
      </w:r>
    </w:p>
    <w:sectPr w:rsidR="001E14E0" w:rsidRPr="00354869" w:rsidSect="00002F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9" w:right="1417" w:bottom="142" w:left="1134" w:header="142" w:footer="18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B41A8" w14:textId="77777777" w:rsidR="007D5DE3" w:rsidRDefault="007D5DE3" w:rsidP="00002F64">
      <w:pPr>
        <w:spacing w:after="0" w:line="240" w:lineRule="auto"/>
      </w:pPr>
      <w:r>
        <w:separator/>
      </w:r>
    </w:p>
  </w:endnote>
  <w:endnote w:type="continuationSeparator" w:id="0">
    <w:p w14:paraId="075ECBBE" w14:textId="77777777" w:rsidR="007D5DE3" w:rsidRDefault="007D5DE3" w:rsidP="00002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0B0DA" w14:textId="77777777" w:rsidR="00354869" w:rsidRDefault="003548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988003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37C7917" w14:textId="1BCECCBE" w:rsidR="00354869" w:rsidRPr="00354869" w:rsidRDefault="00354869">
        <w:pPr>
          <w:pStyle w:val="Stopka"/>
          <w:jc w:val="right"/>
          <w:rPr>
            <w:sz w:val="20"/>
            <w:szCs w:val="20"/>
          </w:rPr>
        </w:pPr>
        <w:r w:rsidRPr="00354869">
          <w:rPr>
            <w:sz w:val="20"/>
            <w:szCs w:val="20"/>
          </w:rPr>
          <w:fldChar w:fldCharType="begin"/>
        </w:r>
        <w:r w:rsidRPr="00354869">
          <w:rPr>
            <w:sz w:val="20"/>
            <w:szCs w:val="20"/>
          </w:rPr>
          <w:instrText>PAGE   \* MERGEFORMAT</w:instrText>
        </w:r>
        <w:r w:rsidRPr="00354869">
          <w:rPr>
            <w:sz w:val="20"/>
            <w:szCs w:val="20"/>
          </w:rPr>
          <w:fldChar w:fldCharType="separate"/>
        </w:r>
        <w:r w:rsidRPr="00354869">
          <w:rPr>
            <w:sz w:val="20"/>
            <w:szCs w:val="20"/>
          </w:rPr>
          <w:t>2</w:t>
        </w:r>
        <w:r w:rsidRPr="00354869">
          <w:rPr>
            <w:sz w:val="20"/>
            <w:szCs w:val="20"/>
          </w:rPr>
          <w:fldChar w:fldCharType="end"/>
        </w:r>
      </w:p>
    </w:sdtContent>
  </w:sdt>
  <w:p w14:paraId="303B6157" w14:textId="77777777" w:rsidR="00354869" w:rsidRDefault="003548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91868" w14:textId="77777777" w:rsidR="00354869" w:rsidRDefault="003548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2843D" w14:textId="77777777" w:rsidR="007D5DE3" w:rsidRDefault="007D5DE3" w:rsidP="00002F64">
      <w:pPr>
        <w:spacing w:after="0" w:line="240" w:lineRule="auto"/>
      </w:pPr>
      <w:r>
        <w:separator/>
      </w:r>
    </w:p>
  </w:footnote>
  <w:footnote w:type="continuationSeparator" w:id="0">
    <w:p w14:paraId="2C85B137" w14:textId="77777777" w:rsidR="007D5DE3" w:rsidRDefault="007D5DE3" w:rsidP="00002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56F9F" w14:textId="77777777" w:rsidR="00354869" w:rsidRDefault="003548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0E2F6" w14:textId="0ED67919" w:rsidR="00002F64" w:rsidRDefault="00002F64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3EDF33" wp14:editId="4242ADAE">
          <wp:simplePos x="0" y="0"/>
          <wp:positionH relativeFrom="column">
            <wp:posOffset>-1905</wp:posOffset>
          </wp:positionH>
          <wp:positionV relativeFrom="paragraph">
            <wp:posOffset>183410</wp:posOffset>
          </wp:positionV>
          <wp:extent cx="5934075" cy="514350"/>
          <wp:effectExtent l="0" t="0" r="0" b="0"/>
          <wp:wrapTight wrapText="bothSides">
            <wp:wrapPolygon edited="0">
              <wp:start x="624" y="1600"/>
              <wp:lineTo x="277" y="4000"/>
              <wp:lineTo x="139" y="8000"/>
              <wp:lineTo x="139" y="16800"/>
              <wp:lineTo x="555" y="19200"/>
              <wp:lineTo x="1040" y="19200"/>
              <wp:lineTo x="21496" y="16800"/>
              <wp:lineTo x="21496" y="8000"/>
              <wp:lineTo x="14978" y="4000"/>
              <wp:lineTo x="1040" y="1600"/>
              <wp:lineTo x="624" y="1600"/>
            </wp:wrapPolygon>
          </wp:wrapTight>
          <wp:docPr id="6483641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3D67" w14:textId="77777777" w:rsidR="00354869" w:rsidRDefault="003548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2E95"/>
    <w:multiLevelType w:val="hybridMultilevel"/>
    <w:tmpl w:val="9CACF8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787E43"/>
    <w:multiLevelType w:val="hybridMultilevel"/>
    <w:tmpl w:val="EE76CB30"/>
    <w:lvl w:ilvl="0" w:tplc="87263586">
      <w:start w:val="1"/>
      <w:numFmt w:val="decimal"/>
      <w:lvlText w:val="%1."/>
      <w:lvlJc w:val="left"/>
      <w:pPr>
        <w:ind w:left="720" w:hanging="360"/>
      </w:pPr>
      <w:rPr>
        <w:lang w:val="pt-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2538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1160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F64"/>
    <w:rsid w:val="00002F64"/>
    <w:rsid w:val="000108AD"/>
    <w:rsid w:val="00051AFF"/>
    <w:rsid w:val="00072B8B"/>
    <w:rsid w:val="00082089"/>
    <w:rsid w:val="00087BDB"/>
    <w:rsid w:val="00097CC4"/>
    <w:rsid w:val="00105B62"/>
    <w:rsid w:val="001205A4"/>
    <w:rsid w:val="00136E8E"/>
    <w:rsid w:val="00172574"/>
    <w:rsid w:val="001844AD"/>
    <w:rsid w:val="0019483C"/>
    <w:rsid w:val="001E14E0"/>
    <w:rsid w:val="002132FB"/>
    <w:rsid w:val="002876E7"/>
    <w:rsid w:val="002A1674"/>
    <w:rsid w:val="002C2615"/>
    <w:rsid w:val="002E29EE"/>
    <w:rsid w:val="003025FB"/>
    <w:rsid w:val="003332ED"/>
    <w:rsid w:val="0033533A"/>
    <w:rsid w:val="00354869"/>
    <w:rsid w:val="0037072F"/>
    <w:rsid w:val="00373BE8"/>
    <w:rsid w:val="004179BC"/>
    <w:rsid w:val="004236C9"/>
    <w:rsid w:val="0042526A"/>
    <w:rsid w:val="00434C5C"/>
    <w:rsid w:val="00436DED"/>
    <w:rsid w:val="00484CDB"/>
    <w:rsid w:val="004B480F"/>
    <w:rsid w:val="004D505C"/>
    <w:rsid w:val="00513B2E"/>
    <w:rsid w:val="00535A85"/>
    <w:rsid w:val="00541D70"/>
    <w:rsid w:val="0058537A"/>
    <w:rsid w:val="005F021B"/>
    <w:rsid w:val="00635469"/>
    <w:rsid w:val="006469A6"/>
    <w:rsid w:val="00660A6B"/>
    <w:rsid w:val="00665DAA"/>
    <w:rsid w:val="00695B6D"/>
    <w:rsid w:val="006A5B9C"/>
    <w:rsid w:val="006F034F"/>
    <w:rsid w:val="006F260D"/>
    <w:rsid w:val="00706091"/>
    <w:rsid w:val="007A1E8C"/>
    <w:rsid w:val="007A6CF7"/>
    <w:rsid w:val="007D04F0"/>
    <w:rsid w:val="007D5DE3"/>
    <w:rsid w:val="007F1FBA"/>
    <w:rsid w:val="007F6AD4"/>
    <w:rsid w:val="008860CC"/>
    <w:rsid w:val="008920C1"/>
    <w:rsid w:val="008B4555"/>
    <w:rsid w:val="00920DF4"/>
    <w:rsid w:val="009446ED"/>
    <w:rsid w:val="00951F43"/>
    <w:rsid w:val="00A33EA5"/>
    <w:rsid w:val="00A36F00"/>
    <w:rsid w:val="00A7315A"/>
    <w:rsid w:val="00B10D7B"/>
    <w:rsid w:val="00B53948"/>
    <w:rsid w:val="00B56844"/>
    <w:rsid w:val="00BF5A88"/>
    <w:rsid w:val="00C164E4"/>
    <w:rsid w:val="00C27F67"/>
    <w:rsid w:val="00CA5710"/>
    <w:rsid w:val="00CC32CA"/>
    <w:rsid w:val="00CD6480"/>
    <w:rsid w:val="00CF51EF"/>
    <w:rsid w:val="00D11ED5"/>
    <w:rsid w:val="00D35522"/>
    <w:rsid w:val="00D446C6"/>
    <w:rsid w:val="00D62F39"/>
    <w:rsid w:val="00DA08F1"/>
    <w:rsid w:val="00E72888"/>
    <w:rsid w:val="00E77621"/>
    <w:rsid w:val="00EA635C"/>
    <w:rsid w:val="00EB2E2B"/>
    <w:rsid w:val="00ED03DE"/>
    <w:rsid w:val="00EE3D22"/>
    <w:rsid w:val="00F16E57"/>
    <w:rsid w:val="00F300EA"/>
    <w:rsid w:val="00F447D3"/>
    <w:rsid w:val="00F854DD"/>
    <w:rsid w:val="00FA6D24"/>
    <w:rsid w:val="00FC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0D54E"/>
  <w15:chartTrackingRefBased/>
  <w15:docId w15:val="{710CE57D-C97D-4029-A75E-F11F3BD4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6091"/>
    <w:rPr>
      <w:rFonts w:ascii="Ubuntu Light" w:eastAsia="Ubuntu Light" w:hAnsi="Ubuntu Light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2F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2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F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2F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2F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2F6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2F6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2F6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2F6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2F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2F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F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2F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2F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2F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2F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2F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2F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2F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02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2F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02F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2F64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02F64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Numerowanie,Akapit z listą BS,Nag 1,wypunktowanie,Podsis rysunku,Akapit z listą numerowaną,lp1,Bullet List,FooterText,numbered,Paragraphe de liste1,Bulletr List Paragraph,列出段落,列出段落1,List Paragraph21,Listeafsnit1"/>
    <w:basedOn w:val="Normalny"/>
    <w:link w:val="AkapitzlistZnak"/>
    <w:uiPriority w:val="34"/>
    <w:qFormat/>
    <w:rsid w:val="00002F64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02F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2F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2F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2F6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02F6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02F64"/>
  </w:style>
  <w:style w:type="paragraph" w:styleId="Stopka">
    <w:name w:val="footer"/>
    <w:basedOn w:val="Normalny"/>
    <w:link w:val="StopkaZnak"/>
    <w:uiPriority w:val="99"/>
    <w:unhideWhenUsed/>
    <w:rsid w:val="00002F6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02F64"/>
  </w:style>
  <w:style w:type="paragraph" w:styleId="Bezodstpw">
    <w:name w:val="No Spacing"/>
    <w:uiPriority w:val="1"/>
    <w:qFormat/>
    <w:rsid w:val="001205A4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446E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46ED"/>
    <w:rPr>
      <w:color w:val="605E5C"/>
      <w:shd w:val="clear" w:color="auto" w:fill="E1DFDD"/>
    </w:rPr>
  </w:style>
  <w:style w:type="paragraph" w:customStyle="1" w:styleId="Default">
    <w:name w:val="Default"/>
    <w:rsid w:val="00B10D7B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kern w:val="0"/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Akapit z listą BS Znak,Nag 1 Znak,wypunktowanie Znak,Podsis rysunku Znak,Akapit z listą numerowaną Znak,lp1 Znak,Bullet List Znak,FooterText Znak,numbered Znak,列出段落 Znak"/>
    <w:link w:val="Akapitzlist"/>
    <w:uiPriority w:val="34"/>
    <w:qFormat/>
    <w:locked/>
    <w:rsid w:val="00706091"/>
  </w:style>
  <w:style w:type="paragraph" w:styleId="Poprawka">
    <w:name w:val="Revision"/>
    <w:hidden/>
    <w:uiPriority w:val="99"/>
    <w:semiHidden/>
    <w:rsid w:val="00F16E57"/>
    <w:pPr>
      <w:spacing w:after="0" w:line="240" w:lineRule="auto"/>
    </w:pPr>
    <w:rPr>
      <w:rFonts w:ascii="Ubuntu Light" w:eastAsia="Ubuntu Light" w:hAnsi="Ubuntu Light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CA1A6-D6C8-4168-99C9-E61C34620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Kuliński</dc:creator>
  <cp:keywords/>
  <dc:description/>
  <cp:lastModifiedBy>Katarzyna Wiszowata</cp:lastModifiedBy>
  <cp:revision>5</cp:revision>
  <cp:lastPrinted>2025-12-09T14:43:00Z</cp:lastPrinted>
  <dcterms:created xsi:type="dcterms:W3CDTF">2026-04-15T06:34:00Z</dcterms:created>
  <dcterms:modified xsi:type="dcterms:W3CDTF">2026-04-15T08:44:00Z</dcterms:modified>
</cp:coreProperties>
</file>