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B366B" w14:textId="77777777" w:rsidR="0021187C" w:rsidRPr="00B61D01" w:rsidRDefault="0021187C" w:rsidP="00B61D01">
      <w:pPr>
        <w:spacing w:line="276" w:lineRule="auto"/>
        <w:jc w:val="right"/>
        <w:rPr>
          <w:rFonts w:asciiTheme="minorHAnsi" w:hAnsiTheme="minorHAnsi" w:cstheme="minorHAnsi"/>
          <w:color w:val="000000"/>
        </w:rPr>
      </w:pPr>
      <w:r w:rsidRPr="00B61D01">
        <w:rPr>
          <w:rFonts w:asciiTheme="minorHAnsi" w:hAnsiTheme="minorHAnsi" w:cstheme="minorHAnsi"/>
          <w:color w:val="000000"/>
        </w:rPr>
        <w:t>Załącznik 1</w:t>
      </w:r>
    </w:p>
    <w:p w14:paraId="332A1223" w14:textId="77777777" w:rsidR="005E5F31" w:rsidRDefault="005E5F31" w:rsidP="006567C7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                                                   </w:t>
      </w:r>
    </w:p>
    <w:p w14:paraId="4ACA856B" w14:textId="77777777" w:rsidR="005E5F31" w:rsidRDefault="005E5F31" w:rsidP="006567C7">
      <w:pPr>
        <w:spacing w:line="276" w:lineRule="auto"/>
        <w:rPr>
          <w:rFonts w:asciiTheme="minorHAnsi" w:hAnsiTheme="minorHAnsi" w:cstheme="minorHAnsi"/>
          <w:color w:val="000000"/>
        </w:rPr>
      </w:pPr>
    </w:p>
    <w:p w14:paraId="39544B26" w14:textId="002984E0" w:rsidR="005E5F31" w:rsidRPr="005E5F31" w:rsidRDefault="005E5F31" w:rsidP="00423C37">
      <w:pPr>
        <w:spacing w:line="276" w:lineRule="auto"/>
        <w:rPr>
          <w:rFonts w:ascii="Arial" w:hAnsi="Arial" w:cs="Arial"/>
        </w:rPr>
      </w:pPr>
      <w:r w:rsidRPr="005E5F31">
        <w:rPr>
          <w:rFonts w:ascii="Arial" w:hAnsi="Arial" w:cs="Arial"/>
          <w:color w:val="000000"/>
        </w:rPr>
        <w:t xml:space="preserve">                                                    </w:t>
      </w:r>
    </w:p>
    <w:p w14:paraId="53FFC76C" w14:textId="77777777" w:rsidR="009B1CE7" w:rsidRDefault="009B1CE7" w:rsidP="009B1CE7">
      <w:pPr>
        <w:jc w:val="center"/>
      </w:pPr>
      <w:r>
        <w:t>Specyfikacja techniczna</w:t>
      </w:r>
    </w:p>
    <w:p w14:paraId="1692543A" w14:textId="77777777" w:rsidR="009B1CE7" w:rsidRDefault="009B1CE7" w:rsidP="009B1CE7">
      <w:pPr>
        <w:jc w:val="center"/>
      </w:pPr>
    </w:p>
    <w:p w14:paraId="06B5EE52" w14:textId="77777777" w:rsidR="009B1CE7" w:rsidRDefault="009B1CE7" w:rsidP="009B1CE7">
      <w:pPr>
        <w:jc w:val="center"/>
      </w:pPr>
      <w:r>
        <w:t>Komercyjna licencja na oprogramowanie IMPETUS Defense AFEA</w:t>
      </w:r>
    </w:p>
    <w:p w14:paraId="0C846A94" w14:textId="77777777" w:rsidR="009B1CE7" w:rsidRDefault="009B1CE7" w:rsidP="009B1CE7">
      <w:pPr>
        <w:jc w:val="center"/>
      </w:pPr>
    </w:p>
    <w:p w14:paraId="4EF95860" w14:textId="77777777" w:rsidR="009B1CE7" w:rsidRDefault="009B1CE7" w:rsidP="009B1CE7"/>
    <w:p w14:paraId="4EC045F2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zawierać następujące moduły: pre-procesor, solver obliczeniowy oraz post-procesor do wizualizacji wyników.</w:t>
      </w:r>
    </w:p>
    <w:p w14:paraId="41484468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być dostarczone w następującej konfiguracji: 10 procesorów CPU oraz 2 procesory GPU.</w:t>
      </w:r>
    </w:p>
    <w:p w14:paraId="0C752E6A" w14:textId="77777777" w:rsidR="009B1CE7" w:rsidRPr="009E391C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b/>
          <w:bCs/>
        </w:rPr>
      </w:pPr>
      <w:r w:rsidRPr="009E391C">
        <w:rPr>
          <w:b/>
          <w:bCs/>
        </w:rPr>
        <w:t>Solwer obliczeniowy musi być dostosowany do technologii GPU (NVIDIA CUDA) i działać z dużą prędkością obliczeniową na standardowych komputerach stacjonarnych.</w:t>
      </w:r>
    </w:p>
    <w:p w14:paraId="068249D1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 w:rsidRPr="009D4B8C">
        <w:t>Sol</w:t>
      </w:r>
      <w:r>
        <w:t>v</w:t>
      </w:r>
      <w:r w:rsidRPr="009D4B8C">
        <w:t>er</w:t>
      </w:r>
      <w:r>
        <w:t xml:space="preserve"> obliczeniowy musi umożliwiać obliczenia w sformułowaniu Lagrange’a</w:t>
      </w:r>
      <w:r w:rsidRPr="009D4B8C">
        <w:t xml:space="preserve">. Wszystkie obliczenia metodą elementów skończonych i kontaktowych </w:t>
      </w:r>
      <w:r>
        <w:t xml:space="preserve">muszą być </w:t>
      </w:r>
      <w:r w:rsidRPr="009D4B8C">
        <w:t>wykonywane w podwójnej precyzji.</w:t>
      </w:r>
    </w:p>
    <w:p w14:paraId="4F5677F8" w14:textId="77777777" w:rsidR="009B1CE7" w:rsidRPr="009E391C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b/>
          <w:bCs/>
        </w:rPr>
      </w:pPr>
      <w:r w:rsidRPr="009E391C">
        <w:rPr>
          <w:b/>
          <w:bCs/>
        </w:rPr>
        <w:t>Solver obliczeniowy musi zapewniać możliwość wykorzystania elementów bryłowych wyższego rzędu dostosowanych do procesów obejmujących ekstremalne deformacje.</w:t>
      </w:r>
    </w:p>
    <w:p w14:paraId="434542E7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posiadać w</w:t>
      </w:r>
      <w:r w:rsidRPr="009D4B8C">
        <w:t xml:space="preserve">ydajny algorytm kontaktowy FE-SPH </w:t>
      </w:r>
      <w:r>
        <w:t>umożliwiający odwzorowywanie skomplikowanych zjawisk fizycznych, np.</w:t>
      </w:r>
      <w:r w:rsidRPr="009D4B8C">
        <w:t xml:space="preserve"> rzeczywiste </w:t>
      </w:r>
      <w:r>
        <w:t xml:space="preserve">odwzorowywanie </w:t>
      </w:r>
      <w:r w:rsidRPr="009D4B8C">
        <w:t>interakcji cieczy ze strukturą.</w:t>
      </w:r>
    </w:p>
    <w:p w14:paraId="532481A4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posiadać efektywną metodę cząstek</w:t>
      </w:r>
      <w:r w:rsidRPr="00300792">
        <w:t xml:space="preserve">, która </w:t>
      </w:r>
      <w:r>
        <w:t xml:space="preserve">mogła by </w:t>
      </w:r>
      <w:r w:rsidRPr="00300792">
        <w:t>być stosowana</w:t>
      </w:r>
      <w:r>
        <w:t xml:space="preserve"> do opisu gazów, </w:t>
      </w:r>
      <w:r w:rsidRPr="00300792">
        <w:t>materiałów wybuchowych, jak również do mokrej i suchej gleby.</w:t>
      </w:r>
    </w:p>
    <w:p w14:paraId="3A8E55BB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zapewniać realistyczne odwzorowanie mechanizmów kontaktu powierzchnia-powierzchnia, wykorzystujące gładkie powierzchnie elementów wyższego rzędu</w:t>
      </w:r>
    </w:p>
    <w:p w14:paraId="017BC905" w14:textId="77777777" w:rsidR="009B1CE7" w:rsidRPr="009E391C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b/>
          <w:bCs/>
        </w:rPr>
      </w:pPr>
      <w:r w:rsidRPr="009E391C">
        <w:rPr>
          <w:b/>
          <w:bCs/>
        </w:rPr>
        <w:t>Oprogramowanie musi posiadać algorytm podziału węzłów dla dokładnego odwzorowania propagacji pęknięć i zachowania masy , np. w analizie fragmentacji.</w:t>
      </w:r>
    </w:p>
    <w:p w14:paraId="04DB6F61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posiadać nowoczesny interfejs użytkownika.</w:t>
      </w:r>
    </w:p>
    <w:p w14:paraId="714C964E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umożliwiać parametryzację modeli.</w:t>
      </w:r>
    </w:p>
    <w:p w14:paraId="222F3145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umożliwiać automatyczne generowanie raportów.</w:t>
      </w:r>
    </w:p>
    <w:p w14:paraId="0781F31F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posiadać biblioteki materiałów i obiektów.</w:t>
      </w:r>
    </w:p>
    <w:p w14:paraId="1F589194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Oprogramowanie musi zapewniać dostęp do dokumentacji najnowszej wersji, oraz do procedur weryfikacji i walidacji modeli.</w:t>
      </w:r>
    </w:p>
    <w:p w14:paraId="23D59FC7" w14:textId="77777777" w:rsidR="009B1CE7" w:rsidRDefault="009B1CE7" w:rsidP="009B1CE7">
      <w:pPr>
        <w:pStyle w:val="Akapitzlist"/>
        <w:numPr>
          <w:ilvl w:val="0"/>
          <w:numId w:val="26"/>
        </w:numPr>
        <w:spacing w:after="160" w:line="259" w:lineRule="auto"/>
        <w:jc w:val="both"/>
      </w:pPr>
      <w:r>
        <w:t>Do oprogramowania musi być udzielone wsparcie techniczne (uaktualnienia do najnowszych wersji, pomoc w rozwiązywaniu problemów modelowych, wsparcie naukowe).</w:t>
      </w:r>
    </w:p>
    <w:p w14:paraId="555F53EF" w14:textId="77777777" w:rsidR="009B1CE7" w:rsidRDefault="009B1CE7" w:rsidP="009B1CE7">
      <w:pPr>
        <w:ind w:left="360"/>
      </w:pPr>
    </w:p>
    <w:p w14:paraId="57D27C16" w14:textId="77777777" w:rsidR="00294E33" w:rsidRPr="00B61D01" w:rsidRDefault="00294E33" w:rsidP="00B61D01">
      <w:pPr>
        <w:spacing w:line="276" w:lineRule="auto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sectPr w:rsidR="00294E33" w:rsidRPr="00B61D01" w:rsidSect="00294E33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1555F" w14:textId="77777777" w:rsidR="006C5AAD" w:rsidRDefault="006C5AAD" w:rsidP="00E376B3">
      <w:r>
        <w:separator/>
      </w:r>
    </w:p>
  </w:endnote>
  <w:endnote w:type="continuationSeparator" w:id="0">
    <w:p w14:paraId="1D8C1E1E" w14:textId="77777777" w:rsidR="006C5AAD" w:rsidRDefault="006C5AAD" w:rsidP="00E3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4420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AE543E" w14:textId="6BDC798C" w:rsidR="00144599" w:rsidRDefault="0014459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B1CE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B1CE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E2D34B" w14:textId="77777777" w:rsidR="00144599" w:rsidRDefault="001445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8760D" w14:textId="77777777" w:rsidR="006C5AAD" w:rsidRDefault="006C5AAD" w:rsidP="00E376B3">
      <w:r>
        <w:separator/>
      </w:r>
    </w:p>
  </w:footnote>
  <w:footnote w:type="continuationSeparator" w:id="0">
    <w:p w14:paraId="529191CC" w14:textId="77777777" w:rsidR="006C5AAD" w:rsidRDefault="006C5AAD" w:rsidP="00E3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322E9"/>
    <w:multiLevelType w:val="hybridMultilevel"/>
    <w:tmpl w:val="177A0038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76A8"/>
    <w:multiLevelType w:val="hybridMultilevel"/>
    <w:tmpl w:val="BC8606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1563C"/>
    <w:multiLevelType w:val="hybridMultilevel"/>
    <w:tmpl w:val="2DF0DCF2"/>
    <w:lvl w:ilvl="0" w:tplc="C5087F2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3AEC"/>
    <w:multiLevelType w:val="hybridMultilevel"/>
    <w:tmpl w:val="51CC5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310C"/>
    <w:multiLevelType w:val="hybridMultilevel"/>
    <w:tmpl w:val="AA0E5072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3E4B8B"/>
    <w:multiLevelType w:val="hybridMultilevel"/>
    <w:tmpl w:val="E774D0E6"/>
    <w:lvl w:ilvl="0" w:tplc="9D80D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53856"/>
    <w:multiLevelType w:val="multilevel"/>
    <w:tmpl w:val="E5103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decimal"/>
      <w:pStyle w:val="t2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lowerLetter"/>
      <w:pStyle w:val="t3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bullet"/>
      <w:pStyle w:val="t4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8A6255D"/>
    <w:multiLevelType w:val="hybridMultilevel"/>
    <w:tmpl w:val="389C45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C033CB5"/>
    <w:multiLevelType w:val="hybridMultilevel"/>
    <w:tmpl w:val="6308B114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34CDA"/>
    <w:multiLevelType w:val="hybridMultilevel"/>
    <w:tmpl w:val="09627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D3224"/>
    <w:multiLevelType w:val="hybridMultilevel"/>
    <w:tmpl w:val="8E9C80DE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7941"/>
    <w:multiLevelType w:val="multilevel"/>
    <w:tmpl w:val="73E249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EE63CE"/>
    <w:multiLevelType w:val="hybridMultilevel"/>
    <w:tmpl w:val="CF58EB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708E4"/>
    <w:multiLevelType w:val="hybridMultilevel"/>
    <w:tmpl w:val="6ACA65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043FD"/>
    <w:multiLevelType w:val="hybridMultilevel"/>
    <w:tmpl w:val="BF8E59F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EE662E"/>
    <w:multiLevelType w:val="hybridMultilevel"/>
    <w:tmpl w:val="4DAE6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03389"/>
    <w:multiLevelType w:val="hybridMultilevel"/>
    <w:tmpl w:val="B9BE4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67853"/>
    <w:multiLevelType w:val="hybridMultilevel"/>
    <w:tmpl w:val="5252A7C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0AE6ADE">
      <w:start w:val="1"/>
      <w:numFmt w:val="lowerLetter"/>
      <w:lvlText w:val="%2."/>
      <w:lvlJc w:val="left"/>
      <w:pPr>
        <w:ind w:left="2880" w:hanging="360"/>
      </w:pPr>
      <w:rPr>
        <w:sz w:val="24"/>
      </w:r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4FC0C836">
      <w:start w:val="12"/>
      <w:numFmt w:val="bullet"/>
      <w:lvlText w:val=""/>
      <w:lvlJc w:val="left"/>
      <w:pPr>
        <w:ind w:left="4320" w:hanging="360"/>
      </w:pPr>
      <w:rPr>
        <w:rFonts w:ascii="Symbol" w:eastAsia="Calibri" w:hAnsi="Symbol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39A1068"/>
    <w:multiLevelType w:val="hybridMultilevel"/>
    <w:tmpl w:val="768C5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76B03"/>
    <w:multiLevelType w:val="hybridMultilevel"/>
    <w:tmpl w:val="EDBA85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174CC"/>
    <w:multiLevelType w:val="hybridMultilevel"/>
    <w:tmpl w:val="1CB83F0C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7396"/>
    <w:multiLevelType w:val="hybridMultilevel"/>
    <w:tmpl w:val="7EDAD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B4A6D"/>
    <w:multiLevelType w:val="hybridMultilevel"/>
    <w:tmpl w:val="DD7EAD2C"/>
    <w:lvl w:ilvl="0" w:tplc="E48EBDDC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2228DC"/>
    <w:multiLevelType w:val="hybridMultilevel"/>
    <w:tmpl w:val="E77C17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B7AF3"/>
    <w:multiLevelType w:val="hybridMultilevel"/>
    <w:tmpl w:val="BA66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0E23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74C43F0">
      <w:start w:val="13"/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660B3"/>
    <w:multiLevelType w:val="multilevel"/>
    <w:tmpl w:val="B74EB6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upperRoman"/>
      <w:lvlText w:val="%2."/>
      <w:lvlJc w:val="right"/>
      <w:pPr>
        <w:ind w:left="737" w:hanging="37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2"/>
  </w:num>
  <w:num w:numId="4">
    <w:abstractNumId w:val="22"/>
  </w:num>
  <w:num w:numId="5">
    <w:abstractNumId w:val="19"/>
  </w:num>
  <w:num w:numId="6">
    <w:abstractNumId w:val="24"/>
  </w:num>
  <w:num w:numId="7">
    <w:abstractNumId w:val="13"/>
  </w:num>
  <w:num w:numId="8">
    <w:abstractNumId w:val="11"/>
  </w:num>
  <w:num w:numId="9">
    <w:abstractNumId w:val="18"/>
  </w:num>
  <w:num w:numId="10">
    <w:abstractNumId w:val="15"/>
  </w:num>
  <w:num w:numId="11">
    <w:abstractNumId w:val="5"/>
  </w:num>
  <w:num w:numId="12">
    <w:abstractNumId w:val="7"/>
  </w:num>
  <w:num w:numId="13">
    <w:abstractNumId w:val="4"/>
  </w:num>
  <w:num w:numId="14">
    <w:abstractNumId w:val="10"/>
  </w:num>
  <w:num w:numId="15">
    <w:abstractNumId w:val="20"/>
  </w:num>
  <w:num w:numId="16">
    <w:abstractNumId w:val="8"/>
  </w:num>
  <w:num w:numId="17">
    <w:abstractNumId w:val="0"/>
  </w:num>
  <w:num w:numId="18">
    <w:abstractNumId w:val="23"/>
  </w:num>
  <w:num w:numId="19">
    <w:abstractNumId w:val="16"/>
  </w:num>
  <w:num w:numId="20">
    <w:abstractNumId w:val="14"/>
  </w:num>
  <w:num w:numId="21">
    <w:abstractNumId w:val="17"/>
  </w:num>
  <w:num w:numId="22">
    <w:abstractNumId w:val="1"/>
  </w:num>
  <w:num w:numId="23">
    <w:abstractNumId w:val="12"/>
  </w:num>
  <w:num w:numId="24">
    <w:abstractNumId w:val="9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9"/>
    <w:rsid w:val="0000217D"/>
    <w:rsid w:val="0000788E"/>
    <w:rsid w:val="000147AD"/>
    <w:rsid w:val="000242AF"/>
    <w:rsid w:val="0003079F"/>
    <w:rsid w:val="00072745"/>
    <w:rsid w:val="00073364"/>
    <w:rsid w:val="00084B24"/>
    <w:rsid w:val="000A60FD"/>
    <w:rsid w:val="000B67BB"/>
    <w:rsid w:val="000B7134"/>
    <w:rsid w:val="000C4C33"/>
    <w:rsid w:val="000F7272"/>
    <w:rsid w:val="00110603"/>
    <w:rsid w:val="00111BBB"/>
    <w:rsid w:val="00137D96"/>
    <w:rsid w:val="00144599"/>
    <w:rsid w:val="001500EE"/>
    <w:rsid w:val="001530C2"/>
    <w:rsid w:val="00174EE3"/>
    <w:rsid w:val="0017554E"/>
    <w:rsid w:val="0018106D"/>
    <w:rsid w:val="001D2FA7"/>
    <w:rsid w:val="001E5682"/>
    <w:rsid w:val="001F2708"/>
    <w:rsid w:val="001F4B9F"/>
    <w:rsid w:val="0021187C"/>
    <w:rsid w:val="002262DB"/>
    <w:rsid w:val="00227DEC"/>
    <w:rsid w:val="002376D7"/>
    <w:rsid w:val="00242B40"/>
    <w:rsid w:val="00254930"/>
    <w:rsid w:val="00272F1E"/>
    <w:rsid w:val="0027624B"/>
    <w:rsid w:val="00294E33"/>
    <w:rsid w:val="0029735E"/>
    <w:rsid w:val="002C44C6"/>
    <w:rsid w:val="002D0D83"/>
    <w:rsid w:val="002D25CB"/>
    <w:rsid w:val="002D77E7"/>
    <w:rsid w:val="00306092"/>
    <w:rsid w:val="003311EC"/>
    <w:rsid w:val="003521FA"/>
    <w:rsid w:val="00357BEF"/>
    <w:rsid w:val="00381DC5"/>
    <w:rsid w:val="003A5CA3"/>
    <w:rsid w:val="003B23B3"/>
    <w:rsid w:val="003D7702"/>
    <w:rsid w:val="003E147D"/>
    <w:rsid w:val="00423C37"/>
    <w:rsid w:val="004305EF"/>
    <w:rsid w:val="00442B81"/>
    <w:rsid w:val="00443296"/>
    <w:rsid w:val="004463F4"/>
    <w:rsid w:val="004521F2"/>
    <w:rsid w:val="00465BDD"/>
    <w:rsid w:val="00465CD5"/>
    <w:rsid w:val="004812C1"/>
    <w:rsid w:val="004837FF"/>
    <w:rsid w:val="00497F08"/>
    <w:rsid w:val="004B23FB"/>
    <w:rsid w:val="004B43AA"/>
    <w:rsid w:val="004C25D6"/>
    <w:rsid w:val="004C317F"/>
    <w:rsid w:val="004C55CC"/>
    <w:rsid w:val="004C7A97"/>
    <w:rsid w:val="004F27AA"/>
    <w:rsid w:val="00513CA5"/>
    <w:rsid w:val="005206D6"/>
    <w:rsid w:val="00527794"/>
    <w:rsid w:val="0053071F"/>
    <w:rsid w:val="00590D4B"/>
    <w:rsid w:val="00596543"/>
    <w:rsid w:val="005A77C9"/>
    <w:rsid w:val="005E5F31"/>
    <w:rsid w:val="005F7314"/>
    <w:rsid w:val="006053C4"/>
    <w:rsid w:val="00613787"/>
    <w:rsid w:val="00620878"/>
    <w:rsid w:val="00625BB4"/>
    <w:rsid w:val="0062731C"/>
    <w:rsid w:val="00627797"/>
    <w:rsid w:val="00655A6D"/>
    <w:rsid w:val="006567C7"/>
    <w:rsid w:val="00657D1E"/>
    <w:rsid w:val="006B1FE9"/>
    <w:rsid w:val="006C5AAD"/>
    <w:rsid w:val="006E347A"/>
    <w:rsid w:val="006E6DD5"/>
    <w:rsid w:val="00714EA1"/>
    <w:rsid w:val="0073734C"/>
    <w:rsid w:val="0074316F"/>
    <w:rsid w:val="00750411"/>
    <w:rsid w:val="00767A09"/>
    <w:rsid w:val="00787E7A"/>
    <w:rsid w:val="007924B7"/>
    <w:rsid w:val="007A648B"/>
    <w:rsid w:val="007E3A80"/>
    <w:rsid w:val="007F7BC2"/>
    <w:rsid w:val="00813F1D"/>
    <w:rsid w:val="00823F5C"/>
    <w:rsid w:val="00852AC9"/>
    <w:rsid w:val="00870492"/>
    <w:rsid w:val="008777AA"/>
    <w:rsid w:val="008932DD"/>
    <w:rsid w:val="00894BCB"/>
    <w:rsid w:val="008963B0"/>
    <w:rsid w:val="008A14FC"/>
    <w:rsid w:val="008A1C74"/>
    <w:rsid w:val="008B599F"/>
    <w:rsid w:val="008B7267"/>
    <w:rsid w:val="008E52C7"/>
    <w:rsid w:val="009069CD"/>
    <w:rsid w:val="00910B63"/>
    <w:rsid w:val="009202FE"/>
    <w:rsid w:val="00921BA1"/>
    <w:rsid w:val="00924C03"/>
    <w:rsid w:val="009550C2"/>
    <w:rsid w:val="00962BEF"/>
    <w:rsid w:val="0096383B"/>
    <w:rsid w:val="00963EDA"/>
    <w:rsid w:val="00971057"/>
    <w:rsid w:val="0099641F"/>
    <w:rsid w:val="009B1CE7"/>
    <w:rsid w:val="009B3DC8"/>
    <w:rsid w:val="009E0F9E"/>
    <w:rsid w:val="00A720F0"/>
    <w:rsid w:val="00A827D9"/>
    <w:rsid w:val="00AB396C"/>
    <w:rsid w:val="00AB4E65"/>
    <w:rsid w:val="00AC398D"/>
    <w:rsid w:val="00AD706E"/>
    <w:rsid w:val="00AF29FF"/>
    <w:rsid w:val="00B17767"/>
    <w:rsid w:val="00B256C7"/>
    <w:rsid w:val="00B261AE"/>
    <w:rsid w:val="00B61BB2"/>
    <w:rsid w:val="00B61D01"/>
    <w:rsid w:val="00B87CA8"/>
    <w:rsid w:val="00BD189D"/>
    <w:rsid w:val="00BD5DDC"/>
    <w:rsid w:val="00BF13C1"/>
    <w:rsid w:val="00BF66CB"/>
    <w:rsid w:val="00C250F9"/>
    <w:rsid w:val="00C70E02"/>
    <w:rsid w:val="00C75312"/>
    <w:rsid w:val="00C9365D"/>
    <w:rsid w:val="00C94C59"/>
    <w:rsid w:val="00CA5050"/>
    <w:rsid w:val="00CB1AAE"/>
    <w:rsid w:val="00CC006F"/>
    <w:rsid w:val="00CD089F"/>
    <w:rsid w:val="00CD1BE9"/>
    <w:rsid w:val="00D212ED"/>
    <w:rsid w:val="00D27FAA"/>
    <w:rsid w:val="00D82AAC"/>
    <w:rsid w:val="00D967A3"/>
    <w:rsid w:val="00DF6F2E"/>
    <w:rsid w:val="00E06946"/>
    <w:rsid w:val="00E2152B"/>
    <w:rsid w:val="00E253E0"/>
    <w:rsid w:val="00E26291"/>
    <w:rsid w:val="00E32940"/>
    <w:rsid w:val="00E376B3"/>
    <w:rsid w:val="00E56306"/>
    <w:rsid w:val="00E64BA5"/>
    <w:rsid w:val="00E662E4"/>
    <w:rsid w:val="00E93D34"/>
    <w:rsid w:val="00E97EF3"/>
    <w:rsid w:val="00EA3AF1"/>
    <w:rsid w:val="00EE6122"/>
    <w:rsid w:val="00F07F67"/>
    <w:rsid w:val="00F55CB3"/>
    <w:rsid w:val="00F77491"/>
    <w:rsid w:val="00F84C20"/>
    <w:rsid w:val="00F95BA5"/>
    <w:rsid w:val="00F96DD5"/>
    <w:rsid w:val="00FA2522"/>
    <w:rsid w:val="00FB0649"/>
    <w:rsid w:val="00FB4D27"/>
    <w:rsid w:val="00FC272A"/>
    <w:rsid w:val="00FD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21D6"/>
  <w15:docId w15:val="{AC9E5B59-B8B7-499C-95EA-9D2B6166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3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0F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2">
    <w:name w:val="t2"/>
    <w:basedOn w:val="Normalny"/>
    <w:rsid w:val="00C250F9"/>
    <w:pPr>
      <w:numPr>
        <w:ilvl w:val="1"/>
        <w:numId w:val="1"/>
      </w:numPr>
      <w:suppressAutoHyphens w:val="0"/>
      <w:spacing w:after="200" w:line="276" w:lineRule="auto"/>
      <w:contextualSpacing/>
    </w:pPr>
    <w:rPr>
      <w:b/>
      <w:bCs/>
      <w:lang w:eastAsia="en-US"/>
    </w:rPr>
  </w:style>
  <w:style w:type="paragraph" w:customStyle="1" w:styleId="t3">
    <w:name w:val="t3"/>
    <w:basedOn w:val="t2"/>
    <w:rsid w:val="00C250F9"/>
    <w:pPr>
      <w:numPr>
        <w:ilvl w:val="2"/>
      </w:numPr>
    </w:pPr>
    <w:rPr>
      <w:b w:val="0"/>
      <w:bCs w:val="0"/>
    </w:rPr>
  </w:style>
  <w:style w:type="paragraph" w:customStyle="1" w:styleId="t4">
    <w:name w:val="t4"/>
    <w:basedOn w:val="t3"/>
    <w:rsid w:val="00C250F9"/>
    <w:pPr>
      <w:numPr>
        <w:ilvl w:val="3"/>
      </w:numPr>
    </w:pPr>
    <w:rPr>
      <w:rFonts w:eastAsia="Calibri"/>
      <w:sz w:val="22"/>
      <w:szCs w:val="22"/>
    </w:rPr>
  </w:style>
  <w:style w:type="character" w:styleId="Tytuksiki">
    <w:name w:val="Book Title"/>
    <w:uiPriority w:val="33"/>
    <w:qFormat/>
    <w:rsid w:val="00C250F9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3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jlqj4b">
    <w:name w:val="jlqj4b"/>
    <w:basedOn w:val="Domylnaczcionkaakapitu"/>
    <w:rsid w:val="00BF13C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6B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44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5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5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89280-4DFC-4E66-84AA-3B60A141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Wymaganie techniczne systemu NMR.</vt:lpstr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Wymaganie techniczne systemu NMR.</dc:title>
  <dc:subject/>
  <dc:creator>Adam Tchórzewski</dc:creator>
  <cp:keywords>nmr;wymagania techniczne</cp:keywords>
  <dc:description/>
  <cp:lastModifiedBy>Mieczysław Sienkiewicz</cp:lastModifiedBy>
  <cp:revision>22</cp:revision>
  <cp:lastPrinted>2023-06-09T07:48:00Z</cp:lastPrinted>
  <dcterms:created xsi:type="dcterms:W3CDTF">2022-09-29T12:52:00Z</dcterms:created>
  <dcterms:modified xsi:type="dcterms:W3CDTF">2026-04-09T08:20:00Z</dcterms:modified>
</cp:coreProperties>
</file>